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2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29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31E685D2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pStyle w:val="37"/>
            <w:jc w:val="center"/>
            <w:rPr>
              <w:color w:val="auto"/>
              <w:sz w:val="28"/>
            </w:rPr>
          </w:pPr>
          <w:r>
            <w:rPr>
              <w:b/>
              <w:color w:val="auto"/>
              <w:sz w:val="28"/>
              <w:szCs w:val="28"/>
              <w:lang w:val="zh-CN"/>
            </w:rPr>
            <w:t>目  次</w:t>
          </w:r>
        </w:p>
        <w:p w14:paraId="566B768B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"_Toc109748807"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 产品功能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AFA3C9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2 产品名称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42B4870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3 产品型号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86B23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4 产品技术参数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971189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"_Toc109748811" </w:instrText>
          </w:r>
          <w:r>
            <w:fldChar w:fldCharType="separate"/>
          </w:r>
          <w:r>
            <w:rPr>
              <w:rStyle w:val="16"/>
              <w:bCs/>
              <w:kern w:val="44"/>
              <w:sz w:val="24"/>
              <w:szCs w:val="24"/>
            </w:rPr>
            <w:t>5 齐套要求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CA3773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 结构和外形尺寸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BDE65C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6.1 外形尺寸（单位：mm）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3B180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6.2 壳体材料及表面处理要求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150B98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6.3 引出端要求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6AC49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7 电路原理图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D05F216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8 插入损耗特性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25062A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9 重量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6A60BC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 环境特性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0DE04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10.1 盐雾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62687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"_Toc109748821"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10.2 霉菌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44ED1E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10.3 冲击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D6A279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10.4 振动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3BE7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11 产品技术特点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4FCD0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12 维修和保养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178622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13 使用注意事项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8EB1F2">
          <w:pPr>
            <w:spacing w:line="420" w:lineRule="exact"/>
            <w:rPr>
              <w:sz w:val="24"/>
              <w:szCs w:val="24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84851745"/>
            <w:bookmarkStart w:id="2" w:name="_Toc109748807"/>
            <w:bookmarkStart w:id="3" w:name="_Toc2139_WPSOffice_Level1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r>
        <w:rPr>
          <w:b/>
          <w:kern w:val="44"/>
          <w:sz w:val="24"/>
          <w:szCs w:val="24"/>
        </w:rPr>
        <w:t>1 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4" w:name="_Toc28060_WPSOffice_Level1"/>
      <w:bookmarkStart w:id="5" w:name="_Toc109748808"/>
      <w:bookmarkStart w:id="6" w:name="_Toc84851746"/>
      <w:r>
        <w:rPr>
          <w:b/>
          <w:kern w:val="44"/>
          <w:sz w:val="24"/>
          <w:szCs w:val="24"/>
        </w:rPr>
        <w:t>2 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7" w:name="_Toc109748809"/>
      <w:bookmarkStart w:id="8" w:name="_Toc84851747"/>
      <w:bookmarkStart w:id="9" w:name="_Toc32480_WPSOffice_Level1"/>
      <w:r>
        <w:rPr>
          <w:b/>
          <w:kern w:val="44"/>
          <w:sz w:val="24"/>
          <w:szCs w:val="24"/>
        </w:rPr>
        <w:t>3 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0" w:name="_Toc84851748"/>
      <w:bookmarkStart w:id="11" w:name="_Toc16238_WPSOffice_Level1"/>
      <w:bookmarkStart w:id="12" w:name="_Toc109748810"/>
      <w:r>
        <w:rPr>
          <w:b/>
          <w:kern w:val="44"/>
          <w:sz w:val="24"/>
          <w:szCs w:val="24"/>
        </w:rPr>
        <w:t xml:space="preserve">4 </w:t>
      </w:r>
      <w:bookmarkEnd w:id="10"/>
      <w:bookmarkEnd w:id="11"/>
      <w:r>
        <w:rPr>
          <w:b/>
          <w:kern w:val="44"/>
          <w:sz w:val="24"/>
          <w:szCs w:val="24"/>
        </w:rPr>
        <w:t>产品技术参数</w:t>
      </w:r>
      <w:bookmarkEnd w:id="12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2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{{working_temperature}}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{{storage_temperature}}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sz w:val="24"/>
                <w:szCs w:val="24"/>
              </w:rPr>
            </w:pP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</w:t>
            </w:r>
            <w:r>
              <w:rPr>
                <w:kern w:val="0"/>
                <w:sz w:val="24"/>
                <w:szCs w:val="24"/>
              </w:rPr>
              <w:t>z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单相、三相三线、三相四线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，线对线，输入对输出，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m</w:t>
            </w:r>
            <w:r>
              <w:rPr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@250Vac/50Hz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100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80V</w:t>
            </w:r>
            <w:r>
              <w:rPr>
                <w:rFonts w:hint="eastAsia"/>
                <w:kern w:val="0"/>
                <w:sz w:val="24"/>
                <w:szCs w:val="24"/>
              </w:rPr>
              <w:t>/50ms过压浪涌，1次/min，共5次，设备正常输出，需外加储能电容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在正常供电5min后，尖峰电压时间1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us，各重复5次，每次间隔1min，正常工作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V/50</w:t>
            </w:r>
            <w:r>
              <w:rPr>
                <w:rFonts w:hint="eastAsia"/>
                <w:kern w:val="0"/>
                <w:sz w:val="24"/>
                <w:szCs w:val="24"/>
              </w:rPr>
              <w:t>ms欠压浪涌，1次/min，共5次，设备正常输出，需外加储能电容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输入电压中断5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ms保持正常输出，需外加储能电容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输入正负线反接，不损坏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-0.5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+0.5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27.5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28.5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额定负载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0.3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全电流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.85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V以下时降额至50W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±1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全电压，满电流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±2</w:t>
            </w:r>
            <w:r>
              <w:rPr>
                <w:rFonts w:hint="eastAsia" w:cs="宋体"/>
                <w:bCs/>
                <w:sz w:val="24"/>
              </w:rPr>
              <w:t>.0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标称输入电压，10%~100%负载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0</w:t>
            </w:r>
            <w:r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mV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额定负载，20MHz带宽示波器，靠测(输出带0.1uF）。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8</w:t>
            </w:r>
            <w:r>
              <w:rPr>
                <w:sz w:val="24"/>
                <w:szCs w:val="21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--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%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输入</w:t>
            </w:r>
            <w:r>
              <w:rPr>
                <w:rFonts w:hint="eastAsia"/>
                <w:sz w:val="24"/>
                <w:szCs w:val="21"/>
              </w:rPr>
              <w:t>额定</w:t>
            </w:r>
            <w:r>
              <w:rPr>
                <w:sz w:val="24"/>
                <w:szCs w:val="21"/>
              </w:rPr>
              <w:t>电压，输出额定负载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%P0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打嗝模式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短路去除后自恢复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悬空或高电平V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不工作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.5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短接或低电平V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工作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入、输出</w:t>
            </w:r>
            <w:r>
              <w:rPr>
                <w:kern w:val="0"/>
                <w:sz w:val="24"/>
                <w:szCs w:val="24"/>
              </w:rPr>
              <w:t>对壳</w:t>
            </w:r>
            <w:r>
              <w:rPr>
                <w:rFonts w:hint="eastAsia"/>
                <w:kern w:val="0"/>
                <w:sz w:val="24"/>
                <w:szCs w:val="24"/>
              </w:rPr>
              <w:t>；</w:t>
            </w:r>
            <w:r>
              <w:rPr>
                <w:kern w:val="0"/>
                <w:sz w:val="24"/>
                <w:szCs w:val="24"/>
              </w:rPr>
              <w:t>输入对</w:t>
            </w:r>
            <w:r>
              <w:rPr>
                <w:rFonts w:hint="eastAsia"/>
                <w:kern w:val="0"/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3" w:name="_Toc98946978"/>
      <w:bookmarkStart w:id="14" w:name="_Toc109748811"/>
      <w:bookmarkStart w:id="15" w:name="_Toc14947_WPSOffice_Level1"/>
      <w:bookmarkStart w:id="16" w:name="_Toc84851749"/>
      <w:commentRangeStart w:id="0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  <w:commentRangeEnd w:id="0"/>
      <w:r>
        <w:rPr>
          <w:rStyle w:val="17"/>
        </w:rPr>
        <w:commentReference w:id="0"/>
      </w:r>
    </w:p>
    <w:p w14:paraId="602C3BB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24"/>
        </w:rPr>
      </w:pPr>
      <w:r>
        <w:rPr>
          <w:b/>
          <w:bCs/>
          <w:kern w:val="44"/>
          <w:sz w:val="24"/>
          <w:szCs w:val="24"/>
        </w:rPr>
        <w:t>5 齐套要求</w:t>
      </w:r>
      <w:bookmarkEnd w:id="13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>表2 齐套性表</w:t>
      </w:r>
      <w:commentRangeEnd w:id="1"/>
      <w:r>
        <w:rPr>
          <w:rStyle w:val="17"/>
        </w:rPr>
        <w:commentReference w:id="1"/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7" w:name="_Toc109748812"/>
      <w:r>
        <w:rPr>
          <w:b/>
          <w:kern w:val="44"/>
          <w:sz w:val="24"/>
          <w:szCs w:val="24"/>
        </w:rPr>
        <w:t>6 结构</w:t>
      </w:r>
      <w:bookmarkEnd w:id="15"/>
      <w:bookmarkEnd w:id="16"/>
      <w:r>
        <w:rPr>
          <w:b/>
          <w:kern w:val="44"/>
          <w:sz w:val="24"/>
          <w:szCs w:val="24"/>
        </w:rPr>
        <w:t>和外形尺寸</w:t>
      </w:r>
      <w:bookmarkEnd w:id="17"/>
    </w:p>
    <w:p w14:paraId="5EBC080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8" w:name="_Toc20993_WPSOffice_Level2"/>
      <w:bookmarkStart w:id="19" w:name="_Toc84851751"/>
      <w:bookmarkStart w:id="20" w:name="_Toc109748813"/>
      <w:r>
        <w:rPr>
          <w:b/>
          <w:kern w:val="44"/>
          <w:sz w:val="24"/>
          <w:szCs w:val="24"/>
        </w:rPr>
        <w:t>6.1 外形尺寸</w:t>
      </w:r>
      <w:bookmarkEnd w:id="18"/>
      <w:bookmarkEnd w:id="19"/>
      <w:r>
        <w:rPr>
          <w:b/>
          <w:kern w:val="44"/>
          <w:sz w:val="24"/>
          <w:szCs w:val="24"/>
        </w:rPr>
        <w:t>（单位：mm）</w:t>
      </w:r>
      <w:bookmarkEnd w:id="20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34925</wp:posOffset>
                </wp:positionV>
                <wp:extent cx="885825" cy="14046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21AF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电连接器正位点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3.95pt;margin-top:2.75pt;height:110.6pt;width:69.75pt;z-index:251662336;mso-width-relative:page;mso-height-relative:margin;mso-height-percent:200;" filled="f" stroked="f" coordsize="21600,21600" o:gfxdata="UEsDBAoAAAAAAIdO4kAAAAAAAAAAAAAAAAAEAAAAZHJzL1BLAwQUAAAACACHTuJAZrTYbtgAAAAJ&#10;AQAADwAAAGRycy9kb3ducmV2LnhtbE2PwU7DMBBE70j8g7VI3Khdi9YlxKkQasuRUiLObmySiHht&#10;xW5a/p7lBLdZzWjmbbm++IFNbkx9QA3zmQDmsAm2x1ZD/b69WwFL2aA1Q0Cn4dslWFfXV6UpbDjj&#10;m5sOuWVUgqkwGrqcY8F5ajrnTZqF6JC8zzB6k+kcW25Hc6ZyP3ApxJJ70yMtdCa65841X4eT1xBz&#10;3KmX8XX/tNlOov7Y1bJvN1rf3szFI7DsLvkvDL/4hA4VMR3DCW1ig4bFSj1QlMQCGPlKqntgRw1S&#10;LhXwquT/P6h+AFBLAwQUAAAACACHTuJAOLSI/CMCAAApBAAADgAAAGRycy9lMm9Eb2MueG1srVNN&#10;jtMwGN0jcQfLe5q0aksnajoapipCGn6kgQO4jtNY2P6M7TYZDgA3YMWGPefqOfjsZEpVNrMgi8j2&#10;Zz+/977n5XWnFTkI5yWYko5HOSXCcKik2ZX008fNiwUlPjBTMQVGlPRBeHq9ev5s2dpCTKABVQlH&#10;EMT4orUlbUKwRZZ53gjN/AisMFiswWkWcOp2WeVYi+haZZM8n2ctuMo64MJ7XF33RToguqcAQl1L&#10;LtbA91qY0KM6oVhASb6R1tNVYlvXgof3de1FIKqkqDSkP16C4238Z6slK3aO2UbygQJ7CoULTZpJ&#10;g5eeoNYsMLJ38h8oLbkDD3UYcdBZLyQ5girG+YU39w2zImlBq709me7/Hyx/d/jgiKxKOqfEMI0N&#10;P/74fvz5+/jrG5lEe1rrC9x1b3Ff6F5Bh6FJUr29A/7ZEwO3DTM7ceMctI1gFdIbx5PZ2dEex0eQ&#10;bfsWKryH7QMkoK52OnqHbhBEx9Y8nFojukA4Li4Ws8VkRgnH0niaT+eT1LuMFY+nrfPhtQBN4qCk&#10;Dluf0NnhzofIhhWPW+JlBjZSqdR+ZUhb0qsZ4l9UtAyYdSU1Esjjl2SxQplBXRTUSwvdthvc2kL1&#10;gDod9GnDt4aDBtxXSlpMWkn9lz1zghL1xqBXV+PpNEYzTaazl6iMuPPK9rzCDEeokgZK+uFtSHGO&#10;zL29QU83MsmN5vdMBq6YoOTCkPYY0fN52vX3h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2G7YAAAACQEAAA8AAAAAAAAAAQAgAAAAIgAAAGRycy9kb3ducmV2LnhtbFBLAQIUABQAAAAIAIdO&#10;4kA4tIj8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421AF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电连接器正位点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产品的外形尺寸，</w:t>
      </w:r>
      <w:commentRangeStart w:id="2"/>
      <w:r>
        <w:rPr>
          <w:sz w:val="24"/>
          <w:szCs w:val="24"/>
        </w:rPr>
        <w:t>如图1所示。</w:t>
      </w:r>
      <w:commentRangeEnd w:id="2"/>
      <w:r>
        <w:rPr>
          <w:rStyle w:val="17"/>
        </w:rPr>
        <w:commentReference w:id="2"/>
      </w:r>
    </w:p>
    <w:p w14:paraId="130B495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704850</wp:posOffset>
                </wp:positionV>
                <wp:extent cx="362585" cy="5010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D2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5pt;margin-top:55.5pt;height:39.45pt;width:28.55pt;z-index:251665408;mso-width-relative:page;mso-height-relative:page;" filled="f" stroked="f" coordsize="21600,21600" o:gfxdata="UEsDBAoAAAAAAIdO4kAAAAAAAAAAAAAAAAAEAAAAZHJzL1BLAwQUAAAACACHTuJAJzCH+tgAAAAL&#10;AQAADwAAAGRycy9kb3ducmV2LnhtbE2PzW7CMBCE75V4B2srcSt2ICAS4nCg6rVV6Y/EzcRLEjVe&#10;R7Eh6dt3e2qPO/NpdqbYT64TNxxC60lDslAgkCpvW6o1vL89PWxBhGjIms4TavjGAPtydleY3PqR&#10;XvF2jLXgEAq50dDE2OdShqpBZ8LC90jsXfzgTORzqKUdzMjhrpNLpTbSmZb4Q2N6PDRYfR2vTsPH&#10;8+X0maqX+tGt+9FPSpLLpNbz+0TtQESc4h8Mv/W5OpTc6eyvZIPoNKRqvWKUjSThUUykm2UK4szK&#10;NstAloX8v6H8AVBLAwQUAAAACACHTuJALGcoFBUCAAAWBAAADgAAAGRycy9lMm9Eb2MueG1srVPN&#10;jtMwEL4j8Q6W7zRtaZclarpatlqEtPxICw/gOk5jkXjM2G1SHoB9A05cuPNcfQ7GdraU5bIHLpE9&#10;M/7m+76ZLC76tmE7hU6DKfhkNOZMGQmlNpuCf/p4/eycM+eFKUUDRhV8rxy/WD59suhsrqZQQ1Mq&#10;ZARiXN7Zgtfe2zzLnKxVK9wIrDKUrABb4emKm6xE0RF622TT8fgs6wBLiyCVcxRdpSQfEPExgFBV&#10;WqoVyG2rjE+oqBrhSZKrtXV8GdlWlZL+fVU55VlTcFLq45ea0HkdvtlyIfINCltrOVAQj6HwQFMr&#10;tKGmR6iV8IJtUf8D1WqJ4KDyIwltloRER0jFZPzAm9taWBW1kNXOHk13/w9Wvtt9QKZL2oQJZ0a0&#10;NPHD97vDj1+Hn98Yxcigzrqc6m4tVfr+FfRUHMU6ewPys2MGrmphNuoSEbpaiZIIxpfZydOE4wLI&#10;unsLJTUSWw8RqK+wDe6RH4zQaTj743BU75mk4POz6fx8zpmk1Jy8mswDt0zk948tOv9aQcvCoeBI&#10;s4/gYnfjfCq9Lwm9DFzrponzb8xfAcIMkUg+8E3Mfb/uBzPWUO5JBkJaJ/qZ6FADfuWso1UquPuy&#10;Fag4a94YsuLlZDYLuxcvs/mLKV3wNLM+zQgjCargnrN0vPJpX7cW9aamTsl8A5dkX6WjtOBzYjXw&#10;pnWJ5gyrHfbx9B6r/vz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MIf62AAAAAsBAAAPAAAA&#10;AAAAAAEAIAAAACIAAABkcnMvZG93bnJldi54bWxQSwECFAAUAAAACACHTuJALGcoFBUCAAAW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706D25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708660</wp:posOffset>
                </wp:positionV>
                <wp:extent cx="362585" cy="501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44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pt;margin-top:55.8pt;height:39.45pt;width:28.55pt;z-index:251663360;mso-width-relative:page;mso-height-relative:page;" filled="f" stroked="f" coordsize="21600,21600" o:gfxdata="UEsDBAoAAAAAAIdO4kAAAAAAAAAAAAAAAAAEAAAAZHJzL1BLAwQUAAAACACHTuJAsFnZUNgAAAAL&#10;AQAADwAAAGRycy9kb3ducmV2LnhtbE2PQU/DMAyF70j8h8hI3FjSjm6sNN1hE1cQ20DiljVeW9E4&#10;VZOt5d9jTuxm+z09f69YT64TFxxC60lDMlMgkCpvW6o1HPYvD08gQjRkTecJNfxggHV5e1OY3PqR&#10;3vGyi7XgEAq50dDE2OdShqpBZ8LM90isnfzgTOR1qKUdzMjhrpOpUgvpTEv8oTE9bhqsvndnp+Hj&#10;9fT1+aje6q3L+tFPSpJbSa3v7xL1DCLiFP/N8IfP6FAy09GfyQbRaUiX2YKtLCQJD+yYz9MliCNf&#10;VioDWRbyukP5C1BLAwQUAAAACACHTuJA75000RYCAAAUBAAADgAAAGRycy9lMm9Eb2MueG1srVPB&#10;bhMxEL0j8Q+W72STkJRmlU1VGhUhFahU+ADH681arD1m7GQ3fAD8AScu3Ptd+Q7G3jSEcumBi2V7&#10;xm/eezOeX3SmYVuFXoMt+Ggw5ExZCaW264J/+nj94pwzH4QtRQNWFXynPL9YPH82b12uxlBDUypk&#10;BGJ93rqC1yG4PMu8rJURfgBOWQpWgEYEOuI6K1G0hG6abDwcnmUtYOkQpPKebpd9kB8Q8SmAUFVa&#10;qiXIjVE29KioGhFIkq+183yR2FaVkuFDVXkVWFNwUhrSSkVov4prtpiLfI3C1VoeKIinUHikyQht&#10;qegRaimCYBvU/0AZLRE8VGEgwWS9kOQIqRgNH3lzVwunkhay2ruj6f7/wcr321tkuiz4jDMrDDV8&#10;/+P7/uf9/tc3Nov2tM7nlHXnKC90r6GjoUlSvbsB+dkzC1e1sGt1iQhtrURJ9EbxZXbytMfxEWTV&#10;voOS6ohNgATUVWiid+QGI3Rqze7YGtUFJuny5dl4ej7lTFJoSk6NpqmCyB8eO/ThjQLD4qbgSJ1P&#10;4GJ740MkI/KHlFjLwrVumtT9xv51QYnxJpGPfHvmoVt1BzNWUO5IBkI/TPSVaFMDfuWspUEquP+y&#10;Eag4a95asmI2mkzi5KXDZPpqTAc8jaxOI8JKgip44KzfXoV+WjcO9bqmSr35Fi7JvkonadHnntWB&#10;Nw1LUnwY7DiNp+eU9ecz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nZUNgAAAALAQAADwAA&#10;AAAAAAABACAAAAAiAAAAZHJzL2Rvd25yZXYueG1sUEsBAhQAFAAAAAgAh07iQO+dNNEWAgAAFA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D3344C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579120</wp:posOffset>
                </wp:positionV>
                <wp:extent cx="281305" cy="643890"/>
                <wp:effectExtent l="0" t="0" r="0" b="381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C33F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  <w:p w14:paraId="59F272BB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</w:p>
                          <w:p w14:paraId="45284E45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5pt;margin-top:45.6pt;height:50.7pt;width:22.15pt;z-index:251666432;mso-width-relative:page;mso-height-relative:page;" filled="f" stroked="f" coordsize="21600,21600" o:gfxdata="UEsDBAoAAAAAAIdO4kAAAAAAAAAAAAAAAAAEAAAAZHJzL1BLAwQUAAAACACHTuJAgRdhntYAAAAJ&#10;AQAADwAAAGRycy9kb3ducmV2LnhtbE2PwU7DMBBE70j9B2srcaN2IhpIiNNDK64gWkDi5sbbJCJe&#10;R7HbhL9ne4LbjmY0+6bczK4XFxxD50lDslIgkGpvO2o0vB+e7x5BhGjImt4TavjBAJtqcVOawvqJ&#10;3vCyj43gEgqF0dDGOBRShrpFZ8LKD0jsnfzoTGQ5NtKOZuJy18tUqUw60xF/aM2A2xbr7/3Zafh4&#10;OX193qvXZufWw+RnJcnlUuvbZaKeQESc418YrviMDhUzHf2ZbBC9hmz9wEkNeZKCuPqJ4m1HPvI0&#10;A1mV8v+C6hdQSwMEFAAAAAgAh07iQCL5gHokAgAAKQQAAA4AAABkcnMvZTJvRG9jLnhtbK1TzY7T&#10;MBC+I/EOlu80bbZd2qjpatlqEdLyIy08gOs4jYXtMbbbpDwAvAEnLtx5rj4HYydbquWyB3KIPJ7x&#10;5/m++by86rQie+G8BFPSyWhMiTAcKmm2Jf308fbFnBIfmKmYAiNKehCeXq2eP1u2thA5NKAq4QiC&#10;GF+0tqRNCLbIMs8boZkfgRUGkzU4zQKGbptVjrWIrlWWj8eXWQuusg648B53132SDojuKYBQ15KL&#10;NfCdFib0qE4oFpCSb6T1dJW6rWvBw/u69iIQVVJkGtIfL8H1Jv6z1ZIVW8dsI/nQAntKC484aSYN&#10;XnqCWrPAyM7Jf6C05A481GHEQWc9kaQIspiMH2lz3zArEheU2tuT6P7/wfJ3+w+OyAqdkFNimMaJ&#10;H398P/78ffz1jeRRn9b6AsvuLRaG7hV0WJu4ensH/LMnBm4aZrbi2jloG8Eq7G8ST2ZnR3scH0E2&#10;7Vuo8B62C5CAutrpKB7KQRAdZ3M4zUZ0gXDczOeTi/GMEo6py+nFfJFml7Hi4bB1PrwWoElclNTh&#10;6BM429/5EJthxUNJvMvArVQqjV8Z0pZ0Mctn6cBZRsuAXldSl3Q+jl9ixQplBnKRT88sdJtuEGsD&#10;1QFpOujdhm8NFw24r5S06LSS+i875gQl6o1BqRaT6TRaMwXT2cscA3ee2ZxnmOEIVdJASb+8CcnO&#10;PadrlLSWiW7Uvu9k6BUdlFQY3B4teh6nqr8vfP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Rdh&#10;ntYAAAAJAQAADwAAAAAAAAABACAAAAAiAAAAZHJzL2Rvd25yZXYueG1sUEsBAhQAFAAAAAgAh07i&#10;QCL5gHo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9CC33F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</w:t>
                      </w:r>
                    </w:p>
                    <w:p w14:paraId="59F272BB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</w:p>
                    <w:p w14:paraId="45284E45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687705</wp:posOffset>
                </wp:positionV>
                <wp:extent cx="480695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878C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</w:p>
                          <w:p w14:paraId="05AE28A3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1.55pt;margin-top:54.15pt;height:110.6pt;width:37.85pt;z-index:251659264;mso-width-relative:page;mso-height-relative:margin;mso-height-percent:200;" filled="f" stroked="f" coordsize="21600,21600" o:gfxdata="UEsDBAoAAAAAAIdO4kAAAAAAAAAAAAAAAAAEAAAAZHJzL1BLAwQUAAAACACHTuJAkR7iJdkAAAAL&#10;AQAADwAAAGRycy9kb3ducmV2LnhtbE2PwU7DMBBE70j8g7VI3KidRIQ0jVMh1JYjpUSc3dhNIuK1&#10;Fbtp+XuWExxX8zT7plpf7chmM4XBoYRkIYAZbJ0esJPQfGwfCmAhKtRqdGgkfJsA6/r2plKldhd8&#10;N/MhdoxKMJRKQh+jLzkPbW+sCgvnDVJ2cpNVkc6p43pSFyq3I0+FyLlVA9KHXnnz0pv263C2Enz0&#10;u6fX6W3/vNnOovncNenQbaS8v0vEClg01/gHw68+qUNNTkd3Rh3YKCFPs4RQCkSRASMiXxY05igh&#10;S5ePwOuK/99Q/wBQSwMEFAAAAAgAh07iQDDnkJQoAgAAKwQAAA4AAABkcnMvZTJvRG9jLnhtbK1T&#10;S27bMBDdF+gdCO5rSYac2ILlII3hokD6AdIegKYoi6jIYUnaUnqA9gZZddN9z+VzdEgprpFusqgW&#10;AsnhvJn35nF51auWHIR1EnRJs0lKidAcKql3Jf38afNqTonzTFesBS1Kei8cvVq9fLHsTCGm0EBb&#10;CUsQRLuiMyVtvDdFkjjeCMXcBIzQGKzBKuZxa3dJZVmH6KpNpml6kXRgK2OBC+fwdD0E6YhonwMI&#10;dS25WAPfK6H9gGpFyzxSco00jq5it3UtuP9Q10540pYUmfr4xyK43oZ/slqyYmeZaSQfW2DPaeEJ&#10;J8WkxqInqDXzjOyt/AdKSW7BQe0nHFQyEImKIIssfaLNXcOMiFxQamdOorv/B8vfHz5aIquSTrNL&#10;SjRTOPLjw4/jz9/HX9/JNAjUGVfgvTuDN33/Gnq0TSTrzC3wL45ouGmY3olra6FrBKuwwSxkJmep&#10;A44LINvuHVRYh+09RKC+tiqoh3oQRMfh3J+GI3pPOB7m83QxzynhGMryNL+YxuklrHjMNtb5NwIU&#10;CYuSWhx+RGeHW+dDN6x4vBKKadjIto0GaDXpSrqYTWcx4SyipEe3t1KVdJ6GL9JiRatHdoHQQM33&#10;235UawvVPfK0MPgNXxsuGrDfKOnQayV1X/fMCkratxq1WmR5HswZN/nsEpkRex7ZnkeY5ghVUk/J&#10;sLzx0dCBkzPXqOlGRrpB/KGTsVf0UFRh9Hsw6fk+3vr7x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Ee4iXZAAAACwEAAA8AAAAAAAAAAQAgAAAAIgAAAGRycy9kb3ducmV2LnhtbFBLAQIUABQA&#10;AAAIAIdO4kAw55CU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22878C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</w:p>
                    <w:p w14:paraId="05AE28A3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695960</wp:posOffset>
                </wp:positionV>
                <wp:extent cx="72390" cy="762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6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6pt;margin-top:54.8pt;height:6pt;width:5.7pt;z-index:251660288;v-text-anchor:middle;mso-width-relative:page;mso-height-relative:page;" fillcolor="#FF0000" filled="t" stroked="t" coordsize="21600,21600" arcsize="0.166666666666667" o:gfxdata="UEsDBAoAAAAAAIdO4kAAAAAAAAAAAAAAAAAEAAAAZHJzL1BLAwQUAAAACACHTuJAwkZ1PtgAAAAL&#10;AQAADwAAAGRycy9kb3ducmV2LnhtbE2PQU/DMAyF70j8h8hIXBBLWliA0nQSSEjcUAcS16w1aaFx&#10;uiZby7/HnOBm+z09f6/cLH4QR5xiH8hAtlIgkJrQ9uQMvL0+Xd6CiMlSa4dAaOAbI2yq05PSFm2Y&#10;qcbjNjnBIRQLa6BLaSykjE2H3sZVGJFY+wiTt4nXycl2sjOH+0HmSmnpbU/8obMjPnbYfG0P3sD6&#10;fV6S3KuX55t08bl3D7UnVxtzfpapexAJl/Rnhl98RoeKmXbhQG0UgwG9vsrZyoK60yDYofU1Dzu+&#10;5JkGWZXyf4fqB1BLAwQUAAAACACHTuJAlA25eXoCAAD8BAAADgAAAGRycy9lMm9Eb2MueG1srVTN&#10;bhMxEL4j8Q6W73STtDRt1E0VNQpCqmhFQZwdrzdryX/YTjblAXgAzpWQuCAegsep4DH47N3+wqEH&#10;ctjM7Mx+M/P5Gx8db7UiG+GDtKakw50BJcJwW0mzKun7d4sXB5SEyEzFlDWipJci0OPp82dHrZuI&#10;kW2sqoQnADFh0rqSNjG6SVEE3gjNwo51wiBYW69ZhOtXReVZC3StitFgsF+01lfOWy5CwNt5F6Q9&#10;on8KoK1rycXc8rUWJnaoXigWMVJopAt0mruta8HjWV0HEYkqKSaN+YkisJfpWUyP2GTlmWsk71tg&#10;T2nh0UyaSYOit1BzFhlZe/kXlJbc22DruMOtLrpBMiOYYjh4xM1Fw5zIs4Dq4G5JD/8Plr/ZnHsi&#10;q5LuUmKYxoFfX33+/f3Lr68/rn9+I7uJodaFCRIv3LnvvQAzjbutvU7/GIRsM6uXt6yKbSQcL8ej&#10;3UPQzREZ70MBCbG4+9T5EF8Jq0kySurt2lRvcW6ZTrY5DbHLv8lL5YJVslpIpbLjV8sT5cmG4YwX&#10;iwF+fYkHacqQFnofjREmnEG5NRQDUztMH8yKEqZWWAkefa794OvwtCKpyTkLTddMRki9sImWEVuj&#10;pC7pQerwpkVlQEbit2M0WUtbXeJMvO3EGhxfSMCeshDPmYc60T/2N57hUSuLoWxvUdJY/+lf71M+&#10;RIMoJS3UjoE/rpkXlKjXBnI6HO7tATZmZ+/leATH348s70fMWp9YkD3ETeF4NlN+VDdm7a3+gDWf&#10;paoIMcNRu6O2d05it4W4KLiYzXIaVsKxeGouHE/giTdjZ+toa5lFcMdOTxqWImupX+C0dff9nHV3&#10;a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dT7YAAAACwEAAA8AAAAAAAAAAQAgAAAAIgAA&#10;AGRycy9kb3ducmV2LnhtbFBLAQIUABQAAAAIAIdO4kCUDbl5egIAAPwEAAAOAAAAAAAAAAEAIAAA&#10;ACcBAABkcnMvZTJvRG9jLnhtbFBLBQYAAAAABgAGAFkBAAATBgAAAAA=&#10;">
                <v:fill on="t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165735</wp:posOffset>
                </wp:positionV>
                <wp:extent cx="857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3pt;margin-top:13.05pt;height:45pt;width:6.75pt;z-index:251661312;mso-width-relative:page;mso-height-relative:page;" filled="f" stroked="t" coordsize="21600,21600" o:gfxdata="UEsDBAoAAAAAAIdO4kAAAAAAAAAAAAAAAAAEAAAAZHJzL1BLAwQUAAAACACHTuJAwMnlWtYAAAAK&#10;AQAADwAAAGRycy9kb3ducmV2LnhtbE2PPU/DMBCGdyT+g3VIbNRJBFYV4nRI1YEFidKFzYmPOE18&#10;DrH7wb/nmGC7j0fvPVdtrn4SZ1ziEEhDvspAIHXBDtRrOLzvHtYgYjJkzRQINXxjhE19e1OZ0oYL&#10;veF5n3rBIRRLo8GlNJdSxs6hN3EVZiTefYbFm8Tt0ku7mAuH+0kWWaakNwPxBWdmbBx24/7kNfj2&#10;1Y2jVYdd8zIdv7bN8ekDt1rf3+XZM4iE1/QHw68+q0PNTm04kY1i0qAe14pRDYXKQTCgVMFFy2TO&#10;E1lX8v8L9Q9QSwMEFAAAAAgAh07iQOOSL9cZAgAA+AMAAA4AAABkcnMvZTJvRG9jLnhtbK1TzW4T&#10;MRC+I/EOlu9kN0HbliibSk0oHBBU4ufueL27lvynGTc/L8ELIHGCnoBT7zwNlMdg7A0ByqUH9uAd&#10;ezzfzPfNeHa6tYatFaD2rubjUcmZctI32nU1f/3q/MEJZxiFa4TxTtV8p5Cfzu/fm23CVE18702j&#10;gBGIw+km1LyPMUyLAmWvrMCRD8qRs/VgRaQtdEUDYkPo1hSTsjwqNh6aAF4qRDpdDk6+R4S7APq2&#10;1VItvby0ysUBFZQRkShhrwPyea62bZWML9oWVWSm5sQ05pWSkL1KazGfiWkHIvRa7ksQdynhFicr&#10;tKOkB6iliIJdgv4HymoJHn0bR9LbYiCSFSEW4/KWNi97EVTmQlJjOIiO/w9WPl9fANNNzSvOnLDU&#10;8Jt319/ffrz58vnbh+sfX98n+9MVq5JUm4BTili4C9jvMFxA4r1twbLW6PCUZopn602yko9Ysm2W&#10;fHeQXG0jk3R4Uh1PKLMkT3U8rsrckWLAS7EBMD5R3rJk1BwjCN31ceGdo956GDKI9TOMVBEF/gpI&#10;wc6fa2Nyi41jm5ofPayo8VLQ2LY0LmTaQNTRdZwJ09F7kBFyzeiNblJ0wkHoVgsDbC1oiqqzR2fL&#10;rAZl++taSr0U2A/3smuYL6sjPRmjLfEt0zccR6HNY9ewuAskewQtXGdU8hGycfRLeg8KJ2vlm10W&#10;Pp/TQOSL++FNE/fnPkf/frD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J5VrWAAAACgEAAA8A&#10;AAAAAAAAAQAgAAAAIgAAAGRycy9kb3ducmV2LnhtbFBLAQIUABQAAAAIAIdO4kDjki/XGQIAAPgD&#10;AAAOAAAAAAAAAAEAIAAAACU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09748814"/>
      <w:r>
        <w:rPr>
          <w:b/>
          <w:kern w:val="44"/>
          <w:sz w:val="24"/>
          <w:szCs w:val="24"/>
        </w:rPr>
        <w:t>6.2 壳体材料及表面处理要求</w:t>
      </w:r>
      <w:bookmarkEnd w:id="21"/>
    </w:p>
    <w:p w14:paraId="02BB7F3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</w:t>
      </w:r>
      <w:r>
        <w:rPr>
          <w:rStyle w:val="17"/>
        </w:rPr>
        <w:commentReference w:id="3"/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</w:t>
      </w:r>
      <w:r>
        <w:rPr>
          <w:rStyle w:val="17"/>
        </w:rPr>
        <w:commentReference w:id="4"/>
      </w:r>
      <w:r>
        <w:rPr>
          <w:sz w:val="24"/>
          <w:szCs w:val="24"/>
        </w:rPr>
        <w:t>。</w:t>
      </w:r>
    </w:p>
    <w:p w14:paraId="3BD3444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9" w:name="_GoBack"/>
      <w:bookmarkEnd w:id="39"/>
      <w:bookmarkStart w:id="22" w:name="_Toc109748815"/>
      <w:r>
        <w:rPr>
          <w:b/>
          <w:kern w:val="44"/>
          <w:sz w:val="24"/>
          <w:szCs w:val="24"/>
        </w:rPr>
        <w:t>6.3 引出端要求</w:t>
      </w:r>
      <w:bookmarkEnd w:id="22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commentRangeStart w:id="5"/>
      <w:r>
        <w:rPr>
          <w:sz w:val="24"/>
          <w:szCs w:val="24"/>
        </w:rPr>
        <w:t>表3 定义表</w:t>
      </w:r>
      <w:commentRangeEnd w:id="5"/>
      <w:r>
        <w:rPr>
          <w:rStyle w:val="17"/>
        </w:rPr>
        <w:commentReference w:id="5"/>
      </w: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58"/>
        <w:gridCol w:w="2601"/>
        <w:gridCol w:w="992"/>
        <w:gridCol w:w="992"/>
        <w:gridCol w:w="1701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0C3D3B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eastAsia="汉仪长仿宋体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eastAsia="汉仪长仿宋体"/>
                <w:kern w:val="0"/>
                <w:sz w:val="21"/>
                <w:szCs w:val="21"/>
              </w:rPr>
              <w:t>YMG16F3Z1P40</w:t>
            </w:r>
          </w:p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EF29C2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30J06P060S000C0L000</w:t>
            </w:r>
            <w:r>
              <w:rPr>
                <w:rFonts w:hint="eastAsia"/>
                <w:sz w:val="21"/>
                <w:szCs w:val="21"/>
              </w:rPr>
              <w:t>（L</w:t>
            </w:r>
            <w:r>
              <w:rPr>
                <w:sz w:val="21"/>
                <w:szCs w:val="21"/>
              </w:rPr>
              <w:t>=260mm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3" w:name="_Toc109748816"/>
      <w:bookmarkStart w:id="24" w:name="_Toc84851753"/>
      <w:bookmarkStart w:id="25" w:name="_Toc21262_WPSOffice_Level1"/>
      <w:r>
        <w:rPr>
          <w:b/>
          <w:kern w:val="44"/>
          <w:sz w:val="24"/>
          <w:szCs w:val="24"/>
        </w:rPr>
        <w:t xml:space="preserve">7 </w:t>
      </w:r>
      <w:commentRangeStart w:id="6"/>
      <w:r>
        <w:rPr>
          <w:rFonts w:hint="eastAsia"/>
          <w:b/>
          <w:kern w:val="44"/>
          <w:sz w:val="24"/>
          <w:szCs w:val="24"/>
        </w:rPr>
        <w:t>电路原理图</w:t>
      </w:r>
      <w:bookmarkEnd w:id="23"/>
      <w:commentRangeEnd w:id="6"/>
      <w:r>
        <w:rPr>
          <w:rStyle w:val="17"/>
        </w:rPr>
        <w:commentReference w:id="6"/>
      </w:r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6" w:name="_Toc109748817"/>
      <w:r>
        <w:rPr>
          <w:b/>
          <w:kern w:val="44"/>
          <w:sz w:val="24"/>
          <w:szCs w:val="24"/>
        </w:rPr>
        <w:t xml:space="preserve">8 </w:t>
      </w:r>
      <w:commentRangeStart w:id="7"/>
      <w:r>
        <w:rPr>
          <w:rFonts w:hint="eastAsia"/>
          <w:b/>
          <w:kern w:val="44"/>
          <w:sz w:val="24"/>
          <w:szCs w:val="24"/>
        </w:rPr>
        <w:t>插入损耗特性</w:t>
      </w:r>
      <w:commentRangeEnd w:id="7"/>
      <w:r>
        <w:rPr>
          <w:rStyle w:val="17"/>
        </w:rPr>
        <w:commentReference w:id="7"/>
      </w:r>
      <w:bookmarkEnd w:id="26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commentRangeStart w:id="8"/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  <w:commentRangeEnd w:id="8"/>
      <w:r>
        <w:rPr>
          <w:rStyle w:val="17"/>
        </w:rPr>
        <w:commentReference w:id="8"/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7" w:name="_Toc109748818"/>
      <w:r>
        <w:rPr>
          <w:b/>
          <w:kern w:val="44"/>
          <w:sz w:val="24"/>
          <w:szCs w:val="24"/>
        </w:rPr>
        <w:t xml:space="preserve">9 </w:t>
      </w:r>
      <w:commentRangeStart w:id="9"/>
      <w:r>
        <w:rPr>
          <w:rFonts w:hint="eastAsia"/>
          <w:b/>
          <w:kern w:val="44"/>
          <w:sz w:val="24"/>
          <w:szCs w:val="24"/>
        </w:rPr>
        <w:t>重量</w:t>
      </w:r>
      <w:commentRangeEnd w:id="9"/>
      <w:bookmarkEnd w:id="27"/>
      <w:r>
        <w:rPr>
          <w:rStyle w:val="17"/>
        </w:rPr>
        <w:commentReference w:id="9"/>
      </w:r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commentRangeStart w:id="10"/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  <w:commentRangeEnd w:id="10"/>
      <w:r>
        <w:rPr>
          <w:rStyle w:val="17"/>
        </w:rPr>
        <w:commentReference w:id="10"/>
      </w:r>
    </w:p>
    <w:p w14:paraId="38BAF18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commentRangeStart w:id="11"/>
      <w:bookmarkStart w:id="28" w:name="_Toc109748819"/>
      <w:r>
        <w:rPr>
          <w:b/>
          <w:kern w:val="44"/>
          <w:sz w:val="24"/>
          <w:szCs w:val="24"/>
        </w:rPr>
        <w:t xml:space="preserve">10 </w:t>
      </w:r>
      <w:r>
        <w:rPr>
          <w:rFonts w:hint="eastAsia"/>
          <w:b/>
          <w:kern w:val="44"/>
          <w:sz w:val="24"/>
          <w:szCs w:val="24"/>
        </w:rPr>
        <w:t>环境特性</w:t>
      </w:r>
      <w:bookmarkEnd w:id="28"/>
      <w:commentRangeEnd w:id="11"/>
      <w:r>
        <w:rPr>
          <w:rStyle w:val="17"/>
        </w:rPr>
        <w:commentReference w:id="11"/>
      </w:r>
    </w:p>
    <w:p w14:paraId="76D0ED2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9" w:name="_Toc109748820"/>
      <w:commentRangeStart w:id="1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0.1 盐雾</w:t>
      </w:r>
      <w:bookmarkEnd w:id="29"/>
      <w:commentRangeEnd w:id="12"/>
      <w:r>
        <w:rPr>
          <w:rStyle w:val="17"/>
        </w:rPr>
        <w:commentReference w:id="12"/>
      </w:r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09748821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0.2 霉菌</w:t>
      </w:r>
      <w:bookmarkEnd w:id="30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0974882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0.3 冲击</w:t>
      </w:r>
      <w:bookmarkEnd w:id="31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09748823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0.4 振动</w:t>
      </w:r>
      <w:bookmarkEnd w:id="32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3" w:name="_Toc109748824"/>
      <w:r>
        <w:rPr>
          <w:b/>
          <w:kern w:val="44"/>
          <w:sz w:val="24"/>
          <w:szCs w:val="24"/>
        </w:rPr>
        <w:t xml:space="preserve">11 </w:t>
      </w:r>
      <w:commentRangeStart w:id="13"/>
      <w:r>
        <w:rPr>
          <w:b/>
          <w:kern w:val="44"/>
          <w:sz w:val="24"/>
          <w:szCs w:val="24"/>
        </w:rPr>
        <w:t>产品技术特点</w:t>
      </w:r>
      <w:bookmarkEnd w:id="24"/>
      <w:bookmarkEnd w:id="33"/>
      <w:commentRangeEnd w:id="13"/>
      <w:r>
        <w:rPr>
          <w:rStyle w:val="17"/>
        </w:rPr>
        <w:commentReference w:id="13"/>
      </w:r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4" w:name="_Toc84851754"/>
      <w:bookmarkStart w:id="35" w:name="_Toc109748825"/>
      <w:r>
        <w:rPr>
          <w:b/>
          <w:kern w:val="44"/>
          <w:sz w:val="24"/>
          <w:szCs w:val="24"/>
        </w:rPr>
        <w:t>12 维修</w:t>
      </w:r>
      <w:bookmarkEnd w:id="25"/>
      <w:bookmarkEnd w:id="34"/>
      <w:bookmarkEnd w:id="35"/>
      <w:r>
        <w:rPr>
          <w:rFonts w:hint="eastAsia"/>
          <w:b/>
          <w:kern w:val="44"/>
          <w:sz w:val="24"/>
          <w:szCs w:val="24"/>
        </w:rPr>
        <w:t>性</w:t>
      </w:r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6" w:name="_Toc25142_WPSOffice_Level1"/>
      <w:bookmarkStart w:id="37" w:name="_Toc84851755"/>
      <w:bookmarkStart w:id="38" w:name="_Toc109748826"/>
      <w:r>
        <w:rPr>
          <w:b/>
          <w:kern w:val="44"/>
          <w:sz w:val="24"/>
          <w:szCs w:val="24"/>
        </w:rPr>
        <w:t xml:space="preserve">13 </w:t>
      </w:r>
      <w:commentRangeStart w:id="14"/>
      <w:r>
        <w:rPr>
          <w:b/>
          <w:kern w:val="44"/>
          <w:sz w:val="24"/>
          <w:szCs w:val="24"/>
        </w:rPr>
        <w:t>使用注意事项</w:t>
      </w:r>
      <w:bookmarkEnd w:id="36"/>
      <w:bookmarkEnd w:id="37"/>
      <w:bookmarkEnd w:id="38"/>
      <w:commentRangeEnd w:id="14"/>
      <w:r>
        <w:rPr>
          <w:rStyle w:val="17"/>
        </w:rPr>
        <w:commentReference w:id="14"/>
      </w:r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079592DD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晓荣 米" w:date="2025-01-13T09:36:00Z" w:initials="晓米">
    <w:p w14:paraId="6F3D816F">
      <w:pPr>
        <w:pStyle w:val="4"/>
      </w:pPr>
      <w:r>
        <w:rPr>
          <w:rFonts w:hint="eastAsia"/>
        </w:rPr>
        <w:t>模板，不会变更</w:t>
      </w:r>
    </w:p>
  </w:comment>
  <w:comment w:id="1" w:author="米晓荣" w:date="2024-05-10T14:46:00Z" w:initials="M">
    <w:p w14:paraId="277AB4EB">
      <w:pPr>
        <w:pStyle w:val="4"/>
      </w:pPr>
      <w:r>
        <w:rPr>
          <w:rFonts w:hint="eastAsia"/>
        </w:rPr>
        <w:t>前两行必备，表格框架搭建完成，内部信息自填，可增删行</w:t>
      </w:r>
    </w:p>
  </w:comment>
  <w:comment w:id="2" w:author="米晓荣" w:date="2024-05-10T14:48:00Z" w:initials="M">
    <w:p w14:paraId="20C63205">
      <w:pPr>
        <w:pStyle w:val="4"/>
      </w:pPr>
      <w:r>
        <w:rPr>
          <w:rFonts w:hint="eastAsia"/>
        </w:rPr>
        <w:t>可插入图片</w:t>
      </w:r>
    </w:p>
  </w:comment>
  <w:comment w:id="3" w:author="米晓荣" w:date="2024-05-10T14:50:00Z" w:initials="M">
    <w:p w14:paraId="75ED745B">
      <w:pPr>
        <w:pStyle w:val="4"/>
      </w:pPr>
      <w:r>
        <w:rPr>
          <w:rFonts w:hint="eastAsia"/>
        </w:rPr>
        <w:t>参考数据来源</w:t>
      </w:r>
    </w:p>
  </w:comment>
  <w:comment w:id="4" w:author="米晓荣" w:date="2024-05-10T14:50:00Z" w:initials="M">
    <w:p w14:paraId="11AA4150">
      <w:pPr>
        <w:pStyle w:val="4"/>
      </w:pPr>
      <w:r>
        <w:rPr>
          <w:rFonts w:hint="eastAsia"/>
        </w:rPr>
        <w:t>参考数据来源</w:t>
      </w:r>
    </w:p>
  </w:comment>
  <w:comment w:id="5" w:author="米晓荣" w:date="2024-05-10T14:58:00Z" w:initials="M">
    <w:p w14:paraId="22EE001C">
      <w:pPr>
        <w:pStyle w:val="4"/>
      </w:pPr>
      <w:r>
        <w:rPr>
          <w:rFonts w:hint="eastAsia"/>
        </w:rPr>
        <w:t>仅保留前两行表头，剩余内容自填</w:t>
      </w:r>
    </w:p>
  </w:comment>
  <w:comment w:id="6" w:author="米晓荣" w:date="2024-05-10T15:28:00Z" w:initials="M">
    <w:p w14:paraId="3D7ADA2C">
      <w:pPr>
        <w:pStyle w:val="4"/>
      </w:pPr>
      <w:r>
        <w:rPr>
          <w:rFonts w:hint="eastAsia"/>
        </w:rPr>
        <w:t>此项可删除，图片设置可插入</w:t>
      </w:r>
    </w:p>
  </w:comment>
  <w:comment w:id="7" w:author="米晓荣" w:date="2024-05-10T15:28:00Z" w:initials="M">
    <w:p w14:paraId="56B649A0">
      <w:pPr>
        <w:pStyle w:val="4"/>
      </w:pPr>
      <w:r>
        <w:rPr>
          <w:rFonts w:hint="eastAsia"/>
        </w:rPr>
        <w:t>此项设置可隐藏</w:t>
      </w:r>
    </w:p>
  </w:comment>
  <w:comment w:id="8" w:author="米晓荣" w:date="2024-05-10T15:29:00Z" w:initials="M">
    <w:p w14:paraId="290A3440">
      <w:pPr>
        <w:pStyle w:val="4"/>
      </w:pPr>
      <w:r>
        <w:rPr>
          <w:rFonts w:hint="eastAsia"/>
        </w:rPr>
        <w:t>空白表格设置文本框自填</w:t>
      </w:r>
    </w:p>
  </w:comment>
  <w:comment w:id="9" w:author="米晓荣" w:date="2024-05-10T15:29:00Z" w:initials="M">
    <w:p w14:paraId="3529EC40">
      <w:pPr>
        <w:pStyle w:val="4"/>
      </w:pPr>
      <w:r>
        <w:rPr>
          <w:rFonts w:hint="eastAsia"/>
        </w:rPr>
        <w:t>此项设置可隐藏</w:t>
      </w:r>
    </w:p>
  </w:comment>
  <w:comment w:id="10" w:author="米晓荣" w:date="2024-05-10T15:29:00Z" w:initials="M">
    <w:p w14:paraId="62AF51FA">
      <w:pPr>
        <w:pStyle w:val="4"/>
      </w:pPr>
      <w:r>
        <w:rPr>
          <w:rFonts w:hint="eastAsia"/>
        </w:rPr>
        <w:t>设置文本框自填</w:t>
      </w:r>
    </w:p>
  </w:comment>
  <w:comment w:id="11" w:author="米晓荣" w:date="2024-05-10T15:29:00Z" w:initials="M">
    <w:p w14:paraId="32C84A95">
      <w:pPr>
        <w:pStyle w:val="4"/>
      </w:pPr>
      <w:r>
        <w:rPr>
          <w:rFonts w:hint="eastAsia"/>
        </w:rPr>
        <w:t>此项设置可隐藏</w:t>
      </w:r>
    </w:p>
  </w:comment>
  <w:comment w:id="12" w:author="米晓荣" w:date="2024-05-10T15:29:00Z" w:initials="M">
    <w:p w14:paraId="0B4760FD">
      <w:pPr>
        <w:pStyle w:val="4"/>
      </w:pPr>
      <w:r>
        <w:rPr>
          <w:rFonts w:hint="eastAsia"/>
        </w:rPr>
        <w:t>1</w:t>
      </w:r>
      <w:r>
        <w:t>0.1-10.4</w:t>
      </w:r>
      <w:r>
        <w:rPr>
          <w:rFonts w:hint="eastAsia"/>
        </w:rPr>
        <w:t>内容固定，设置为4个可选项，另增加自填文本框</w:t>
      </w:r>
    </w:p>
  </w:comment>
  <w:comment w:id="13" w:author="米晓荣" w:date="2024-05-10T15:30:00Z" w:initials="M">
    <w:p w14:paraId="1F1C9B31">
      <w:pPr>
        <w:pStyle w:val="4"/>
      </w:pPr>
      <w:r>
        <w:rPr>
          <w:rFonts w:hint="eastAsia"/>
        </w:rPr>
        <w:t>设置3条可选项，可进行编辑</w:t>
      </w:r>
    </w:p>
  </w:comment>
  <w:comment w:id="14" w:author="米晓荣" w:date="2024-05-10T15:30:00Z" w:initials="M">
    <w:p w14:paraId="1AD6C635">
      <w:pPr>
        <w:pStyle w:val="4"/>
      </w:pPr>
      <w:r>
        <w:rPr>
          <w:rFonts w:hint="eastAsia"/>
        </w:rPr>
        <w:t>设置8条可选项，且可进行编辑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D816F" w15:done="0"/>
  <w15:commentEx w15:paraId="277AB4EB" w15:done="0"/>
  <w15:commentEx w15:paraId="20C63205" w15:done="0"/>
  <w15:commentEx w15:paraId="75ED745B" w15:done="0"/>
  <w15:commentEx w15:paraId="11AA4150" w15:done="0"/>
  <w15:commentEx w15:paraId="22EE001C" w15:done="0"/>
  <w15:commentEx w15:paraId="3D7ADA2C" w15:done="0"/>
  <w15:commentEx w15:paraId="56B649A0" w15:done="0"/>
  <w15:commentEx w15:paraId="290A3440" w15:done="0"/>
  <w15:commentEx w15:paraId="3529EC40" w15:done="0"/>
  <w15:commentEx w15:paraId="62AF51FA" w15:done="0"/>
  <w15:commentEx w15:paraId="32C84A95" w15:done="0"/>
  <w15:commentEx w15:paraId="0B4760FD" w15:done="0"/>
  <w15:commentEx w15:paraId="1F1C9B31" w15:done="0"/>
  <w15:commentEx w15:paraId="1AD6C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1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25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24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26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24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2336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2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1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848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2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1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1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1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1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1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1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745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0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4384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0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5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23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23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61312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5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23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23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晓荣 米">
    <w15:presenceInfo w15:providerId="Windows Live" w15:userId="de2293e7634d586f"/>
  </w15:person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13141223"/>
    <w:rsid w:val="14C72CD9"/>
    <w:rsid w:val="15241A44"/>
    <w:rsid w:val="18184F5B"/>
    <w:rsid w:val="3EC17D76"/>
    <w:rsid w:val="64204042"/>
    <w:rsid w:val="6E3D35C5"/>
    <w:rsid w:val="793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paragraph" w:styleId="3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3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annotation subject"/>
    <w:basedOn w:val="4"/>
    <w:next w:val="4"/>
    <w:link w:val="34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qFormat/>
    <w:uiPriority w:val="0"/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unhideWhenUsed/>
    <w:qFormat/>
    <w:uiPriority w:val="0"/>
    <w:rPr>
      <w:sz w:val="21"/>
      <w:szCs w:val="21"/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20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1">
    <w:name w:val="首页表格2"/>
    <w:basedOn w:val="22"/>
    <w:qFormat/>
    <w:uiPriority w:val="0"/>
    <w:pPr>
      <w:framePr w:xAlign="center"/>
      <w:ind w:firstLine="217"/>
      <w:jc w:val="both"/>
    </w:pPr>
  </w:style>
  <w:style w:type="paragraph" w:customStyle="1" w:styleId="22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3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4">
    <w:name w:val="密级1"/>
    <w:basedOn w:val="25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5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8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9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0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1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2">
    <w:name w:val="标题 1 字符"/>
    <w:basedOn w:val="14"/>
    <w:link w:val="2"/>
    <w:qFormat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3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4">
    <w:name w:val="批注主题 字符"/>
    <w:basedOn w:val="33"/>
    <w:link w:val="11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5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6">
    <w:name w:val="网格型1"/>
    <w:basedOn w:val="12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字符"/>
    <w:basedOn w:val="14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Microsoft_Visio_2003-2010___1.vsd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147</Words>
  <Characters>215</Characters>
  <Lines>36</Lines>
  <Paragraphs>10</Paragraphs>
  <TotalTime>6</TotalTime>
  <ScaleCrop>false</ScaleCrop>
  <LinksUpToDate>false</LinksUpToDate>
  <CharactersWithSpaces>297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2025-01-23T00:56:46Z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