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174D3" w14:textId="77777777" w:rsidR="00A57048" w:rsidRDefault="00A57048">
      <w:pPr>
        <w:rPr>
          <w:color w:val="000000"/>
        </w:rPr>
      </w:pPr>
    </w:p>
    <w:p w14:paraId="6319DBC4" w14:textId="77777777" w:rsidR="00A57048" w:rsidRDefault="00A57048">
      <w:pPr>
        <w:rPr>
          <w:color w:val="000000"/>
        </w:rPr>
      </w:pPr>
    </w:p>
    <w:p w14:paraId="2FE0C6E9" w14:textId="0A5E314A" w:rsidR="009D6D0C" w:rsidRDefault="00A57048">
      <w:pPr>
        <w:rPr>
          <w:color w:val="000000"/>
        </w:rPr>
      </w:pPr>
      <w:sdt>
        <w:sdtPr>
          <w:rPr>
            <w:color w:val="000000"/>
          </w:rPr>
          <w:tag w:val="MENDELEY_CITATION_v3_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"/>
          <w:id w:val="150331117"/>
          <w:placeholder>
            <w:docPart w:val="DefaultPlaceholder_-1854013440"/>
          </w:placeholder>
        </w:sdtPr>
        <w:sdtContent>
          <w:r w:rsidR="00F55E6D" w:rsidRPr="00F55E6D">
            <w:rPr>
              <w:color w:val="000000"/>
            </w:rPr>
            <w:t>(Jia et al., 2020)</w:t>
          </w:r>
        </w:sdtContent>
      </w:sdt>
      <w:r w:rsidR="00CB5856">
        <w:rPr>
          <w:color w:val="000000"/>
        </w:rPr>
        <w:t>discusses “</w:t>
      </w:r>
      <w:r w:rsidR="00CB5856" w:rsidRPr="00CB5856">
        <w:rPr>
          <w:color w:val="000000"/>
        </w:rPr>
        <w:t>Restaurants also need to prepare for increasing food delivery demand due to shelter-in-place order from local governments. To this end, they may choose to partner with third-party service platforms by paying subscription fees or partial revenue from their sales (typically 20% to 30%), to expand their capacities of delivery, while ensuring safe and timely delivery to customers.</w:t>
      </w:r>
      <w:r w:rsidR="00CB5856">
        <w:rPr>
          <w:color w:val="000000"/>
        </w:rPr>
        <w:t>”</w:t>
      </w:r>
    </w:p>
    <w:p w14:paraId="2858D7AD" w14:textId="5B895DEB" w:rsidR="00CB5856" w:rsidRDefault="00463FB6">
      <w:pPr>
        <w:rPr>
          <w:color w:val="000000"/>
        </w:rPr>
      </w:pPr>
      <w:r>
        <w:rPr>
          <w:color w:val="000000"/>
        </w:rPr>
        <w:t xml:space="preserve">Due to this issue, </w:t>
      </w:r>
      <w:sdt>
        <w:sdtPr>
          <w:rPr>
            <w:color w:val="000000"/>
          </w:rPr>
          <w:tag w:val="MENDELEY_CITATION_v3_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"/>
          <w:id w:val="-1361586894"/>
          <w:placeholder>
            <w:docPart w:val="DefaultPlaceholder_-1854013440"/>
          </w:placeholder>
        </w:sdtPr>
        <w:sdtContent>
          <w:r w:rsidR="00F55E6D" w:rsidRPr="00F55E6D">
            <w:rPr>
              <w:color w:val="000000"/>
            </w:rPr>
            <w:t>(Khan, 2020)</w:t>
          </w:r>
        </w:sdtContent>
      </w:sdt>
      <w:r w:rsidR="00CB5856">
        <w:rPr>
          <w:color w:val="000000"/>
        </w:rPr>
        <w:t xml:space="preserve"> points out “</w:t>
      </w:r>
      <w:r w:rsidRPr="00463FB6">
        <w:rPr>
          <w:color w:val="000000"/>
        </w:rPr>
        <w:t>chains</w:t>
      </w:r>
      <w:r>
        <w:rPr>
          <w:color w:val="000000"/>
        </w:rPr>
        <w:t xml:space="preserve">(restaurants) </w:t>
      </w:r>
      <w:r w:rsidRPr="00463FB6">
        <w:rPr>
          <w:color w:val="000000"/>
        </w:rPr>
        <w:t>will</w:t>
      </w:r>
      <w:r w:rsidRPr="00463FB6">
        <w:rPr>
          <w:color w:val="000000"/>
        </w:rPr>
        <w:t xml:space="preserve"> realize that jumping into the third-party deliveries was not a good idea and may consider their own delivery service</w:t>
      </w:r>
      <w:r>
        <w:rPr>
          <w:color w:val="000000"/>
        </w:rPr>
        <w:t>”</w:t>
      </w:r>
    </w:p>
    <w:p w14:paraId="1B0DDCD9" w14:textId="14115CB7" w:rsidR="00463FB6" w:rsidRDefault="00A57048">
      <w:pPr>
        <w:rPr>
          <w:color w:val="000000"/>
        </w:rPr>
      </w:pPr>
      <w:r>
        <w:rPr>
          <w:color w:val="000000"/>
        </w:rPr>
        <w:t>From these observations, hiring</w:t>
      </w:r>
      <w:r w:rsidR="00463FB6">
        <w:rPr>
          <w:color w:val="000000"/>
        </w:rPr>
        <w:t xml:space="preserve"> people and vehicles for </w:t>
      </w:r>
      <w:r>
        <w:rPr>
          <w:color w:val="000000"/>
        </w:rPr>
        <w:t xml:space="preserve">an own </w:t>
      </w:r>
      <w:r w:rsidR="00463FB6">
        <w:rPr>
          <w:color w:val="000000"/>
        </w:rPr>
        <w:t xml:space="preserve">delivery fleet is much </w:t>
      </w:r>
      <w:r>
        <w:rPr>
          <w:color w:val="000000"/>
        </w:rPr>
        <w:t xml:space="preserve">more </w:t>
      </w:r>
      <w:r w:rsidR="00463FB6">
        <w:rPr>
          <w:color w:val="000000"/>
        </w:rPr>
        <w:t>profitable and good for their business</w:t>
      </w:r>
      <w:r>
        <w:rPr>
          <w:color w:val="000000"/>
        </w:rPr>
        <w:t xml:space="preserve"> status compared with </w:t>
      </w:r>
      <w:r w:rsidR="00EB5FB5">
        <w:rPr>
          <w:color w:val="000000"/>
        </w:rPr>
        <w:t xml:space="preserve">acquiring </w:t>
      </w:r>
      <w:r>
        <w:rPr>
          <w:color w:val="000000"/>
        </w:rPr>
        <w:t>third-party delivery</w:t>
      </w:r>
      <w:r w:rsidR="00EB5FB5">
        <w:rPr>
          <w:color w:val="000000"/>
        </w:rPr>
        <w:t xml:space="preserve"> services</w:t>
      </w:r>
      <w:r>
        <w:rPr>
          <w:color w:val="000000"/>
        </w:rPr>
        <w:t xml:space="preserve">. </w:t>
      </w:r>
    </w:p>
    <w:p w14:paraId="3862E6EB" w14:textId="79217FDD" w:rsidR="00A57048" w:rsidRDefault="00A57048">
      <w:pPr>
        <w:rPr>
          <w:color w:val="000000"/>
        </w:rPr>
      </w:pPr>
      <w:r>
        <w:rPr>
          <w:color w:val="000000"/>
        </w:rPr>
        <w:t>But restaurants should be able deliver their food without losing profits. Therefore, below attributes needs to be optimized.</w:t>
      </w:r>
    </w:p>
    <w:p w14:paraId="68A3BE54" w14:textId="432C1EE1" w:rsidR="00A57048" w:rsidRDefault="00F55E6D" w:rsidP="00A57048">
      <w:pPr>
        <w:pStyle w:val="ListParagraph"/>
        <w:numPr>
          <w:ilvl w:val="0"/>
          <w:numId w:val="1"/>
        </w:numPr>
        <w:rPr>
          <w:color w:val="000000"/>
        </w:rPr>
      </w:pPr>
      <w:r w:rsidRPr="00F55E6D">
        <w:rPr>
          <w:noProof/>
          <w:color w:val="000000"/>
        </w:rPr>
        <mc:AlternateContent>
          <mc:Choice Requires="wps">
            <w:drawing>
              <wp:anchor distT="45720" distB="45720" distL="114300" distR="114300" simplePos="0" relativeHeight="251661312" behindDoc="0" locked="0" layoutInCell="1" allowOverlap="1" wp14:anchorId="6DE2998C" wp14:editId="49083456">
                <wp:simplePos x="0" y="0"/>
                <wp:positionH relativeFrom="column">
                  <wp:posOffset>1973580</wp:posOffset>
                </wp:positionH>
                <wp:positionV relativeFrom="paragraph">
                  <wp:posOffset>67310</wp:posOffset>
                </wp:positionV>
                <wp:extent cx="1920240" cy="2667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66700"/>
                        </a:xfrm>
                        <a:prstGeom prst="rect">
                          <a:avLst/>
                        </a:prstGeom>
                        <a:solidFill>
                          <a:srgbClr val="FFFFFF"/>
                        </a:solidFill>
                        <a:ln w="9525">
                          <a:solidFill>
                            <a:srgbClr val="000000"/>
                          </a:solidFill>
                          <a:miter lim="800000"/>
                          <a:headEnd/>
                          <a:tailEnd/>
                        </a:ln>
                      </wps:spPr>
                      <wps:txbx>
                        <w:txbxContent>
                          <w:p w14:paraId="4DFEA3F6" w14:textId="75A7DB3F" w:rsidR="00F55E6D" w:rsidRDefault="00F55E6D">
                            <w:r>
                              <w:t>Delivery Fleet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E2998C" id="_x0000_t202" coordsize="21600,21600" o:spt="202" path="m,l,21600r21600,l21600,xe">
                <v:stroke joinstyle="miter"/>
                <v:path gradientshapeok="t" o:connecttype="rect"/>
              </v:shapetype>
              <v:shape id="Text Box 2" o:spid="_x0000_s1026" type="#_x0000_t202" style="position:absolute;left:0;text-align:left;margin-left:155.4pt;margin-top:5.3pt;width:151.2pt;height: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">
                <v:textbox>
                  <w:txbxContent>
                    <w:p w14:paraId="4DFEA3F6" w14:textId="75A7DB3F" w:rsidR="00F55E6D" w:rsidRDefault="00F55E6D">
                      <w:r>
                        <w:t>Delivery Fleet</w:t>
                      </w:r>
                    </w:p>
                  </w:txbxContent>
                </v:textbox>
                <w10:wrap type="square"/>
              </v:shape>
            </w:pict>
          </mc:Fallback>
        </mc:AlternateContent>
      </w:r>
      <w:r>
        <w:rPr>
          <w:noProof/>
          <w:color w:val="000000"/>
        </w:rPr>
        <mc:AlternateContent>
          <mc:Choice Requires="wps">
            <w:drawing>
              <wp:anchor distT="0" distB="0" distL="114300" distR="114300" simplePos="0" relativeHeight="251659264" behindDoc="0" locked="0" layoutInCell="1" allowOverlap="1" wp14:anchorId="26BDFB43" wp14:editId="6336B3F0">
                <wp:simplePos x="0" y="0"/>
                <wp:positionH relativeFrom="column">
                  <wp:posOffset>1790700</wp:posOffset>
                </wp:positionH>
                <wp:positionV relativeFrom="paragraph">
                  <wp:posOffset>-1270</wp:posOffset>
                </wp:positionV>
                <wp:extent cx="99060" cy="419100"/>
                <wp:effectExtent l="0" t="0" r="15240" b="19050"/>
                <wp:wrapNone/>
                <wp:docPr id="1574008568" name="Right Brace 1"/>
                <wp:cNvGraphicFramePr/>
                <a:graphic xmlns:a="http://schemas.openxmlformats.org/drawingml/2006/main">
                  <a:graphicData uri="http://schemas.microsoft.com/office/word/2010/wordprocessingShape">
                    <wps:wsp>
                      <wps:cNvSpPr/>
                      <wps:spPr>
                        <a:xfrm>
                          <a:off x="0" y="0"/>
                          <a:ext cx="99060" cy="4191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4681A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41pt;margin-top:-.1pt;width:7.8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" adj="425" strokecolor="#156082 [3204]" strokeweight=".5pt">
                <v:stroke joinstyle="miter"/>
              </v:shape>
            </w:pict>
          </mc:Fallback>
        </mc:AlternateContent>
      </w:r>
      <w:r w:rsidR="00EB5FB5">
        <w:rPr>
          <w:color w:val="000000"/>
        </w:rPr>
        <w:t>Delivery People</w:t>
      </w:r>
    </w:p>
    <w:p w14:paraId="1776E383" w14:textId="4EFFFF08" w:rsidR="00EB5FB5" w:rsidRDefault="00EB5FB5" w:rsidP="00A57048">
      <w:pPr>
        <w:pStyle w:val="ListParagraph"/>
        <w:numPr>
          <w:ilvl w:val="0"/>
          <w:numId w:val="1"/>
        </w:numPr>
        <w:rPr>
          <w:color w:val="000000"/>
        </w:rPr>
      </w:pPr>
      <w:r>
        <w:rPr>
          <w:color w:val="000000"/>
        </w:rPr>
        <w:t>Delivery Vehicle</w:t>
      </w:r>
    </w:p>
    <w:p w14:paraId="4C7EED53" w14:textId="2067A4DB" w:rsidR="00EB5FB5" w:rsidRDefault="00EB5FB5" w:rsidP="00A57048">
      <w:pPr>
        <w:pStyle w:val="ListParagraph"/>
        <w:numPr>
          <w:ilvl w:val="0"/>
          <w:numId w:val="1"/>
        </w:numPr>
        <w:rPr>
          <w:color w:val="000000"/>
        </w:rPr>
      </w:pPr>
      <w:r>
        <w:rPr>
          <w:color w:val="000000"/>
        </w:rPr>
        <w:t>Delivery Route</w:t>
      </w:r>
    </w:p>
    <w:p w14:paraId="7A34F2CD" w14:textId="7BAF8ED1" w:rsidR="00F55E6D" w:rsidRPr="00F55E6D" w:rsidRDefault="00F55E6D" w:rsidP="00F55E6D">
      <w:pPr>
        <w:rPr>
          <w:color w:val="000000"/>
        </w:rPr>
      </w:pPr>
      <w:sdt>
        <w:sdtPr>
          <w:rPr>
            <w:color w:val="000000"/>
          </w:rPr>
          <w:tag w:val="MENDELEY_CITATION_v3_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"/>
          <w:id w:val="-1268539190"/>
          <w:placeholder>
            <w:docPart w:val="DefaultPlaceholder_-1854013440"/>
          </w:placeholder>
        </w:sdtPr>
        <w:sdtContent>
          <w:r w:rsidRPr="00F55E6D">
            <w:rPr>
              <w:rFonts w:eastAsia="Times New Roman"/>
              <w:color w:val="000000"/>
            </w:rPr>
            <w:t xml:space="preserve">(Labib &amp; </w:t>
          </w:r>
          <w:proofErr w:type="spellStart"/>
          <w:r w:rsidRPr="00F55E6D">
            <w:rPr>
              <w:rFonts w:eastAsia="Times New Roman"/>
              <w:color w:val="000000"/>
            </w:rPr>
            <w:t>Watfa</w:t>
          </w:r>
          <w:proofErr w:type="spellEnd"/>
          <w:r w:rsidRPr="00F55E6D">
            <w:rPr>
              <w:rFonts w:eastAsia="Times New Roman"/>
              <w:color w:val="000000"/>
            </w:rPr>
            <w:t>, 2023)</w:t>
          </w:r>
        </w:sdtContent>
      </w:sdt>
      <w:r>
        <w:rPr>
          <w:color w:val="000000"/>
        </w:rPr>
        <w:t xml:space="preserve"> </w:t>
      </w:r>
      <w:r w:rsidRPr="00F55E6D">
        <w:rPr>
          <w:color w:val="000000"/>
        </w:rPr>
        <w:t>emphasizes the need for better demand prediction to optimize fleet size and route efficiency, especially under fluctuating demand conditions</w:t>
      </w:r>
      <w:r>
        <w:rPr>
          <w:color w:val="000000"/>
        </w:rPr>
        <w:t>. Because of that, before optimizing the above three attributes</w:t>
      </w:r>
      <w:r w:rsidR="0058642D">
        <w:rPr>
          <w:color w:val="000000"/>
        </w:rPr>
        <w:t xml:space="preserve"> or allocating them for a particular day</w:t>
      </w:r>
      <w:r>
        <w:rPr>
          <w:color w:val="000000"/>
        </w:rPr>
        <w:t>, we need to figure out the demand</w:t>
      </w:r>
      <w:r w:rsidR="0058642D">
        <w:rPr>
          <w:color w:val="000000"/>
        </w:rPr>
        <w:t xml:space="preserve"> of food for a certain date.</w:t>
      </w:r>
    </w:p>
    <w:p w14:paraId="3584F65F" w14:textId="77777777" w:rsidR="00EB5FB5" w:rsidRPr="00EB5FB5" w:rsidRDefault="00EB5FB5" w:rsidP="00EB5FB5">
      <w:pPr>
        <w:rPr>
          <w:color w:val="000000"/>
        </w:rPr>
      </w:pPr>
    </w:p>
    <w:p w14:paraId="2CC75FCE" w14:textId="77777777" w:rsidR="00A57048" w:rsidRDefault="00A57048">
      <w:pPr>
        <w:rPr>
          <w:color w:val="000000"/>
        </w:rPr>
      </w:pPr>
    </w:p>
    <w:p w14:paraId="21DE8324" w14:textId="77777777" w:rsidR="00CB5856" w:rsidRDefault="00CB5856"/>
    <w:sectPr w:rsidR="00CB5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F82EB3"/>
    <w:multiLevelType w:val="hybridMultilevel"/>
    <w:tmpl w:val="C6EA8440"/>
    <w:lvl w:ilvl="0" w:tplc="B9323E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6735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56"/>
    <w:rsid w:val="00117DD3"/>
    <w:rsid w:val="00463FB6"/>
    <w:rsid w:val="0058642D"/>
    <w:rsid w:val="009D6D0C"/>
    <w:rsid w:val="00A57048"/>
    <w:rsid w:val="00C56724"/>
    <w:rsid w:val="00CB5856"/>
    <w:rsid w:val="00EB5FB5"/>
    <w:rsid w:val="00F55E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DE0D"/>
  <w15:chartTrackingRefBased/>
  <w15:docId w15:val="{21FB8E91-750A-4AA1-BF05-03E26E53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56"/>
    <w:rPr>
      <w:rFonts w:eastAsiaTheme="majorEastAsia" w:cstheme="majorBidi"/>
      <w:color w:val="272727" w:themeColor="text1" w:themeTint="D8"/>
    </w:rPr>
  </w:style>
  <w:style w:type="paragraph" w:styleId="Title">
    <w:name w:val="Title"/>
    <w:basedOn w:val="Normal"/>
    <w:next w:val="Normal"/>
    <w:link w:val="TitleChar"/>
    <w:uiPriority w:val="10"/>
    <w:qFormat/>
    <w:rsid w:val="00CB5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56"/>
    <w:pPr>
      <w:spacing w:before="160"/>
      <w:jc w:val="center"/>
    </w:pPr>
    <w:rPr>
      <w:i/>
      <w:iCs/>
      <w:color w:val="404040" w:themeColor="text1" w:themeTint="BF"/>
    </w:rPr>
  </w:style>
  <w:style w:type="character" w:customStyle="1" w:styleId="QuoteChar">
    <w:name w:val="Quote Char"/>
    <w:basedOn w:val="DefaultParagraphFont"/>
    <w:link w:val="Quote"/>
    <w:uiPriority w:val="29"/>
    <w:rsid w:val="00CB5856"/>
    <w:rPr>
      <w:i/>
      <w:iCs/>
      <w:color w:val="404040" w:themeColor="text1" w:themeTint="BF"/>
    </w:rPr>
  </w:style>
  <w:style w:type="paragraph" w:styleId="ListParagraph">
    <w:name w:val="List Paragraph"/>
    <w:basedOn w:val="Normal"/>
    <w:uiPriority w:val="34"/>
    <w:qFormat/>
    <w:rsid w:val="00CB5856"/>
    <w:pPr>
      <w:ind w:left="720"/>
      <w:contextualSpacing/>
    </w:pPr>
  </w:style>
  <w:style w:type="character" w:styleId="IntenseEmphasis">
    <w:name w:val="Intense Emphasis"/>
    <w:basedOn w:val="DefaultParagraphFont"/>
    <w:uiPriority w:val="21"/>
    <w:qFormat/>
    <w:rsid w:val="00CB5856"/>
    <w:rPr>
      <w:i/>
      <w:iCs/>
      <w:color w:val="0F4761" w:themeColor="accent1" w:themeShade="BF"/>
    </w:rPr>
  </w:style>
  <w:style w:type="paragraph" w:styleId="IntenseQuote">
    <w:name w:val="Intense Quote"/>
    <w:basedOn w:val="Normal"/>
    <w:next w:val="Normal"/>
    <w:link w:val="IntenseQuoteChar"/>
    <w:uiPriority w:val="30"/>
    <w:qFormat/>
    <w:rsid w:val="00CB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56"/>
    <w:rPr>
      <w:i/>
      <w:iCs/>
      <w:color w:val="0F4761" w:themeColor="accent1" w:themeShade="BF"/>
    </w:rPr>
  </w:style>
  <w:style w:type="character" w:styleId="IntenseReference">
    <w:name w:val="Intense Reference"/>
    <w:basedOn w:val="DefaultParagraphFont"/>
    <w:uiPriority w:val="32"/>
    <w:qFormat/>
    <w:rsid w:val="00CB5856"/>
    <w:rPr>
      <w:b/>
      <w:bCs/>
      <w:smallCaps/>
      <w:color w:val="0F4761" w:themeColor="accent1" w:themeShade="BF"/>
      <w:spacing w:val="5"/>
    </w:rPr>
  </w:style>
  <w:style w:type="character" w:styleId="PlaceholderText">
    <w:name w:val="Placeholder Text"/>
    <w:basedOn w:val="DefaultParagraphFont"/>
    <w:uiPriority w:val="99"/>
    <w:semiHidden/>
    <w:rsid w:val="00CB58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872071">
      <w:bodyDiv w:val="1"/>
      <w:marLeft w:val="0"/>
      <w:marRight w:val="0"/>
      <w:marTop w:val="0"/>
      <w:marBottom w:val="0"/>
      <w:divBdr>
        <w:top w:val="none" w:sz="0" w:space="0" w:color="auto"/>
        <w:left w:val="none" w:sz="0" w:space="0" w:color="auto"/>
        <w:bottom w:val="none" w:sz="0" w:space="0" w:color="auto"/>
        <w:right w:val="none" w:sz="0" w:space="0" w:color="auto"/>
      </w:divBdr>
    </w:div>
    <w:div w:id="133395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847E4C3-22B4-4C3A-B112-D51295915F29}"/>
      </w:docPartPr>
      <w:docPartBody>
        <w:p w:rsidR="006C2396" w:rsidRDefault="006C2396">
          <w:r w:rsidRPr="006C63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96"/>
    <w:rsid w:val="006C2396"/>
    <w:rsid w:val="00C56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3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09D67-8C91-4C8A-9B0C-65EF8723C8D4}">
  <we:reference id="wa104382081" version="1.55.1.0" store="en-US" storeType="OMEX"/>
  <we:alternateReferences>
    <we:reference id="WA104382081" version="1.55.1.0" store="WA104382081" storeType="OMEX"/>
  </we:alternateReferences>
  <we:properties>
    <we:property name="MENDELEY_CITATIONS" value="[{&quot;citationID&quot;:&quot;MENDELEY_CITATION_a8144ee7-1652-4810-9919-730adf4245f5&quot;,&quot;properties&quot;:{&quot;noteIndex&quot;:0},&quot;isEdited&quot;:false,&quot;manualOverride&quot;:{&quot;isManuallyOverridden&quot;:false,&quot;citeprocText&quot;:&quot;(Jia et al., 2020)&quot;,&quot;manualOverrideText&quot;:&quot;&quot;},&quot;citationTag&quot;:&quot;MENDELEY_CITATION_v3_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&quot;,&quot;citationItems&quot;:[{&quot;id&quot;:&quot;b81c4347-d7cc-3ad5-9b39-b339fd6157bb&quot;,&quot;itemData&quot;:{&quot;type&quot;:&quot;article-journal&quot;,&quot;id&quot;:&quot;b81c4347-d7cc-3ad5-9b39-b339fd6157bb&quot;,&quot;title&quot;:&quot;Partner with a Third-Party Delivery Service or Not? – a Prediction-and-Decision Tool for Restaurants Facing Takeout Demand Surges During a Pandemic&quot;,&quot;author&quot;:[{&quot;family&quot;:&quot;Jia&quot;,&quot;given&quot;:&quot;Huiwen&quot;,&quot;parse-names&quot;:false,&quot;dropping-particle&quot;:&quot;&quot;,&quot;non-dropping-particle&quot;:&quot;&quot;},{&quot;family&quot;:&quot;Shen&quot;,&quot;given&quot;:&quot;Siqian&quot;,&quot;parse-names&quot;:false,&quot;dropping-particle&quot;:&quot;&quot;,&quot;non-dropping-particle&quot;:&quot;&quot;},{&quot;family&quot;:&quot;García&quot;,&quot;given&quot;:&quot;Jorge&quot;,&quot;parse-names&quot;:false,&quot;dropping-particle&quot;:&quot;&quot;,&quot;non-dropping-particle&quot;:&quot;&quot;},{&quot;family&quot;:&quot;Shi&quot;,&quot;given&quot;:&quot;Cong&quot;,&quot;parse-names&quot;:false,&quot;dropping-particle&quot;:&quot;&quot;,&quot;non-dropping-particle&quot;:&quot;&quot;}],&quot;container-title&quot;:&quot;TransportRN: Other Urban Transportation (Topic)&quot;,&quot;URL&quot;:&quot;https://api.semanticscholar.org/CorpusID:229469154&quot;,&quot;issued&quot;:{&quot;date-parts&quot;:[[2020]]},&quot;container-title-short&quot;:&quot;&quot;},&quot;isTemporary&quot;:false,&quot;suppress-author&quot;:false,&quot;composite&quot;:false,&quot;author-only&quot;:false}]},{&quot;citationID&quot;:&quot;MENDELEY_CITATION_9ad75ed2-9127-4282-9b7c-6c1716295cd2&quot;,&quot;properties&quot;:{&quot;noteIndex&quot;:0},&quot;isEdited&quot;:false,&quot;manualOverride&quot;:{&quot;isManuallyOverridden&quot;:false,&quot;citeprocText&quot;:&quot;(Khan, 2020)&quot;,&quot;manualOverrideText&quot;:&quot;&quot;},&quot;citationTag&quot;:&quot;MENDELEY_CITATION_v3_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&quot;,&quot;citationItems&quot;:[{&quot;id&quot;:&quot;64addab3-666f-390f-b3ce-44950299e0e8&quot;,&quot;itemData&quot;:{&quot;type&quot;:&quot;article-journal&quot;,&quot;id&quot;:&quot;64addab3-666f-390f-b3ce-44950299e0e8&quot;,&quot;title&quot;:&quot;Technological Disruptions in Restaurant Services: Impact of Innovations and Delivery Services&quot;,&quot;author&quot;:[{&quot;family&quot;:&quot;Khan&quot;,&quot;given&quot;:&quot;Mahmood A.&quot;,&quot;parse-names&quot;:false,&quot;dropping-particle&quot;:&quot;&quot;,&quot;non-dropping-particle&quot;:&quot;&quot;}],&quot;container-title&quot;:&quot;Journal of Hospitality and Tourism Research&quot;,&quot;DOI&quot;:&quot;10.1177/1096348020908636&quot;,&quot;ISSN&quot;:&quot;15577554&quot;,&quot;issued&quot;:{&quot;date-parts&quot;:[[2020,6,1]]},&quot;page&quot;:&quot;715-732&quot;,&quot;abstract&quot;:&quot;This qualitative exploratory study assesses the technological disruptions in restaurant services caused by innovations in food delivery. A systematic review of the restaurant classification for the past two decades showed that the use of the term “restaurant delivery service” increased significantly since 2014 and is now used as often as “fast food service.” An improved typology of services as affected by technology is presented. A hypothetical model was developed to show the hierarchical progression of restaurant services as affected by technological innovations. Technological disruptions were categorized at different stages. The theory of disruptive innovation was assessed, and a hypothesis is presented to relate the impact on delivery services. Major disruptions identified are in the restaurant terminology/classification, widening of the distance between the service provider and customer contact points, and the potential collateral disruption to the service quality. Opportunities and challenges related to disruptions are identified.&quot;,&quot;publisher&quot;:&quot;SAGE Publications Inc.&quot;,&quot;issue&quot;:&quot;5&quot;,&quot;volume&quot;:&quot;44&quot;,&quot;container-title-short&quot;:&quot;&quot;},&quot;isTemporary&quot;:false,&quot;suppress-author&quot;:false,&quot;composite&quot;:false,&quot;author-only&quot;:false}]},{&quot;citationID&quot;:&quot;MENDELEY_CITATION_05dddb9c-051c-4247-bdcf-c16122d410d0&quot;,&quot;properties&quot;:{&quot;noteIndex&quot;:0},&quot;isEdited&quot;:false,&quot;manualOverride&quot;:{&quot;isManuallyOverridden&quot;:false,&quot;citeprocText&quot;:&quot;(Labib &amp;#38; Watfa, 2023)&quot;,&quot;manualOverrideText&quot;:&quot;&quot;},&quot;citationTag&quot;:&quot;MENDELEY_CITATION_v3_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&quot;,&quot;citationItems&quot;:[{&quot;id&quot;:&quot;c6b23b8e-2026-3d70-b449-0b19a75e4634&quot;,&quot;itemData&quot;:{&quot;type&quot;:&quot;article-journal&quot;,&quot;id&quot;:&quot;c6b23b8e-2026-3d70-b449-0b19a75e4634&quot;,&quot;title&quot;:&quot;Multi-method simulation approach: multiple restaurants to multiple customers on-demand food delivery services in Dubai&quot;,&quot;author&quot;:[{&quot;family&quot;:&quot;Labib&quot;,&quot;given&quot;:&quot;Mohammed Yassine&quot;,&quot;parse-names&quot;:false,&quot;dropping-particle&quot;:&quot;&quot;,&quot;non-dropping-particle&quot;:&quot;&quot;},{&quot;family&quot;:&quot;Watfa&quot;,&quot;given&quot;:&quot;Mohamed K&quot;,&quot;parse-names&quot;:false,&quot;dropping-particle&quot;:&quot;&quot;,&quot;non-dropping-particle&quot;:&quot;&quot;}],&quot;container-title&quot;:&quot;Journal of Foodservice Business Research&quot;,&quot;DOI&quot;:&quot;10.1080/15378020.2022.2040284&quot;,&quot;URL&quot;:&quot;https://doi.org/10.1080/15378020.2022.2040284&quot;,&quot;issued&quot;:{&quot;date-parts&quot;:[[2023]]},&quot;page&quot;:&quot;323-351&quot;,&quot;publisher&quot;:&quot;Routledge&quot;,&quot;issue&quot;:&quot;2&quot;,&quot;volume&quot;:&quot;26&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7EC37-1F07-4E9E-B3DA-B7878EA71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1</cp:revision>
  <dcterms:created xsi:type="dcterms:W3CDTF">2024-10-30T01:43:00Z</dcterms:created>
  <dcterms:modified xsi:type="dcterms:W3CDTF">2024-10-30T02:37:00Z</dcterms:modified>
</cp:coreProperties>
</file>