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215F" w14:textId="775E9F93" w:rsidR="00B96242" w:rsidRDefault="00B96242" w:rsidP="00B96242">
      <w:pPr>
        <w:pStyle w:val="Heading1"/>
      </w:pPr>
      <w:r>
        <w:t>Introduction</w:t>
      </w:r>
    </w:p>
    <w:p w14:paraId="6199EC3C" w14:textId="7FEAC58B" w:rsidR="00627133" w:rsidRDefault="006333C3" w:rsidP="005C6475">
      <w:r>
        <w:t xml:space="preserve">Restaurant deliveries have been significantly increased during and after the </w:t>
      </w:r>
      <w:r w:rsidR="00BE3616">
        <w:t>C</w:t>
      </w:r>
      <w:r>
        <w:t xml:space="preserve">ovid-19 pandemic. </w:t>
      </w:r>
      <w:r w:rsidR="00D12BA6">
        <w:t xml:space="preserve">This increased demand </w:t>
      </w:r>
      <w:r w:rsidR="0080645C">
        <w:t xml:space="preserve"> and insufficient delivery </w:t>
      </w:r>
      <w:r w:rsidR="00827020">
        <w:t xml:space="preserve">resources </w:t>
      </w:r>
      <w:r w:rsidR="00D12BA6">
        <w:t xml:space="preserve">has made the restaurants to join with </w:t>
      </w:r>
      <w:r w:rsidR="00F12BD2">
        <w:t>o</w:t>
      </w:r>
      <w:r w:rsidR="00D12BA6">
        <w:t xml:space="preserve">nline </w:t>
      </w:r>
      <w:r w:rsidR="002C0825">
        <w:t>f</w:t>
      </w:r>
      <w:r w:rsidR="00D12BA6">
        <w:t xml:space="preserve">ood </w:t>
      </w:r>
      <w:r w:rsidR="002C0825">
        <w:t>d</w:t>
      </w:r>
      <w:r w:rsidR="00D12BA6">
        <w:t>elivery(OFD) platforms</w:t>
      </w:r>
      <w:r w:rsidR="00107B22">
        <w:t xml:space="preserve"> or initiate </w:t>
      </w:r>
      <w:r w:rsidR="00257A46">
        <w:t>self-logistics</w:t>
      </w:r>
      <w:r w:rsidR="00107B22">
        <w:t xml:space="preserve"> inside </w:t>
      </w:r>
      <w:r w:rsidR="00A66C57">
        <w:t xml:space="preserve">the </w:t>
      </w:r>
      <w:r w:rsidR="00107B22">
        <w:t>restaurant</w:t>
      </w:r>
      <w:r w:rsidR="00257A46">
        <w:t xml:space="preserve"> for delivery operations</w:t>
      </w:r>
      <w:r w:rsidR="0063713B">
        <w:t xml:space="preserve"> </w:t>
      </w:r>
      <w:sdt>
        <w:sdtPr>
          <w:rPr>
            <w:color w:val="000000"/>
          </w:rPr>
          <w:tag w:val="MENDELEY_CITATION_v3_eyJjaXRhdGlvbklEIjoiTUVOREVMRVlfQ0lUQVRJT05fMTM4YTFiNWYtMzA3Mi00ZDcyLWI3MmMtYzQ0YmU1OTUxNWNkIiwicHJvcGVydGllcyI6eyJub3RlSW5kZXgiOjB9LCJpc0VkaXRlZCI6ZmFsc2UsIm1hbnVhbE92ZXJyaWRlIjp7ImlzTWFudWFsbHlPdmVycmlkZGVuIjpmYWxzZSwiY2l0ZXByb2NUZXh0IjoiWzFd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IsImNvbnRhaW5lci10aXRsZS1zaG9ydCI6IkludCBKIFByb2QgRWNvbiJ9LCJpc1RlbXBvcmFyeSI6ZmFsc2UsInN1cHByZXNzLWF1dGhvciI6ZmFsc2UsImNvbXBvc2l0ZSI6ZmFsc2UsImF1dGhvci1vbmx5IjpmYWxzZX1dfQ=="/>
          <w:id w:val="302115131"/>
          <w:placeholder>
            <w:docPart w:val="DefaultPlaceholder_-1854013440"/>
          </w:placeholder>
        </w:sdtPr>
        <w:sdtContent>
          <w:r w:rsidR="008730C4" w:rsidRPr="008730C4">
            <w:rPr>
              <w:color w:val="000000"/>
            </w:rPr>
            <w:t>[1]</w:t>
          </w:r>
        </w:sdtContent>
      </w:sdt>
      <w:r w:rsidR="00257A46">
        <w:t>.</w:t>
      </w:r>
      <w:r w:rsidR="00A66C57">
        <w:t xml:space="preserve"> But the restaurant needs to </w:t>
      </w:r>
      <w:r w:rsidR="00E1452C">
        <w:t>understand</w:t>
      </w:r>
      <w:r w:rsidR="008E5282">
        <w:t xml:space="preserve"> how the </w:t>
      </w:r>
      <w:r w:rsidR="00252E34">
        <w:t xml:space="preserve">delivery </w:t>
      </w:r>
      <w:r w:rsidR="008E5282">
        <w:t>demand variation from time to time</w:t>
      </w:r>
      <w:r w:rsidR="00B10E44">
        <w:t xml:space="preserve"> to provide a better service to earn and develop the customer satisfaction. </w:t>
      </w:r>
      <w:r w:rsidR="00252E34">
        <w:t>To identif</w:t>
      </w:r>
      <w:r w:rsidR="00DB4579">
        <w:t>y the delivery demand more accurately, restaurant shou</w:t>
      </w:r>
      <w:r w:rsidR="007D11F0">
        <w:t xml:space="preserve">ld divide the deliveries into different zones. </w:t>
      </w:r>
      <w:r w:rsidR="005C6475">
        <w:t xml:space="preserve">Most </w:t>
      </w:r>
      <w:r w:rsidR="00027585">
        <w:t>industries</w:t>
      </w:r>
      <w:r w:rsidR="005C6475">
        <w:t xml:space="preserve"> </w:t>
      </w:r>
      <w:r w:rsidR="00791493">
        <w:t>have</w:t>
      </w:r>
      <w:r w:rsidR="005C6475">
        <w:t xml:space="preserve"> </w:t>
      </w:r>
      <w:r w:rsidR="00E32B06">
        <w:t xml:space="preserve">already </w:t>
      </w:r>
      <w:r w:rsidR="00791493">
        <w:t>segregated</w:t>
      </w:r>
      <w:r w:rsidR="005C6475">
        <w:t xml:space="preserve"> their </w:t>
      </w:r>
      <w:r w:rsidR="00027585">
        <w:t>service</w:t>
      </w:r>
      <w:r w:rsidR="005C6475">
        <w:t xml:space="preserve"> area into zones to</w:t>
      </w:r>
      <w:r w:rsidR="00E32B06">
        <w:t xml:space="preserve"> provide a better service and </w:t>
      </w:r>
      <w:r w:rsidR="00625E57">
        <w:t>for route optimization</w:t>
      </w:r>
      <w:r w:rsidR="00027585">
        <w:t xml:space="preserve"> </w:t>
      </w:r>
      <w:sdt>
        <w:sdtPr>
          <w:rPr>
            <w:color w:val="000000"/>
          </w:rPr>
          <w:tag w:val="MENDELEY_CITATION_v3_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"/>
          <w:id w:val="152494565"/>
          <w:placeholder>
            <w:docPart w:val="DefaultPlaceholder_-1854013440"/>
          </w:placeholder>
        </w:sdtPr>
        <w:sdtContent>
          <w:r w:rsidR="008730C4" w:rsidRPr="008730C4">
            <w:rPr>
              <w:color w:val="000000"/>
            </w:rPr>
            <w:t>[2]</w:t>
          </w:r>
        </w:sdtContent>
      </w:sdt>
      <w:r w:rsidR="00027585">
        <w:t xml:space="preserve"> indicates that restaurant can use the same strategy. </w:t>
      </w:r>
      <w:r w:rsidR="0008100A">
        <w:t xml:space="preserve">Traditional restaurant will </w:t>
      </w:r>
      <w:r w:rsidR="00791493">
        <w:t>us</w:t>
      </w:r>
      <w:r w:rsidR="0008100A">
        <w:t>e</w:t>
      </w:r>
      <w:r w:rsidR="00791493">
        <w:t xml:space="preserve"> </w:t>
      </w:r>
      <w:r w:rsidR="0008100A">
        <w:t xml:space="preserve">the </w:t>
      </w:r>
      <w:r w:rsidR="00791493">
        <w:t>milestones</w:t>
      </w:r>
      <w:r w:rsidR="00072BF5">
        <w:t xml:space="preserve"> in the city</w:t>
      </w:r>
      <w:r w:rsidR="00791493">
        <w:t xml:space="preserve"> </w:t>
      </w:r>
      <w:r w:rsidR="005A2F67">
        <w:t>and memorize them</w:t>
      </w:r>
      <w:r w:rsidR="00072BF5">
        <w:t>. Technology integrated restaurants will</w:t>
      </w:r>
      <w:r w:rsidR="00C41EDF">
        <w:t xml:space="preserve"> use the coordinate ranges saved in the system and s</w:t>
      </w:r>
      <w:r w:rsidR="006960A1">
        <w:t xml:space="preserve">ystem will allocate the delivery location for the relevant zone. </w:t>
      </w:r>
      <w:r w:rsidR="00104BE6">
        <w:t xml:space="preserve">But </w:t>
      </w:r>
      <w:r w:rsidR="00F92F45">
        <w:t>th</w:t>
      </w:r>
      <w:r w:rsidR="00F22659">
        <w:t xml:space="preserve">ese methods have become </w:t>
      </w:r>
      <w:r w:rsidR="00287EEF">
        <w:t xml:space="preserve">outdated with the improvement of AI. </w:t>
      </w:r>
      <w:r w:rsidR="00576BC3">
        <w:t xml:space="preserve">Using unsupervised </w:t>
      </w:r>
      <w:r w:rsidR="00ED0A7C">
        <w:t>mach</w:t>
      </w:r>
      <w:r w:rsidR="00814130">
        <w:t xml:space="preserve">ine learning algorithm such </w:t>
      </w:r>
      <w:r w:rsidR="00D86745">
        <w:t>as c</w:t>
      </w:r>
      <w:r w:rsidR="00814130">
        <w:t>lustering</w:t>
      </w:r>
      <w:r w:rsidR="00D86745">
        <w:t>, restaurant</w:t>
      </w:r>
      <w:r w:rsidR="003E4864">
        <w:t xml:space="preserve">s </w:t>
      </w:r>
      <w:r w:rsidR="00BD311C">
        <w:t>can</w:t>
      </w:r>
      <w:r w:rsidR="00F7452C">
        <w:t xml:space="preserve"> identify the different zones</w:t>
      </w:r>
      <w:r w:rsidR="00094880">
        <w:t xml:space="preserve"> </w:t>
      </w:r>
      <w:r w:rsidR="00D86745">
        <w:t>using past deliveries</w:t>
      </w:r>
      <w:r w:rsidR="00094880">
        <w:t xml:space="preserve"> more efficiently</w:t>
      </w:r>
      <w:r w:rsidR="00A269FF">
        <w:t xml:space="preserve"> and even check whether the zones divided previously crea</w:t>
      </w:r>
      <w:r w:rsidR="00BE3616">
        <w:t>ted</w:t>
      </w:r>
      <w:r w:rsidR="009556FC">
        <w:t xml:space="preserve"> without AI</w:t>
      </w:r>
      <w:r w:rsidR="00BE3616">
        <w:t xml:space="preserve"> are actually feasible for the restaurant.</w:t>
      </w:r>
    </w:p>
    <w:p w14:paraId="5AAB6465" w14:textId="47086494" w:rsidR="00BD6613" w:rsidRDefault="009556FC" w:rsidP="00BD6613">
      <w:r>
        <w:t>Cluster</w:t>
      </w:r>
      <w:r w:rsidR="009F6383">
        <w:t xml:space="preserve">ing has gained significant attention </w:t>
      </w:r>
      <w:r w:rsidR="00694167">
        <w:t xml:space="preserve">for </w:t>
      </w:r>
      <w:r w:rsidR="00816949">
        <w:t>the uses of market segmentation, social network analysis</w:t>
      </w:r>
      <w:r w:rsidR="004252A7">
        <w:t>, medical imaging etc</w:t>
      </w:r>
      <w:r w:rsidR="00FB0898">
        <w:t xml:space="preserve"> in the current context</w:t>
      </w:r>
      <w:r w:rsidR="004252A7">
        <w:t>.</w:t>
      </w:r>
      <w:r w:rsidR="0027273B">
        <w:t xml:space="preserve"> </w:t>
      </w:r>
      <w:r w:rsidR="00AC3870">
        <w:t>Different clustering algorithm is used for each use case</w:t>
      </w:r>
      <w:r w:rsidR="00EF4D0A">
        <w:t xml:space="preserve">. </w:t>
      </w:r>
      <w:r w:rsidR="00C32B4D">
        <w:t xml:space="preserve">There are four different clustering algorithm types: 1) </w:t>
      </w:r>
      <w:r w:rsidR="002E08A6" w:rsidRPr="002E08A6">
        <w:t>Centroid-based clustering</w:t>
      </w:r>
      <w:r w:rsidR="002E08A6">
        <w:t xml:space="preserve"> 2) </w:t>
      </w:r>
      <w:r w:rsidR="002E08A6" w:rsidRPr="002E08A6">
        <w:t>Density-based clustering</w:t>
      </w:r>
      <w:r w:rsidR="002E08A6">
        <w:t xml:space="preserve"> 3) </w:t>
      </w:r>
      <w:r w:rsidR="00826D81" w:rsidRPr="00CC291C">
        <w:t>Hierarchical clustering</w:t>
      </w:r>
      <w:r w:rsidR="00826D81">
        <w:t xml:space="preserve"> </w:t>
      </w:r>
      <w:r w:rsidR="002E08A6">
        <w:t>4)</w:t>
      </w:r>
      <w:r w:rsidR="00826D81" w:rsidRPr="00826D81">
        <w:t xml:space="preserve"> </w:t>
      </w:r>
      <w:r w:rsidR="00826D81" w:rsidRPr="002E08A6">
        <w:t>Distribution-based clustering</w:t>
      </w:r>
      <w:r w:rsidR="00AA4E39">
        <w:t xml:space="preserve"> </w:t>
      </w:r>
      <w:sdt>
        <w:sdtPr>
          <w:rPr>
            <w:color w:val="000000"/>
          </w:rPr>
          <w:tag w:val="MENDELEY_CITATION_v3_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"/>
          <w:id w:val="81811205"/>
          <w:placeholder>
            <w:docPart w:val="DefaultPlaceholder_-1854013440"/>
          </w:placeholder>
        </w:sdtPr>
        <w:sdtContent>
          <w:r w:rsidR="008730C4" w:rsidRPr="008730C4">
            <w:rPr>
              <w:color w:val="000000"/>
            </w:rPr>
            <w:t>[3]</w:t>
          </w:r>
        </w:sdtContent>
      </w:sdt>
      <w:r w:rsidR="00CC291C">
        <w:t>.</w:t>
      </w:r>
      <w:r w:rsidR="008964F7">
        <w:t xml:space="preserve"> </w:t>
      </w:r>
      <w:r w:rsidR="00D022E0">
        <w:t>Many clustering algorithms are falling to these 4 types</w:t>
      </w:r>
      <w:r w:rsidR="004D3656">
        <w:t>. But for segregation of delivery locations to zones</w:t>
      </w:r>
      <w:r w:rsidR="00FE02E2">
        <w:t>, best algorithm should be determined</w:t>
      </w:r>
      <w:r w:rsidR="00F33BC5">
        <w:t xml:space="preserve"> out of all the </w:t>
      </w:r>
      <w:r w:rsidR="00D254F3">
        <w:t>4 types and algorithms</w:t>
      </w:r>
      <w:r w:rsidR="00FE02E2">
        <w:t>.</w:t>
      </w:r>
      <w:r w:rsidR="00C25E96">
        <w:t xml:space="preserve"> </w:t>
      </w:r>
      <w:r w:rsidR="00BD6613">
        <w:t xml:space="preserve">Not much research </w:t>
      </w:r>
      <w:r w:rsidR="00844643">
        <w:t>has</w:t>
      </w:r>
      <w:r w:rsidR="00BD6613">
        <w:t xml:space="preserve"> been conducted on </w:t>
      </w:r>
      <w:r w:rsidR="00844643">
        <w:t xml:space="preserve">this </w:t>
      </w:r>
      <w:r w:rsidR="00E13DDF">
        <w:t xml:space="preserve">concern, </w:t>
      </w:r>
      <w:r w:rsidR="00844643">
        <w:t xml:space="preserve">even for different industry delivery components. </w:t>
      </w:r>
      <w:r w:rsidR="00BD6613">
        <w:t>Through this paper, we are focusing on answering the research question “What is the best clustering algorithm for segregating delivery location</w:t>
      </w:r>
      <w:r w:rsidR="00B96242">
        <w:t>s</w:t>
      </w:r>
      <w:r w:rsidR="00BD6613">
        <w:t xml:space="preserve"> into different zones?”.</w:t>
      </w:r>
    </w:p>
    <w:p w14:paraId="0DEAFE4A" w14:textId="5B6B9CE6" w:rsidR="003A5374" w:rsidRDefault="00A5158E" w:rsidP="00A5158E">
      <w:r w:rsidRPr="00A5158E">
        <w:t>The remaind</w:t>
      </w:r>
      <w:r>
        <w:t>er</w:t>
      </w:r>
      <w:r w:rsidRPr="00A5158E">
        <w:t xml:space="preserve"> of the paper is organized as follows: Section 2 reviews the current literature on </w:t>
      </w:r>
      <w:r w:rsidR="001B45B4">
        <w:t>restaurant</w:t>
      </w:r>
      <w:r w:rsidRPr="00A5158E">
        <w:t xml:space="preserve"> systems and clustering methods. Section 3 describes the data generation process, analysis, and the implementation of the algorithms. Section 4 presents the results, while Section 5 discusses the findings</w:t>
      </w:r>
      <w:r w:rsidR="00784808">
        <w:t>, future research applications</w:t>
      </w:r>
      <w:r w:rsidRPr="00A5158E">
        <w:t xml:space="preserve"> and concludes the paper.</w:t>
      </w:r>
    </w:p>
    <w:p w14:paraId="7EFF189C" w14:textId="4AD21915" w:rsidR="00B96242" w:rsidRDefault="00B96242" w:rsidP="00B96242">
      <w:pPr>
        <w:pStyle w:val="Heading1"/>
      </w:pPr>
      <w:r>
        <w:t>Literature Review</w:t>
      </w:r>
    </w:p>
    <w:p w14:paraId="1641B7DF" w14:textId="4DD77720" w:rsidR="007D1414" w:rsidRDefault="00D652B6" w:rsidP="004D731E">
      <w:pPr>
        <w:rPr>
          <w:color w:val="000000"/>
        </w:rPr>
      </w:pPr>
      <w:r>
        <w:t>Cluster</w:t>
      </w:r>
      <w:r w:rsidR="00BA64F7">
        <w:t>ing</w:t>
      </w:r>
      <w:r w:rsidR="00CA28F9">
        <w:t xml:space="preserve"> </w:t>
      </w:r>
      <w:r w:rsidR="00BA64F7">
        <w:t>is used widely around the world for</w:t>
      </w:r>
      <w:r w:rsidR="00CA28F9">
        <w:t xml:space="preserve"> </w:t>
      </w:r>
      <w:r w:rsidR="00E47749">
        <w:t>many</w:t>
      </w:r>
      <w:r w:rsidR="00CA28F9">
        <w:t xml:space="preserve"> applications. </w:t>
      </w:r>
      <w:r w:rsidR="00E47749">
        <w:t>Much</w:t>
      </w:r>
      <w:r w:rsidR="002A2F2C">
        <w:t xml:space="preserve"> research </w:t>
      </w:r>
      <w:r w:rsidR="006B7821">
        <w:t>has</w:t>
      </w:r>
      <w:r w:rsidR="002A2F2C">
        <w:t xml:space="preserve"> been done for </w:t>
      </w:r>
      <w:r w:rsidR="006B7821">
        <w:t>various i</w:t>
      </w:r>
      <w:r w:rsidR="00232ED4">
        <w:t>ndustries such</w:t>
      </w:r>
      <w:r w:rsidR="009B6AB3">
        <w:t xml:space="preserve"> as electronics,</w:t>
      </w:r>
      <w:r w:rsidR="00CA28F9">
        <w:t xml:space="preserve"> healthcare</w:t>
      </w:r>
      <w:r w:rsidR="00232ED4">
        <w:t>, energy</w:t>
      </w:r>
      <w:r w:rsidR="00A1084C">
        <w:t>, geolog</w:t>
      </w:r>
      <w:r w:rsidR="004A2D77">
        <w:t>ical</w:t>
      </w:r>
      <w:r w:rsidR="00A1084C">
        <w:t xml:space="preserve"> etc</w:t>
      </w:r>
      <w:r w:rsidR="006B7821">
        <w:t>.</w:t>
      </w:r>
      <w:r w:rsidR="00D916AE">
        <w:t xml:space="preserve"> </w:t>
      </w:r>
      <w:sdt>
        <w:sdtPr>
          <w:rPr>
            <w:color w:val="000000"/>
          </w:rPr>
          <w:tag w:val="MENDELEY_CITATION_v3_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"/>
          <w:id w:val="1261486297"/>
          <w:placeholder>
            <w:docPart w:val="DefaultPlaceholder_-1854013440"/>
          </w:placeholder>
        </w:sdtPr>
        <w:sdtContent>
          <w:r w:rsidR="008730C4" w:rsidRPr="008730C4">
            <w:rPr>
              <w:color w:val="000000"/>
            </w:rPr>
            <w:t>[4]</w:t>
          </w:r>
        </w:sdtContent>
      </w:sdt>
      <w:r w:rsidR="00C26859">
        <w:rPr>
          <w:color w:val="000000"/>
        </w:rPr>
        <w:t xml:space="preserve"> has explored </w:t>
      </w:r>
      <w:r w:rsidR="00574C16">
        <w:rPr>
          <w:color w:val="000000"/>
        </w:rPr>
        <w:t xml:space="preserve">literature on how clustering can be useful for </w:t>
      </w:r>
      <w:r w:rsidR="00894AD0">
        <w:rPr>
          <w:color w:val="000000"/>
        </w:rPr>
        <w:t xml:space="preserve">fault detection and fault </w:t>
      </w:r>
      <w:r w:rsidR="00894AD0">
        <w:rPr>
          <w:color w:val="000000"/>
        </w:rPr>
        <w:lastRenderedPageBreak/>
        <w:t>classification</w:t>
      </w:r>
      <w:r w:rsidR="00C766FA">
        <w:rPr>
          <w:color w:val="000000"/>
        </w:rPr>
        <w:t xml:space="preserve"> with</w:t>
      </w:r>
      <w:r w:rsidR="00E11B9A">
        <w:rPr>
          <w:color w:val="000000"/>
        </w:rPr>
        <w:t xml:space="preserve"> type of fault be analysed through </w:t>
      </w:r>
      <w:r w:rsidR="001B4360">
        <w:rPr>
          <w:color w:val="000000"/>
        </w:rPr>
        <w:t>different clustering algorithms</w:t>
      </w:r>
      <w:r w:rsidR="00800A0D">
        <w:rPr>
          <w:color w:val="000000"/>
        </w:rPr>
        <w:t xml:space="preserve"> such as K-Means,</w:t>
      </w:r>
      <w:r w:rsidR="00772B77" w:rsidRPr="00772B77">
        <w:t xml:space="preserve"> </w:t>
      </w:r>
      <w:r w:rsidR="00772B77" w:rsidRPr="00772B77">
        <w:rPr>
          <w:color w:val="000000"/>
        </w:rPr>
        <w:t>K-medoids</w:t>
      </w:r>
      <w:r w:rsidR="00772B77">
        <w:rPr>
          <w:color w:val="000000"/>
        </w:rPr>
        <w:t xml:space="preserve">, </w:t>
      </w:r>
      <w:r w:rsidR="00684A8C">
        <w:rPr>
          <w:color w:val="000000"/>
        </w:rPr>
        <w:t>Hierarchical</w:t>
      </w:r>
      <w:r w:rsidR="00D9295C">
        <w:rPr>
          <w:color w:val="000000"/>
        </w:rPr>
        <w:t xml:space="preserve"> Clustering etc</w:t>
      </w:r>
      <w:r w:rsidR="00E11B9A">
        <w:rPr>
          <w:color w:val="000000"/>
        </w:rPr>
        <w:t xml:space="preserve">. </w:t>
      </w:r>
      <w:sdt>
        <w:sdtPr>
          <w:rPr>
            <w:color w:val="000000"/>
          </w:rPr>
          <w:tag w:val="MENDELEY_CITATION_v3_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"/>
          <w:id w:val="-255052769"/>
          <w:placeholder>
            <w:docPart w:val="DefaultPlaceholder_-1854013440"/>
          </w:placeholder>
        </w:sdtPr>
        <w:sdtContent>
          <w:r w:rsidR="008730C4" w:rsidRPr="008730C4">
            <w:rPr>
              <w:color w:val="000000"/>
            </w:rPr>
            <w:t>[5]</w:t>
          </w:r>
        </w:sdtContent>
      </w:sdt>
      <w:r w:rsidR="00800A0D">
        <w:rPr>
          <w:color w:val="000000"/>
        </w:rPr>
        <w:t xml:space="preserve"> explains how Gaussian Mix</w:t>
      </w:r>
      <w:r w:rsidR="00D9295C">
        <w:rPr>
          <w:color w:val="000000"/>
        </w:rPr>
        <w:t>ture clusterin</w:t>
      </w:r>
      <w:r w:rsidR="008B1327">
        <w:rPr>
          <w:color w:val="000000"/>
        </w:rPr>
        <w:t xml:space="preserve">g </w:t>
      </w:r>
      <w:r w:rsidR="00043E54">
        <w:rPr>
          <w:color w:val="000000"/>
        </w:rPr>
        <w:t xml:space="preserve">be useful in the </w:t>
      </w:r>
      <w:r w:rsidR="00E83268" w:rsidRPr="00E83268">
        <w:rPr>
          <w:color w:val="000000"/>
        </w:rPr>
        <w:t>PI-ICR data analysis</w:t>
      </w:r>
      <w:r w:rsidR="001D253A">
        <w:rPr>
          <w:color w:val="000000"/>
        </w:rPr>
        <w:t xml:space="preserve"> in </w:t>
      </w:r>
      <w:r w:rsidR="00AA4E39">
        <w:rPr>
          <w:color w:val="000000"/>
        </w:rPr>
        <w:t>n</w:t>
      </w:r>
      <w:r w:rsidR="001D253A">
        <w:rPr>
          <w:color w:val="000000"/>
        </w:rPr>
        <w:t>uclear physics</w:t>
      </w:r>
      <w:r w:rsidR="00E83268">
        <w:rPr>
          <w:color w:val="000000"/>
        </w:rPr>
        <w:t xml:space="preserve">. </w:t>
      </w:r>
      <w:sdt>
        <w:sdtPr>
          <w:rPr>
            <w:color w:val="000000"/>
          </w:rPr>
          <w:tag w:val="MENDELEY_CITATION_v3_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"/>
          <w:id w:val="2004849233"/>
          <w:placeholder>
            <w:docPart w:val="DefaultPlaceholder_-1854013440"/>
          </w:placeholder>
        </w:sdtPr>
        <w:sdtContent>
          <w:r w:rsidR="008730C4" w:rsidRPr="008730C4">
            <w:rPr>
              <w:color w:val="000000"/>
            </w:rPr>
            <w:t>[6]</w:t>
          </w:r>
        </w:sdtContent>
      </w:sdt>
      <w:r w:rsidR="006961F1">
        <w:rPr>
          <w:color w:val="000000"/>
        </w:rPr>
        <w:t xml:space="preserve"> </w:t>
      </w:r>
      <w:r w:rsidR="001729E9">
        <w:rPr>
          <w:color w:val="000000"/>
        </w:rPr>
        <w:t xml:space="preserve">has used </w:t>
      </w:r>
      <w:r w:rsidR="00703BC0">
        <w:rPr>
          <w:color w:val="000000"/>
        </w:rPr>
        <w:t>eleven</w:t>
      </w:r>
      <w:r w:rsidR="001729E9">
        <w:rPr>
          <w:color w:val="000000"/>
        </w:rPr>
        <w:t xml:space="preserve"> different clustering algorithms </w:t>
      </w:r>
      <w:r w:rsidR="00CB1C3A">
        <w:rPr>
          <w:color w:val="000000"/>
        </w:rPr>
        <w:t xml:space="preserve">for their analysis </w:t>
      </w:r>
      <w:r w:rsidR="00703BC0">
        <w:rPr>
          <w:color w:val="000000"/>
        </w:rPr>
        <w:t xml:space="preserve">to see which performs better </w:t>
      </w:r>
      <w:r w:rsidR="00CB1C3A">
        <w:rPr>
          <w:color w:val="000000"/>
        </w:rPr>
        <w:t xml:space="preserve">on </w:t>
      </w:r>
      <w:r w:rsidR="00C602D4">
        <w:rPr>
          <w:color w:val="000000"/>
        </w:rPr>
        <w:t>smart meters</w:t>
      </w:r>
      <w:r w:rsidR="00703BC0">
        <w:rPr>
          <w:color w:val="000000"/>
        </w:rPr>
        <w:t xml:space="preserve"> time series data</w:t>
      </w:r>
      <w:r w:rsidR="00C602D4">
        <w:rPr>
          <w:color w:val="000000"/>
        </w:rPr>
        <w:t xml:space="preserve">. </w:t>
      </w:r>
      <w:sdt>
        <w:sdtPr>
          <w:rPr>
            <w:color w:val="000000"/>
          </w:rPr>
          <w:tag w:val="MENDELEY_CITATION_v3_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"/>
          <w:id w:val="1768118755"/>
          <w:placeholder>
            <w:docPart w:val="DefaultPlaceholder_-1854013440"/>
          </w:placeholder>
        </w:sdtPr>
        <w:sdtContent>
          <w:r w:rsidR="008730C4" w:rsidRPr="008730C4">
            <w:rPr>
              <w:color w:val="000000"/>
            </w:rPr>
            <w:t>[7]</w:t>
          </w:r>
        </w:sdtContent>
      </w:sdt>
      <w:r w:rsidR="00382F44">
        <w:rPr>
          <w:color w:val="000000"/>
        </w:rPr>
        <w:t xml:space="preserve"> </w:t>
      </w:r>
      <w:r w:rsidR="00310E3F">
        <w:rPr>
          <w:color w:val="000000"/>
        </w:rPr>
        <w:t>used</w:t>
      </w:r>
      <w:r w:rsidR="00382F44">
        <w:rPr>
          <w:color w:val="000000"/>
        </w:rPr>
        <w:t xml:space="preserve"> </w:t>
      </w:r>
      <w:r w:rsidR="00382F44" w:rsidRPr="00382F44">
        <w:rPr>
          <w:color w:val="000000"/>
        </w:rPr>
        <w:t>K</w:t>
      </w:r>
      <w:r w:rsidR="00310E3F">
        <w:rPr>
          <w:color w:val="000000"/>
        </w:rPr>
        <w:t>-</w:t>
      </w:r>
      <w:r w:rsidR="00382F44" w:rsidRPr="00382F44">
        <w:rPr>
          <w:color w:val="000000"/>
        </w:rPr>
        <w:t>Means</w:t>
      </w:r>
      <w:r w:rsidR="00382F44">
        <w:rPr>
          <w:color w:val="000000"/>
        </w:rPr>
        <w:t xml:space="preserve">, </w:t>
      </w:r>
      <w:r w:rsidR="00382F44" w:rsidRPr="00382F44">
        <w:rPr>
          <w:color w:val="000000"/>
        </w:rPr>
        <w:t>Agglomerative</w:t>
      </w:r>
      <w:r w:rsidR="00382F44">
        <w:rPr>
          <w:color w:val="000000"/>
        </w:rPr>
        <w:t xml:space="preserve">, </w:t>
      </w:r>
      <w:r w:rsidR="00382F44" w:rsidRPr="00382F44">
        <w:rPr>
          <w:color w:val="000000"/>
        </w:rPr>
        <w:t>DBSCA</w:t>
      </w:r>
      <w:r w:rsidR="00310E3F">
        <w:rPr>
          <w:color w:val="000000"/>
        </w:rPr>
        <w:t xml:space="preserve">N and </w:t>
      </w:r>
      <w:r w:rsidR="00382F44" w:rsidRPr="00382F44">
        <w:rPr>
          <w:color w:val="000000"/>
        </w:rPr>
        <w:t>Spectral</w:t>
      </w:r>
      <w:r w:rsidR="00310E3F">
        <w:rPr>
          <w:color w:val="000000"/>
        </w:rPr>
        <w:t xml:space="preserve"> algorithms for their analysis on medical image clustering. </w:t>
      </w:r>
      <w:sdt>
        <w:sdtPr>
          <w:rPr>
            <w:color w:val="000000"/>
          </w:rPr>
          <w:tag w:val="MENDELEY_CITATION_v3_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"/>
          <w:id w:val="1567913683"/>
          <w:placeholder>
            <w:docPart w:val="DefaultPlaceholder_-1854013440"/>
          </w:placeholder>
        </w:sdtPr>
        <w:sdtContent>
          <w:r w:rsidR="008730C4" w:rsidRPr="008730C4">
            <w:rPr>
              <w:color w:val="000000"/>
            </w:rPr>
            <w:t>[8]</w:t>
          </w:r>
        </w:sdtContent>
      </w:sdt>
      <w:r w:rsidR="00D23151">
        <w:rPr>
          <w:color w:val="000000"/>
        </w:rPr>
        <w:t xml:space="preserve"> analysed how clustering </w:t>
      </w:r>
      <w:r w:rsidR="000E5B66">
        <w:rPr>
          <w:color w:val="000000"/>
        </w:rPr>
        <w:t>algorithms</w:t>
      </w:r>
      <w:r w:rsidR="00D23151">
        <w:rPr>
          <w:color w:val="000000"/>
        </w:rPr>
        <w:t xml:space="preserve"> </w:t>
      </w:r>
      <w:r w:rsidR="00C44DC6">
        <w:rPr>
          <w:color w:val="000000"/>
        </w:rPr>
        <w:t xml:space="preserve">for various preprocessing tasks </w:t>
      </w:r>
      <w:r w:rsidR="00602450">
        <w:rPr>
          <w:color w:val="000000"/>
        </w:rPr>
        <w:t xml:space="preserve">of MRI for diagnosis of </w:t>
      </w:r>
      <w:r w:rsidR="00AA4E39" w:rsidRPr="00750263">
        <w:rPr>
          <w:color w:val="000000"/>
        </w:rPr>
        <w:t>Alzheimer</w:t>
      </w:r>
      <w:r w:rsidR="00750263" w:rsidRPr="00750263">
        <w:rPr>
          <w:color w:val="000000"/>
        </w:rPr>
        <w:t xml:space="preserve"> disease, mild</w:t>
      </w:r>
      <w:r w:rsidR="00750263">
        <w:rPr>
          <w:color w:val="000000"/>
        </w:rPr>
        <w:t xml:space="preserve"> </w:t>
      </w:r>
      <w:r w:rsidR="00750263" w:rsidRPr="00750263">
        <w:rPr>
          <w:color w:val="000000"/>
        </w:rPr>
        <w:t>cognitive disorder, and other types of dementia</w:t>
      </w:r>
      <w:r w:rsidR="00750263">
        <w:rPr>
          <w:color w:val="000000"/>
        </w:rPr>
        <w:t xml:space="preserve">. </w:t>
      </w:r>
      <w:r w:rsidR="00A033AC">
        <w:rPr>
          <w:color w:val="000000"/>
        </w:rPr>
        <w:t>Next</w:t>
      </w:r>
      <w:r w:rsidR="00A033AC" w:rsidRPr="00A033AC">
        <w:rPr>
          <w:color w:val="000000"/>
        </w:rPr>
        <w:t>, we focused on research which clustering has been done on logistics and locations.</w:t>
      </w:r>
      <w:r w:rsidR="00A033AC">
        <w:rPr>
          <w:color w:val="000000"/>
        </w:rPr>
        <w:t xml:space="preserve"> </w:t>
      </w:r>
      <w:sdt>
        <w:sdtPr>
          <w:rPr>
            <w:color w:val="000000"/>
          </w:rPr>
          <w:tag w:val="MENDELEY_CITATION_v3_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"/>
          <w:id w:val="1567375309"/>
          <w:placeholder>
            <w:docPart w:val="DefaultPlaceholder_-1854013440"/>
          </w:placeholder>
        </w:sdtPr>
        <w:sdtContent>
          <w:r w:rsidR="008730C4" w:rsidRPr="008730C4">
            <w:rPr>
              <w:color w:val="000000"/>
            </w:rPr>
            <w:t>[9]</w:t>
          </w:r>
        </w:sdtContent>
      </w:sdt>
      <w:r w:rsidR="0084266C">
        <w:rPr>
          <w:color w:val="000000"/>
        </w:rPr>
        <w:t xml:space="preserve"> reviews how </w:t>
      </w:r>
      <w:r w:rsidR="00C82B0E">
        <w:rPr>
          <w:color w:val="000000"/>
        </w:rPr>
        <w:t xml:space="preserve">clustering is impacted to </w:t>
      </w:r>
      <w:r w:rsidR="0084266C">
        <w:rPr>
          <w:color w:val="000000"/>
        </w:rPr>
        <w:t xml:space="preserve">geospatial </w:t>
      </w:r>
      <w:r w:rsidR="00C82B0E">
        <w:rPr>
          <w:color w:val="000000"/>
        </w:rPr>
        <w:t>analysis</w:t>
      </w:r>
      <w:r w:rsidR="00C41728">
        <w:rPr>
          <w:color w:val="000000"/>
        </w:rPr>
        <w:t xml:space="preserve"> by </w:t>
      </w:r>
      <w:r w:rsidR="0009006F">
        <w:rPr>
          <w:color w:val="000000"/>
        </w:rPr>
        <w:t xml:space="preserve">analysing different clustering algorithms and </w:t>
      </w:r>
      <w:r w:rsidR="00A033AC">
        <w:rPr>
          <w:color w:val="000000"/>
        </w:rPr>
        <w:t>evaluation metrics</w:t>
      </w:r>
      <w:r w:rsidR="00C82B0E">
        <w:rPr>
          <w:color w:val="000000"/>
        </w:rPr>
        <w:t xml:space="preserve">. </w:t>
      </w:r>
      <w:r w:rsidR="001961CC">
        <w:rPr>
          <w:color w:val="000000"/>
        </w:rPr>
        <w:t>Using a Customized K-Means algorithm approach</w:t>
      </w:r>
      <w:r w:rsidR="00F36CDF">
        <w:rPr>
          <w:color w:val="000000"/>
        </w:rPr>
        <w:t xml:space="preserve"> </w:t>
      </w:r>
      <w:sdt>
        <w:sdtPr>
          <w:rPr>
            <w:color w:val="000000"/>
          </w:rPr>
          <w:tag w:val="MENDELEY_CITATION_v3_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"/>
          <w:id w:val="1591732520"/>
          <w:placeholder>
            <w:docPart w:val="DefaultPlaceholder_-1854013440"/>
          </w:placeholder>
        </w:sdtPr>
        <w:sdtContent>
          <w:r w:rsidR="008730C4" w:rsidRPr="008730C4">
            <w:rPr>
              <w:color w:val="000000"/>
            </w:rPr>
            <w:t>[2]</w:t>
          </w:r>
        </w:sdtContent>
      </w:sdt>
      <w:r w:rsidR="008C6521">
        <w:rPr>
          <w:color w:val="000000"/>
        </w:rPr>
        <w:t xml:space="preserve"> </w:t>
      </w:r>
      <w:r w:rsidR="007D6217">
        <w:rPr>
          <w:color w:val="000000"/>
        </w:rPr>
        <w:t xml:space="preserve">has explored of finding optimal locations for </w:t>
      </w:r>
      <w:r w:rsidR="00B81E24">
        <w:rPr>
          <w:color w:val="000000"/>
        </w:rPr>
        <w:t xml:space="preserve">existing </w:t>
      </w:r>
      <w:r w:rsidR="0012226C">
        <w:rPr>
          <w:color w:val="000000"/>
        </w:rPr>
        <w:t>EV charging stations</w:t>
      </w:r>
      <w:r w:rsidR="00B81E24">
        <w:rPr>
          <w:color w:val="000000"/>
        </w:rPr>
        <w:t xml:space="preserve"> </w:t>
      </w:r>
      <w:r w:rsidR="0098580D">
        <w:rPr>
          <w:color w:val="000000"/>
        </w:rPr>
        <w:t>to give easy access and convenience for EV</w:t>
      </w:r>
      <w:r w:rsidR="00525B54">
        <w:rPr>
          <w:color w:val="000000"/>
        </w:rPr>
        <w:t xml:space="preserve"> charging</w:t>
      </w:r>
      <w:r w:rsidR="0098580D">
        <w:rPr>
          <w:color w:val="000000"/>
        </w:rPr>
        <w:t xml:space="preserve"> consumers</w:t>
      </w:r>
      <w:r w:rsidR="00525B54">
        <w:rPr>
          <w:color w:val="000000"/>
        </w:rPr>
        <w:t xml:space="preserve">. </w:t>
      </w:r>
      <w:sdt>
        <w:sdtPr>
          <w:rPr>
            <w:color w:val="000000"/>
          </w:rPr>
          <w:tag w:val="MENDELEY_CITATION_v3_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"/>
          <w:id w:val="-236554476"/>
          <w:placeholder>
            <w:docPart w:val="DefaultPlaceholder_-1854013440"/>
          </w:placeholder>
        </w:sdtPr>
        <w:sdtContent>
          <w:r w:rsidR="008730C4" w:rsidRPr="008730C4">
            <w:rPr>
              <w:color w:val="000000"/>
            </w:rPr>
            <w:t>[10]</w:t>
          </w:r>
        </w:sdtContent>
      </w:sdt>
      <w:r w:rsidR="007D3FD3">
        <w:rPr>
          <w:color w:val="000000"/>
        </w:rPr>
        <w:t xml:space="preserve"> used K-Means algorithm on </w:t>
      </w:r>
      <w:r w:rsidR="006004F9">
        <w:rPr>
          <w:color w:val="000000"/>
        </w:rPr>
        <w:t xml:space="preserve">coordinates to </w:t>
      </w:r>
      <w:r w:rsidR="0036611B">
        <w:rPr>
          <w:color w:val="000000"/>
        </w:rPr>
        <w:t>optimal locations of viewports</w:t>
      </w:r>
      <w:r w:rsidR="007E1655">
        <w:rPr>
          <w:color w:val="000000"/>
        </w:rPr>
        <w:t xml:space="preserve"> in Seoul for personal air vehicles(PAV).</w:t>
      </w:r>
      <w:r w:rsidR="00C60E94">
        <w:rPr>
          <w:color w:val="000000"/>
        </w:rPr>
        <w:t xml:space="preserve"> </w:t>
      </w:r>
    </w:p>
    <w:p w14:paraId="50B4C277" w14:textId="044C1EEC" w:rsidR="00B96242" w:rsidRPr="00B96242" w:rsidRDefault="00817E2C" w:rsidP="00B96242">
      <w:r>
        <w:rPr>
          <w:color w:val="000000"/>
        </w:rPr>
        <w:t xml:space="preserve">Analysing these literature shows that restaurants can use clustering for delivery locations </w:t>
      </w:r>
      <w:r w:rsidR="00DA4C03">
        <w:rPr>
          <w:color w:val="000000"/>
        </w:rPr>
        <w:t>but the best algorithm to do the task needs to be determined</w:t>
      </w:r>
      <w:r w:rsidR="0042415B">
        <w:rPr>
          <w:color w:val="000000"/>
        </w:rPr>
        <w:t>.</w:t>
      </w:r>
    </w:p>
    <w:p w14:paraId="507EDCEF" w14:textId="00E98D90" w:rsidR="00B96242" w:rsidRDefault="00B96242" w:rsidP="00B96242">
      <w:pPr>
        <w:pStyle w:val="Heading1"/>
      </w:pPr>
      <w:r>
        <w:t>Research Methodology</w:t>
      </w:r>
    </w:p>
    <w:p w14:paraId="7BD0919F" w14:textId="408303F4" w:rsidR="008D0938" w:rsidRPr="008D0938" w:rsidRDefault="005839AF" w:rsidP="008D0938">
      <w:r>
        <w:t>In the methodology, we discuss on how the dataset b</w:t>
      </w:r>
      <w:r w:rsidR="00CF469A">
        <w:t xml:space="preserve">e generated, what clustering algorithms be using and </w:t>
      </w:r>
      <w:r w:rsidR="002E04D7">
        <w:t>the evaluation metrics of the clustering result in this benchmark process for delivery locations.</w:t>
      </w:r>
    </w:p>
    <w:p w14:paraId="3C3F125D" w14:textId="657D8933" w:rsidR="00B96242" w:rsidRDefault="00B56F80" w:rsidP="00B56F80">
      <w:pPr>
        <w:pStyle w:val="Heading2"/>
      </w:pPr>
      <w:r>
        <w:t>Data</w:t>
      </w:r>
      <w:r w:rsidR="00555A23">
        <w:t>set generation</w:t>
      </w:r>
    </w:p>
    <w:p w14:paraId="13FF1FFF" w14:textId="2EF7C99B" w:rsidR="004F372D" w:rsidRDefault="001A2A2A" w:rsidP="00B56F80">
      <w:r w:rsidRPr="001A2A2A">
        <w:t xml:space="preserve">For the purposes of this analysis, a synthetic dataset </w:t>
      </w:r>
      <w:r w:rsidR="001E4858">
        <w:t>with del</w:t>
      </w:r>
      <w:r w:rsidR="00824976">
        <w:t>ivery locations is</w:t>
      </w:r>
      <w:r w:rsidRPr="001A2A2A">
        <w:t xml:space="preserve"> generated to represent a restaurant located in Manhattan, New York, United States.</w:t>
      </w:r>
      <w:r>
        <w:t xml:space="preserve"> </w:t>
      </w:r>
      <w:r w:rsidR="00E23D45">
        <w:t xml:space="preserve">The locations will be used in clustering algorithms as input. </w:t>
      </w:r>
      <w:r w:rsidR="008B4737">
        <w:t>We start</w:t>
      </w:r>
      <w:r w:rsidR="00022448">
        <w:t xml:space="preserve"> </w:t>
      </w:r>
      <w:r w:rsidR="008B4737">
        <w:t xml:space="preserve">by </w:t>
      </w:r>
      <w:r w:rsidR="0089137F">
        <w:t>identifying 10 zones aro</w:t>
      </w:r>
      <w:r w:rsidR="002B7732">
        <w:t>und this restaurant</w:t>
      </w:r>
      <w:r w:rsidR="0089137F">
        <w:t>.</w:t>
      </w:r>
      <w:r w:rsidR="00C47D72">
        <w:t xml:space="preserve"> For </w:t>
      </w:r>
      <w:r w:rsidR="009A0FAD">
        <w:t>clarity, we assign a label for each zone</w:t>
      </w:r>
      <w:r w:rsidR="00697450">
        <w:t xml:space="preserve"> which will </w:t>
      </w:r>
      <w:r w:rsidR="00BE249C">
        <w:t xml:space="preserve">be </w:t>
      </w:r>
      <w:r w:rsidR="00697450">
        <w:t>use in the latter part of the methodology.</w:t>
      </w:r>
    </w:p>
    <w:tbl>
      <w:tblPr>
        <w:tblW w:w="0" w:type="auto"/>
        <w:jc w:val="center"/>
        <w:tblLook w:val="04A0" w:firstRow="1" w:lastRow="0" w:firstColumn="1" w:lastColumn="0" w:noHBand="0" w:noVBand="1"/>
      </w:tblPr>
      <w:tblGrid>
        <w:gridCol w:w="1789"/>
        <w:gridCol w:w="715"/>
      </w:tblGrid>
      <w:tr w:rsidR="00777A3B" w:rsidRPr="00777A3B" w14:paraId="21E1983A" w14:textId="77777777" w:rsidTr="00777A3B">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E27329" w14:textId="77777777" w:rsidR="00777A3B" w:rsidRPr="00777A3B" w:rsidRDefault="00777A3B" w:rsidP="00777A3B">
            <w:pPr>
              <w:spacing w:after="0" w:line="240" w:lineRule="auto"/>
              <w:jc w:val="center"/>
              <w:rPr>
                <w:rFonts w:ascii="Aptos Narrow" w:eastAsia="Times New Roman" w:hAnsi="Aptos Narrow" w:cs="Times New Roman"/>
                <w:b/>
                <w:bCs/>
                <w:color w:val="000000"/>
                <w:kern w:val="0"/>
                <w:sz w:val="22"/>
                <w:szCs w:val="22"/>
                <w:lang w:eastAsia="en-GB"/>
                <w14:ligatures w14:val="none"/>
              </w:rPr>
            </w:pPr>
            <w:r w:rsidRPr="00777A3B">
              <w:rPr>
                <w:rFonts w:ascii="Aptos Narrow" w:eastAsia="Times New Roman" w:hAnsi="Aptos Narrow" w:cs="Times New Roman"/>
                <w:b/>
                <w:bCs/>
                <w:color w:val="000000"/>
                <w:kern w:val="0"/>
                <w:sz w:val="22"/>
                <w:szCs w:val="22"/>
                <w:lang w:eastAsia="en-GB"/>
                <w14:ligatures w14:val="none"/>
              </w:rPr>
              <w:t>Zone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368ADD5" w14:textId="77777777" w:rsidR="00777A3B" w:rsidRPr="00777A3B" w:rsidRDefault="00777A3B" w:rsidP="00777A3B">
            <w:pPr>
              <w:spacing w:after="0" w:line="240" w:lineRule="auto"/>
              <w:jc w:val="center"/>
              <w:rPr>
                <w:rFonts w:ascii="Aptos Narrow" w:eastAsia="Times New Roman" w:hAnsi="Aptos Narrow" w:cs="Times New Roman"/>
                <w:b/>
                <w:bCs/>
                <w:color w:val="000000"/>
                <w:kern w:val="0"/>
                <w:sz w:val="22"/>
                <w:szCs w:val="22"/>
                <w:lang w:eastAsia="en-GB"/>
                <w14:ligatures w14:val="none"/>
              </w:rPr>
            </w:pPr>
            <w:r w:rsidRPr="00777A3B">
              <w:rPr>
                <w:rFonts w:ascii="Aptos Narrow" w:eastAsia="Times New Roman" w:hAnsi="Aptos Narrow" w:cs="Times New Roman"/>
                <w:b/>
                <w:bCs/>
                <w:color w:val="000000"/>
                <w:kern w:val="0"/>
                <w:sz w:val="22"/>
                <w:szCs w:val="22"/>
                <w:lang w:eastAsia="en-GB"/>
                <w14:ligatures w14:val="none"/>
              </w:rPr>
              <w:t>Label</w:t>
            </w:r>
          </w:p>
        </w:tc>
      </w:tr>
      <w:tr w:rsidR="00777A3B" w:rsidRPr="00777A3B" w14:paraId="43800279" w14:textId="77777777" w:rsidTr="00777A3B">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699A65C"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Financial District</w:t>
            </w:r>
          </w:p>
        </w:tc>
        <w:tc>
          <w:tcPr>
            <w:tcW w:w="0" w:type="auto"/>
            <w:tcBorders>
              <w:top w:val="nil"/>
              <w:left w:val="nil"/>
              <w:bottom w:val="single" w:sz="4" w:space="0" w:color="auto"/>
              <w:right w:val="single" w:sz="4" w:space="0" w:color="auto"/>
            </w:tcBorders>
            <w:shd w:val="clear" w:color="auto" w:fill="auto"/>
            <w:noWrap/>
            <w:vAlign w:val="bottom"/>
            <w:hideMark/>
          </w:tcPr>
          <w:p w14:paraId="2F900797"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0</w:t>
            </w:r>
          </w:p>
        </w:tc>
      </w:tr>
      <w:tr w:rsidR="00777A3B" w:rsidRPr="00777A3B" w14:paraId="2804EF5C" w14:textId="77777777" w:rsidTr="00777A3B">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0EBB4E6"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SoHo</w:t>
            </w:r>
          </w:p>
        </w:tc>
        <w:tc>
          <w:tcPr>
            <w:tcW w:w="0" w:type="auto"/>
            <w:tcBorders>
              <w:top w:val="nil"/>
              <w:left w:val="nil"/>
              <w:bottom w:val="single" w:sz="4" w:space="0" w:color="auto"/>
              <w:right w:val="single" w:sz="4" w:space="0" w:color="auto"/>
            </w:tcBorders>
            <w:shd w:val="clear" w:color="auto" w:fill="auto"/>
            <w:noWrap/>
            <w:vAlign w:val="bottom"/>
            <w:hideMark/>
          </w:tcPr>
          <w:p w14:paraId="0D87A656"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1</w:t>
            </w:r>
          </w:p>
        </w:tc>
      </w:tr>
      <w:tr w:rsidR="00777A3B" w:rsidRPr="00777A3B" w14:paraId="68F1EFFC" w14:textId="77777777" w:rsidTr="00777A3B">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05F6626"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Chelsea</w:t>
            </w:r>
          </w:p>
        </w:tc>
        <w:tc>
          <w:tcPr>
            <w:tcW w:w="0" w:type="auto"/>
            <w:tcBorders>
              <w:top w:val="nil"/>
              <w:left w:val="nil"/>
              <w:bottom w:val="single" w:sz="4" w:space="0" w:color="auto"/>
              <w:right w:val="single" w:sz="4" w:space="0" w:color="auto"/>
            </w:tcBorders>
            <w:shd w:val="clear" w:color="auto" w:fill="auto"/>
            <w:noWrap/>
            <w:vAlign w:val="bottom"/>
            <w:hideMark/>
          </w:tcPr>
          <w:p w14:paraId="46DEB5D1"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2</w:t>
            </w:r>
          </w:p>
        </w:tc>
      </w:tr>
      <w:tr w:rsidR="00777A3B" w:rsidRPr="00777A3B" w14:paraId="473D7426" w14:textId="77777777" w:rsidTr="00777A3B">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4908751"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Midtown</w:t>
            </w:r>
          </w:p>
        </w:tc>
        <w:tc>
          <w:tcPr>
            <w:tcW w:w="0" w:type="auto"/>
            <w:tcBorders>
              <w:top w:val="nil"/>
              <w:left w:val="nil"/>
              <w:bottom w:val="single" w:sz="4" w:space="0" w:color="auto"/>
              <w:right w:val="single" w:sz="4" w:space="0" w:color="auto"/>
            </w:tcBorders>
            <w:shd w:val="clear" w:color="auto" w:fill="auto"/>
            <w:noWrap/>
            <w:vAlign w:val="bottom"/>
            <w:hideMark/>
          </w:tcPr>
          <w:p w14:paraId="57A3F010"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3</w:t>
            </w:r>
          </w:p>
        </w:tc>
      </w:tr>
      <w:tr w:rsidR="00777A3B" w:rsidRPr="00777A3B" w14:paraId="5A22AE07" w14:textId="77777777" w:rsidTr="00777A3B">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B9DA395"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Upper East Side</w:t>
            </w:r>
          </w:p>
        </w:tc>
        <w:tc>
          <w:tcPr>
            <w:tcW w:w="0" w:type="auto"/>
            <w:tcBorders>
              <w:top w:val="nil"/>
              <w:left w:val="nil"/>
              <w:bottom w:val="single" w:sz="4" w:space="0" w:color="auto"/>
              <w:right w:val="single" w:sz="4" w:space="0" w:color="auto"/>
            </w:tcBorders>
            <w:shd w:val="clear" w:color="auto" w:fill="auto"/>
            <w:noWrap/>
            <w:vAlign w:val="bottom"/>
            <w:hideMark/>
          </w:tcPr>
          <w:p w14:paraId="09995370"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4</w:t>
            </w:r>
          </w:p>
        </w:tc>
      </w:tr>
      <w:tr w:rsidR="00777A3B" w:rsidRPr="00777A3B" w14:paraId="7A2AA8F8" w14:textId="77777777" w:rsidTr="00777A3B">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F7B212D"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Greenwich Village</w:t>
            </w:r>
          </w:p>
        </w:tc>
        <w:tc>
          <w:tcPr>
            <w:tcW w:w="0" w:type="auto"/>
            <w:tcBorders>
              <w:top w:val="nil"/>
              <w:left w:val="nil"/>
              <w:bottom w:val="single" w:sz="4" w:space="0" w:color="auto"/>
              <w:right w:val="single" w:sz="4" w:space="0" w:color="auto"/>
            </w:tcBorders>
            <w:shd w:val="clear" w:color="auto" w:fill="auto"/>
            <w:noWrap/>
            <w:vAlign w:val="bottom"/>
            <w:hideMark/>
          </w:tcPr>
          <w:p w14:paraId="31B4A4FF"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5</w:t>
            </w:r>
          </w:p>
        </w:tc>
      </w:tr>
      <w:tr w:rsidR="00777A3B" w:rsidRPr="00777A3B" w14:paraId="17F84DE5" w14:textId="77777777" w:rsidTr="00777A3B">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1A1263B"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Gramercy</w:t>
            </w:r>
          </w:p>
        </w:tc>
        <w:tc>
          <w:tcPr>
            <w:tcW w:w="0" w:type="auto"/>
            <w:tcBorders>
              <w:top w:val="nil"/>
              <w:left w:val="nil"/>
              <w:bottom w:val="single" w:sz="4" w:space="0" w:color="auto"/>
              <w:right w:val="single" w:sz="4" w:space="0" w:color="auto"/>
            </w:tcBorders>
            <w:shd w:val="clear" w:color="auto" w:fill="auto"/>
            <w:noWrap/>
            <w:vAlign w:val="bottom"/>
            <w:hideMark/>
          </w:tcPr>
          <w:p w14:paraId="2E449441"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6</w:t>
            </w:r>
          </w:p>
        </w:tc>
      </w:tr>
      <w:tr w:rsidR="00777A3B" w:rsidRPr="00777A3B" w14:paraId="5120F02A" w14:textId="77777777" w:rsidTr="00777A3B">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BD0FA39"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Tribeca</w:t>
            </w:r>
          </w:p>
        </w:tc>
        <w:tc>
          <w:tcPr>
            <w:tcW w:w="0" w:type="auto"/>
            <w:tcBorders>
              <w:top w:val="nil"/>
              <w:left w:val="nil"/>
              <w:bottom w:val="single" w:sz="4" w:space="0" w:color="auto"/>
              <w:right w:val="single" w:sz="4" w:space="0" w:color="auto"/>
            </w:tcBorders>
            <w:shd w:val="clear" w:color="auto" w:fill="auto"/>
            <w:noWrap/>
            <w:vAlign w:val="bottom"/>
            <w:hideMark/>
          </w:tcPr>
          <w:p w14:paraId="0B1C20BF"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7</w:t>
            </w:r>
          </w:p>
        </w:tc>
      </w:tr>
      <w:tr w:rsidR="00777A3B" w:rsidRPr="00777A3B" w14:paraId="3AFA5AB1" w14:textId="77777777" w:rsidTr="00777A3B">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7AA5E9C"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Hell's Kitchen</w:t>
            </w:r>
          </w:p>
        </w:tc>
        <w:tc>
          <w:tcPr>
            <w:tcW w:w="0" w:type="auto"/>
            <w:tcBorders>
              <w:top w:val="nil"/>
              <w:left w:val="nil"/>
              <w:bottom w:val="single" w:sz="4" w:space="0" w:color="auto"/>
              <w:right w:val="single" w:sz="4" w:space="0" w:color="auto"/>
            </w:tcBorders>
            <w:shd w:val="clear" w:color="auto" w:fill="auto"/>
            <w:noWrap/>
            <w:vAlign w:val="bottom"/>
            <w:hideMark/>
          </w:tcPr>
          <w:p w14:paraId="5DFC8154"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8</w:t>
            </w:r>
          </w:p>
        </w:tc>
      </w:tr>
      <w:tr w:rsidR="00777A3B" w:rsidRPr="00777A3B" w14:paraId="5A909A78" w14:textId="77777777" w:rsidTr="00777A3B">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17616B6"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Upper West Side</w:t>
            </w:r>
          </w:p>
        </w:tc>
        <w:tc>
          <w:tcPr>
            <w:tcW w:w="0" w:type="auto"/>
            <w:tcBorders>
              <w:top w:val="nil"/>
              <w:left w:val="nil"/>
              <w:bottom w:val="single" w:sz="4" w:space="0" w:color="auto"/>
              <w:right w:val="single" w:sz="4" w:space="0" w:color="auto"/>
            </w:tcBorders>
            <w:shd w:val="clear" w:color="auto" w:fill="auto"/>
            <w:noWrap/>
            <w:vAlign w:val="bottom"/>
            <w:hideMark/>
          </w:tcPr>
          <w:p w14:paraId="1A5218DD" w14:textId="77777777" w:rsidR="00777A3B" w:rsidRPr="00777A3B" w:rsidRDefault="00777A3B" w:rsidP="00777A3B">
            <w:pPr>
              <w:spacing w:after="0" w:line="240" w:lineRule="auto"/>
              <w:jc w:val="center"/>
              <w:rPr>
                <w:rFonts w:ascii="Aptos Narrow" w:eastAsia="Times New Roman" w:hAnsi="Aptos Narrow" w:cs="Times New Roman"/>
                <w:color w:val="000000"/>
                <w:kern w:val="0"/>
                <w:sz w:val="22"/>
                <w:szCs w:val="22"/>
                <w:lang w:eastAsia="en-GB"/>
                <w14:ligatures w14:val="none"/>
              </w:rPr>
            </w:pPr>
            <w:r w:rsidRPr="00777A3B">
              <w:rPr>
                <w:rFonts w:ascii="Aptos Narrow" w:eastAsia="Times New Roman" w:hAnsi="Aptos Narrow" w:cs="Times New Roman"/>
                <w:color w:val="000000"/>
                <w:kern w:val="0"/>
                <w:sz w:val="22"/>
                <w:szCs w:val="22"/>
                <w:lang w:eastAsia="en-GB"/>
                <w14:ligatures w14:val="none"/>
              </w:rPr>
              <w:t>9</w:t>
            </w:r>
          </w:p>
        </w:tc>
      </w:tr>
    </w:tbl>
    <w:p w14:paraId="6C069B31" w14:textId="77777777" w:rsidR="0035089D" w:rsidRDefault="0035089D" w:rsidP="00B56F80"/>
    <w:p w14:paraId="36B20BE4" w14:textId="1D957EE9" w:rsidR="00FA40B8" w:rsidRDefault="00022448" w:rsidP="00B56F80">
      <w:r>
        <w:lastRenderedPageBreak/>
        <w:t>Then w</w:t>
      </w:r>
      <w:r w:rsidR="000E2F1A">
        <w:t>e</w:t>
      </w:r>
      <w:r w:rsidR="001A2A2A">
        <w:t xml:space="preserve"> </w:t>
      </w:r>
      <w:r w:rsidR="000E2F1A">
        <w:t>declare the zone rang</w:t>
      </w:r>
      <w:r w:rsidR="00536DB3">
        <w:t>e</w:t>
      </w:r>
      <w:r w:rsidR="000E2F1A">
        <w:t xml:space="preserve"> in coordinates</w:t>
      </w:r>
      <w:r w:rsidR="00536DB3">
        <w:t xml:space="preserve">(min/max latitudes and longitudes). </w:t>
      </w:r>
      <w:r w:rsidR="004B6743">
        <w:t xml:space="preserve">Delivery location coordinates will be derived through </w:t>
      </w:r>
      <w:r w:rsidR="009D6B4C">
        <w:t xml:space="preserve">random values </w:t>
      </w:r>
      <w:r w:rsidR="00115E9E">
        <w:t xml:space="preserve">coming from uniform distribution within each </w:t>
      </w:r>
      <w:r w:rsidR="004B6743">
        <w:t>zone range</w:t>
      </w:r>
      <w:r w:rsidR="00115E9E">
        <w:t xml:space="preserve">. </w:t>
      </w:r>
      <w:r w:rsidR="00366027">
        <w:t xml:space="preserve">Through this, we create 400 </w:t>
      </w:r>
      <w:r w:rsidR="000E1AE7">
        <w:t>deliveries</w:t>
      </w:r>
      <w:r w:rsidR="007C2BA3">
        <w:t>(for a month)</w:t>
      </w:r>
      <w:r w:rsidR="000E1AE7">
        <w:t xml:space="preserve"> with delivery location coordinates distributed within the </w:t>
      </w:r>
      <w:r w:rsidR="00613CF4">
        <w:t>10 zones.</w:t>
      </w:r>
      <w:r w:rsidR="00FA40B8">
        <w:t xml:space="preserve"> </w:t>
      </w:r>
    </w:p>
    <w:p w14:paraId="3B91C3D1" w14:textId="2F28DC73" w:rsidR="00E93A8E" w:rsidRDefault="00777A3B" w:rsidP="00881227">
      <w:pPr>
        <w:pStyle w:val="Heading2"/>
      </w:pPr>
      <w:r>
        <w:t>Scaling</w:t>
      </w:r>
      <w:r w:rsidR="00C0181F">
        <w:t xml:space="preserve"> for Normalization</w:t>
      </w:r>
    </w:p>
    <w:p w14:paraId="48FF7FCD" w14:textId="681CE33B" w:rsidR="00494510" w:rsidRDefault="00C0181F" w:rsidP="00B56F80">
      <w:r>
        <w:t>Before moving on to the clustering</w:t>
      </w:r>
      <w:r w:rsidR="003B7A6A">
        <w:t xml:space="preserve">, we need to </w:t>
      </w:r>
      <w:r w:rsidR="00CF2E8D">
        <w:t>scale</w:t>
      </w:r>
      <w:r w:rsidR="00D13A63">
        <w:t xml:space="preserve"> our delivery location coordinates, because clustering algorithms are high comput</w:t>
      </w:r>
      <w:r w:rsidR="005208D6">
        <w:t>ing</w:t>
      </w:r>
      <w:r w:rsidR="00D13A63">
        <w:t xml:space="preserve"> processes. </w:t>
      </w:r>
      <w:r w:rsidR="002513DE">
        <w:t>If the input</w:t>
      </w:r>
      <w:r w:rsidR="005208D6">
        <w:t xml:space="preserve"> contains </w:t>
      </w:r>
      <w:r w:rsidR="002513DE">
        <w:t>large</w:t>
      </w:r>
      <w:r w:rsidR="0090490F">
        <w:t xml:space="preserve"> values as coordinates</w:t>
      </w:r>
      <w:r w:rsidR="002513DE">
        <w:t>, clustering process will take</w:t>
      </w:r>
      <w:r w:rsidR="0090490F">
        <w:t xml:space="preserve"> a long time.  </w:t>
      </w:r>
      <w:r w:rsidR="005F084F" w:rsidRPr="005F084F">
        <w:t>In this approach, standard scaling is applied to normalize the feature scales, which facilitates improved convergence of the learning algorithm, particularly given the use of latitude and longitude as input features.</w:t>
      </w:r>
      <w:r w:rsidR="009A73BD">
        <w:t xml:space="preserve"> Mathematically explained as below.</w:t>
      </w:r>
    </w:p>
    <w:p w14:paraId="0A22D97D" w14:textId="77777777" w:rsidR="00D37AD1" w:rsidRPr="00FA2A60" w:rsidRDefault="00D37AD1" w:rsidP="00D37AD1">
      <w:pPr>
        <w:jc w:val="both"/>
        <w:rPr>
          <w:rFonts w:ascii="Times New Roman" w:eastAsiaTheme="minorEastAsia" w:hAnsi="Times New Roman" w:cs="Times New Roman"/>
          <w:color w:val="000000"/>
        </w:rPr>
      </w:pPr>
      <m:oMathPara>
        <m:oMathParaPr>
          <m:jc m:val="center"/>
        </m:oMathParaPr>
        <m:oMath>
          <m:r>
            <w:rPr>
              <w:rFonts w:ascii="Cambria Math" w:hAnsi="Cambria Math" w:cs="Times New Roman"/>
              <w:color w:val="000000"/>
            </w:rPr>
            <m:t>z=</m:t>
          </m:r>
          <m:f>
            <m:fPr>
              <m:ctrlPr>
                <w:rPr>
                  <w:rFonts w:ascii="Cambria Math" w:hAnsi="Cambria Math" w:cs="Times New Roman"/>
                  <w:i/>
                  <w:color w:val="000000"/>
                </w:rPr>
              </m:ctrlPr>
            </m:fPr>
            <m:num>
              <m:r>
                <w:rPr>
                  <w:rFonts w:ascii="Cambria Math" w:hAnsi="Cambria Math" w:cs="Times New Roman"/>
                  <w:color w:val="000000"/>
                </w:rPr>
                <m:t>x- μ</m:t>
              </m:r>
            </m:num>
            <m:den>
              <m:r>
                <w:rPr>
                  <w:rFonts w:ascii="Cambria Math" w:hAnsi="Cambria Math" w:cs="Times New Roman"/>
                  <w:color w:val="000000"/>
                </w:rPr>
                <m:t>σ</m:t>
              </m:r>
            </m:den>
          </m:f>
        </m:oMath>
      </m:oMathPara>
    </w:p>
    <w:p w14:paraId="539E76FF" w14:textId="4317FBC7" w:rsidR="00A529B5" w:rsidRPr="00FA2A60" w:rsidRDefault="00A529B5" w:rsidP="00A529B5">
      <w:pPr>
        <w:jc w:val="both"/>
        <w:rPr>
          <w:rFonts w:ascii="Times New Roman" w:eastAsiaTheme="minorEastAsia" w:hAnsi="Times New Roman" w:cs="Times New Roman"/>
          <w:color w:val="000000"/>
        </w:rPr>
      </w:pPr>
    </w:p>
    <w:p w14:paraId="0147FD64" w14:textId="77777777" w:rsidR="00A529B5" w:rsidRPr="00BC13FF" w:rsidRDefault="00A529B5" w:rsidP="00A529B5">
      <w:pPr>
        <w:jc w:val="both"/>
        <w:rPr>
          <w:rFonts w:eastAsiaTheme="minorEastAsia" w:cs="Times New Roman"/>
          <w:color w:val="000000"/>
        </w:rPr>
      </w:pPr>
      <w:r w:rsidRPr="00BC13FF">
        <w:rPr>
          <w:rFonts w:eastAsiaTheme="minorEastAsia" w:cs="Times New Roman"/>
          <w:color w:val="000000"/>
        </w:rPr>
        <w:t xml:space="preserve">Where, </w:t>
      </w:r>
    </w:p>
    <w:p w14:paraId="41D09642" w14:textId="2D179128" w:rsidR="00A529B5" w:rsidRPr="00BC13FF" w:rsidRDefault="00A529B5" w:rsidP="00A529B5">
      <w:pPr>
        <w:jc w:val="both"/>
        <w:rPr>
          <w:rFonts w:eastAsiaTheme="minorEastAsia" w:cs="Times New Roman"/>
          <w:color w:val="000000"/>
        </w:rPr>
      </w:pPr>
      <m:oMath>
        <m:r>
          <w:rPr>
            <w:rFonts w:ascii="Cambria Math" w:eastAsiaTheme="minorEastAsia" w:hAnsi="Cambria Math" w:cs="Times New Roman"/>
            <w:color w:val="000000"/>
          </w:rPr>
          <m:t>x</m:t>
        </m:r>
      </m:oMath>
      <w:r w:rsidRPr="00BC13FF">
        <w:rPr>
          <w:rFonts w:eastAsiaTheme="minorEastAsia" w:cs="Times New Roman"/>
          <w:color w:val="000000"/>
        </w:rPr>
        <w:t xml:space="preserve"> = original coordinat</w:t>
      </w:r>
      <w:r w:rsidR="00AC1149" w:rsidRPr="00BC13FF">
        <w:rPr>
          <w:rFonts w:eastAsiaTheme="minorEastAsia" w:cs="Times New Roman"/>
          <w:color w:val="000000"/>
        </w:rPr>
        <w:t>es</w:t>
      </w:r>
      <w:r w:rsidRPr="00BC13FF">
        <w:rPr>
          <w:rFonts w:eastAsiaTheme="minorEastAsia" w:cs="Times New Roman"/>
          <w:color w:val="000000"/>
        </w:rPr>
        <w:t xml:space="preserve"> value</w:t>
      </w:r>
    </w:p>
    <w:p w14:paraId="7A212CE7" w14:textId="5762F81A" w:rsidR="00A529B5" w:rsidRPr="00BC13FF" w:rsidRDefault="00A529B5" w:rsidP="00A529B5">
      <w:pPr>
        <w:jc w:val="both"/>
        <w:rPr>
          <w:rFonts w:eastAsiaTheme="minorEastAsia" w:cs="Times New Roman"/>
          <w:color w:val="000000"/>
        </w:rPr>
      </w:pPr>
      <m:oMath>
        <m:r>
          <w:rPr>
            <w:rFonts w:ascii="Cambria Math" w:eastAsiaTheme="minorEastAsia" w:hAnsi="Cambria Math" w:cs="Times New Roman"/>
            <w:color w:val="000000"/>
          </w:rPr>
          <m:t>μ</m:t>
        </m:r>
      </m:oMath>
      <w:r w:rsidRPr="00BC13FF">
        <w:rPr>
          <w:rFonts w:eastAsiaTheme="minorEastAsia" w:cs="Times New Roman"/>
          <w:color w:val="000000"/>
        </w:rPr>
        <w:t xml:space="preserve"> = mean of the </w:t>
      </w:r>
      <w:r w:rsidR="00AC1149" w:rsidRPr="00BC13FF">
        <w:rPr>
          <w:rFonts w:eastAsiaTheme="minorEastAsia" w:cs="Times New Roman"/>
          <w:color w:val="000000"/>
        </w:rPr>
        <w:t>coordinates</w:t>
      </w:r>
      <w:r w:rsidRPr="00BC13FF">
        <w:rPr>
          <w:rFonts w:eastAsiaTheme="minorEastAsia" w:cs="Times New Roman"/>
          <w:color w:val="000000"/>
        </w:rPr>
        <w:t xml:space="preserve"> values</w:t>
      </w:r>
    </w:p>
    <w:p w14:paraId="65C497CC" w14:textId="73A2C1C4" w:rsidR="00A529B5" w:rsidRPr="00BC13FF" w:rsidRDefault="00A529B5" w:rsidP="00A529B5">
      <w:pPr>
        <w:jc w:val="both"/>
        <w:rPr>
          <w:rFonts w:eastAsiaTheme="minorEastAsia" w:cs="Times New Roman"/>
          <w:color w:val="000000"/>
        </w:rPr>
      </w:pPr>
      <m:oMath>
        <m:r>
          <w:rPr>
            <w:rFonts w:ascii="Cambria Math" w:eastAsiaTheme="minorEastAsia" w:hAnsi="Cambria Math" w:cs="Times New Roman"/>
            <w:color w:val="000000"/>
          </w:rPr>
          <m:t>σ</m:t>
        </m:r>
      </m:oMath>
      <w:r w:rsidRPr="00BC13FF">
        <w:rPr>
          <w:rFonts w:eastAsiaTheme="minorEastAsia" w:cs="Times New Roman"/>
          <w:color w:val="000000"/>
        </w:rPr>
        <w:t xml:space="preserve"> = standard deviation of the coordinat</w:t>
      </w:r>
      <w:r w:rsidR="00AC1149" w:rsidRPr="00BC13FF">
        <w:rPr>
          <w:rFonts w:eastAsiaTheme="minorEastAsia" w:cs="Times New Roman"/>
          <w:color w:val="000000"/>
        </w:rPr>
        <w:t>es</w:t>
      </w:r>
      <w:r w:rsidRPr="00BC13FF">
        <w:rPr>
          <w:rFonts w:eastAsiaTheme="minorEastAsia" w:cs="Times New Roman"/>
          <w:color w:val="000000"/>
        </w:rPr>
        <w:t xml:space="preserve"> values</w:t>
      </w:r>
    </w:p>
    <w:p w14:paraId="42004CF1" w14:textId="68CC223C" w:rsidR="00A529B5" w:rsidRDefault="00A529B5" w:rsidP="00A529B5">
      <w:pPr>
        <w:jc w:val="both"/>
        <w:rPr>
          <w:rFonts w:eastAsiaTheme="minorEastAsia" w:cs="Times New Roman"/>
          <w:color w:val="000000"/>
        </w:rPr>
      </w:pPr>
      <m:oMath>
        <m:r>
          <m:rPr>
            <m:sty m:val="p"/>
          </m:rPr>
          <w:rPr>
            <w:rFonts w:ascii="Cambria Math" w:eastAsiaTheme="minorEastAsia" w:hAnsi="Cambria Math" w:cs="Times New Roman"/>
            <w:color w:val="000000"/>
          </w:rPr>
          <m:t>z</m:t>
        </m:r>
      </m:oMath>
      <w:r w:rsidRPr="00BC13FF">
        <w:rPr>
          <w:rFonts w:eastAsiaTheme="minorEastAsia" w:cs="Times New Roman"/>
          <w:color w:val="000000"/>
        </w:rPr>
        <w:t xml:space="preserve"> = standardized coordinat</w:t>
      </w:r>
      <w:r w:rsidR="00AC1149" w:rsidRPr="00BC13FF">
        <w:rPr>
          <w:rFonts w:eastAsiaTheme="minorEastAsia" w:cs="Times New Roman"/>
          <w:color w:val="000000"/>
        </w:rPr>
        <w:t>e</w:t>
      </w:r>
      <w:r w:rsidRPr="00BC13FF">
        <w:rPr>
          <w:rFonts w:eastAsiaTheme="minorEastAsia" w:cs="Times New Roman"/>
          <w:color w:val="000000"/>
        </w:rPr>
        <w:t xml:space="preserve"> value</w:t>
      </w:r>
    </w:p>
    <w:p w14:paraId="27340CCF" w14:textId="7948ACF2" w:rsidR="009A73BD" w:rsidRDefault="00E15074" w:rsidP="00A529B5">
      <w:pPr>
        <w:jc w:val="both"/>
        <w:rPr>
          <w:rFonts w:eastAsiaTheme="minorEastAsia" w:cs="Times New Roman"/>
          <w:color w:val="000000"/>
        </w:rPr>
      </w:pPr>
      <w:r>
        <w:rPr>
          <w:rFonts w:eastAsiaTheme="minorEastAsia" w:cs="Times New Roman"/>
          <w:color w:val="000000"/>
        </w:rPr>
        <w:t>T</w:t>
      </w:r>
      <w:r w:rsidR="00006924">
        <w:rPr>
          <w:rFonts w:eastAsiaTheme="minorEastAsia" w:cs="Times New Roman"/>
          <w:color w:val="000000"/>
        </w:rPr>
        <w:t>he scaled coordinates will be the inputs to the clustering process</w:t>
      </w:r>
      <w:r w:rsidR="000D572E">
        <w:rPr>
          <w:rFonts w:eastAsiaTheme="minorEastAsia" w:cs="Times New Roman"/>
          <w:color w:val="000000"/>
        </w:rPr>
        <w:t xml:space="preserve"> for each algorithm discussed next</w:t>
      </w:r>
      <w:r w:rsidR="00006924">
        <w:rPr>
          <w:rFonts w:eastAsiaTheme="minorEastAsia" w:cs="Times New Roman"/>
          <w:color w:val="000000"/>
        </w:rPr>
        <w:t>.</w:t>
      </w:r>
    </w:p>
    <w:p w14:paraId="22A443AA" w14:textId="50C642D7" w:rsidR="00DC7E63" w:rsidRDefault="0095172C" w:rsidP="00DC7E63">
      <w:pPr>
        <w:pStyle w:val="Heading2"/>
        <w:rPr>
          <w:rFonts w:eastAsiaTheme="minorEastAsia"/>
        </w:rPr>
      </w:pPr>
      <w:r>
        <w:rPr>
          <w:rFonts w:eastAsiaTheme="minorEastAsia"/>
        </w:rPr>
        <w:t>Clustering using different algorithms</w:t>
      </w:r>
    </w:p>
    <w:p w14:paraId="4CD68228" w14:textId="352B157C" w:rsidR="00E74E59" w:rsidRDefault="002A29EA" w:rsidP="003712F1">
      <w:r w:rsidRPr="002A29EA">
        <w:t xml:space="preserve">For this analysis, we </w:t>
      </w:r>
      <w:r w:rsidR="001C1E03">
        <w:t xml:space="preserve">need to select the relevant </w:t>
      </w:r>
      <w:r w:rsidRPr="002A29EA">
        <w:t>clustering algorithms</w:t>
      </w:r>
      <w:r w:rsidR="001C1E03">
        <w:t xml:space="preserve"> that suits with our  scenario</w:t>
      </w:r>
      <w:r w:rsidRPr="002A29EA">
        <w:t>.</w:t>
      </w:r>
      <w:r w:rsidR="00F819CA">
        <w:t xml:space="preserve"> </w:t>
      </w:r>
      <w:r w:rsidR="00314E85">
        <w:t xml:space="preserve">These algorithms were chosen on </w:t>
      </w:r>
      <w:r w:rsidR="00A51C68">
        <w:t xml:space="preserve">two conditions: 1) </w:t>
      </w:r>
      <w:r w:rsidR="00305C3E">
        <w:t>Distance between points should be the metric for the process</w:t>
      </w:r>
      <w:r w:rsidR="00976063">
        <w:t>; s</w:t>
      </w:r>
      <w:r w:rsidR="00A77F34">
        <w:t>ince we are working with delivery location</w:t>
      </w:r>
      <w:r w:rsidR="006B74D9">
        <w:t xml:space="preserve"> coordinates and coordinates are consi</w:t>
      </w:r>
      <w:r w:rsidR="00976063">
        <w:t xml:space="preserve">dered with </w:t>
      </w:r>
      <w:r w:rsidR="00A77F34">
        <w:t>distance</w:t>
      </w:r>
      <w:r w:rsidR="00976063">
        <w:t>.</w:t>
      </w:r>
      <w:r w:rsidR="00305C3E">
        <w:t xml:space="preserve"> 2) </w:t>
      </w:r>
      <w:r w:rsidR="00D507C4">
        <w:t>Number of clusters must be required</w:t>
      </w:r>
      <w:r w:rsidR="00D609DA">
        <w:t xml:space="preserve"> as a parameter</w:t>
      </w:r>
      <w:r w:rsidR="00976063">
        <w:t xml:space="preserve">; </w:t>
      </w:r>
      <w:r w:rsidR="00DF0349">
        <w:t>clustering algorithm should provide the results according to the number of clusters we specify</w:t>
      </w:r>
      <w:r w:rsidR="00E32AC0">
        <w:t xml:space="preserve"> since </w:t>
      </w:r>
      <w:r w:rsidR="00E17A96">
        <w:t xml:space="preserve">restaurants will be deciding how much number of zones </w:t>
      </w:r>
      <w:r w:rsidR="00DC37A7">
        <w:t>they going to maintai</w:t>
      </w:r>
      <w:r w:rsidR="00532BE9">
        <w:t>n. So</w:t>
      </w:r>
      <w:r w:rsidR="001C1E03">
        <w:t>,</w:t>
      </w:r>
      <w:r w:rsidR="00DC37A7">
        <w:t xml:space="preserve"> the</w:t>
      </w:r>
      <w:r w:rsidR="00532BE9">
        <w:t xml:space="preserve"> number of</w:t>
      </w:r>
      <w:r w:rsidR="00DC37A7">
        <w:t xml:space="preserve"> clusters </w:t>
      </w:r>
      <w:r w:rsidR="00532BE9">
        <w:t>will be c</w:t>
      </w:r>
      <w:r w:rsidR="00DC37A7">
        <w:t xml:space="preserve">onsidered as </w:t>
      </w:r>
      <w:r w:rsidR="00532BE9">
        <w:t xml:space="preserve">number of </w:t>
      </w:r>
      <w:r w:rsidR="00DC37A7">
        <w:t>zones</w:t>
      </w:r>
      <w:r w:rsidR="00756898">
        <w:t>.</w:t>
      </w:r>
      <w:r w:rsidR="00172EEA">
        <w:t xml:space="preserve"> Using th</w:t>
      </w:r>
      <w:r w:rsidR="00E32AC0">
        <w:t xml:space="preserve">ese two conditions, we </w:t>
      </w:r>
      <w:r w:rsidR="009E4443">
        <w:t>sorted out six clustering algorithms</w:t>
      </w:r>
      <w:r w:rsidR="00307094">
        <w:t xml:space="preserve"> which </w:t>
      </w:r>
      <w:r w:rsidR="002B7596">
        <w:t>distributed</w:t>
      </w:r>
      <w:r w:rsidR="00307094">
        <w:t xml:space="preserve"> </w:t>
      </w:r>
      <w:r w:rsidR="002B7596">
        <w:t>among</w:t>
      </w:r>
      <w:r w:rsidR="00307094">
        <w:t xml:space="preserve"> the four </w:t>
      </w:r>
      <w:r w:rsidR="00B67ECB">
        <w:t xml:space="preserve">clustering </w:t>
      </w:r>
      <w:r w:rsidR="00307094">
        <w:t>a</w:t>
      </w:r>
      <w:r w:rsidR="002B7596">
        <w:t>lgorithm types</w:t>
      </w:r>
      <w:r w:rsidR="009E4443">
        <w:t xml:space="preserve">: K-Means, </w:t>
      </w:r>
      <w:r w:rsidR="00432339">
        <w:t>A</w:t>
      </w:r>
      <w:r w:rsidR="00432339" w:rsidRPr="00432339">
        <w:t>gglomerative</w:t>
      </w:r>
      <w:r w:rsidR="00432339">
        <w:t>, B</w:t>
      </w:r>
      <w:r w:rsidR="00140E56">
        <w:t>IRCH</w:t>
      </w:r>
      <w:r w:rsidR="00432339">
        <w:t xml:space="preserve">, </w:t>
      </w:r>
      <w:r w:rsidR="008A5FD5">
        <w:t>M</w:t>
      </w:r>
      <w:r w:rsidR="008A5FD5" w:rsidRPr="008A5FD5">
        <w:t>ini-</w:t>
      </w:r>
      <w:r w:rsidR="008A5FD5">
        <w:t>B</w:t>
      </w:r>
      <w:r w:rsidR="008A5FD5" w:rsidRPr="008A5FD5">
        <w:t>atch</w:t>
      </w:r>
      <w:r w:rsidR="008A5FD5">
        <w:t xml:space="preserve"> K-</w:t>
      </w:r>
      <w:r w:rsidR="00CC39B1">
        <w:t>M</w:t>
      </w:r>
      <w:r w:rsidR="008A5FD5" w:rsidRPr="008A5FD5">
        <w:t>eans</w:t>
      </w:r>
      <w:r w:rsidR="008A5FD5">
        <w:t xml:space="preserve">, </w:t>
      </w:r>
      <w:r w:rsidR="00CC39B1">
        <w:t>S</w:t>
      </w:r>
      <w:r w:rsidR="008A5FD5" w:rsidRPr="008A5FD5">
        <w:t>pectral</w:t>
      </w:r>
      <w:r w:rsidR="008A5FD5">
        <w:t xml:space="preserve"> and </w:t>
      </w:r>
      <w:r w:rsidR="00CC39B1">
        <w:t>G</w:t>
      </w:r>
      <w:r w:rsidR="008A5FD5" w:rsidRPr="008A5FD5">
        <w:t>aussian</w:t>
      </w:r>
      <w:r w:rsidR="00CC39B1">
        <w:t xml:space="preserve"> M</w:t>
      </w:r>
      <w:r w:rsidR="008A5FD5" w:rsidRPr="008A5FD5">
        <w:t>ixture</w:t>
      </w:r>
      <w:r w:rsidR="008A5FD5">
        <w:t>.</w:t>
      </w:r>
    </w:p>
    <w:p w14:paraId="2212D466" w14:textId="49725456" w:rsidR="00DB45E1" w:rsidRPr="003712F1" w:rsidRDefault="00EA535B" w:rsidP="00DB45E1">
      <w:pPr>
        <w:pStyle w:val="Heading3"/>
        <w:rPr>
          <w:rFonts w:eastAsiaTheme="minorHAnsi" w:cstheme="minorBidi"/>
          <w:color w:val="auto"/>
          <w:sz w:val="24"/>
          <w:szCs w:val="24"/>
        </w:rPr>
      </w:pPr>
      <w:r w:rsidRPr="00EA535B">
        <w:rPr>
          <w:rFonts w:eastAsiaTheme="minorHAnsi" w:cstheme="minorBidi"/>
          <w:color w:val="auto"/>
          <w:sz w:val="24"/>
          <w:szCs w:val="24"/>
        </w:rPr>
        <w:lastRenderedPageBreak/>
        <w:t xml:space="preserve">The K-Means algorithm, a centroid-based clustering method, </w:t>
      </w:r>
      <w:r w:rsidR="00315572" w:rsidRPr="00EA535B">
        <w:rPr>
          <w:rFonts w:eastAsiaTheme="minorHAnsi" w:cstheme="minorBidi"/>
          <w:color w:val="auto"/>
          <w:sz w:val="24"/>
          <w:szCs w:val="24"/>
        </w:rPr>
        <w:t>separat</w:t>
      </w:r>
      <w:r w:rsidR="00315572">
        <w:rPr>
          <w:rFonts w:eastAsiaTheme="minorHAnsi" w:cstheme="minorBidi"/>
          <w:color w:val="auto"/>
          <w:sz w:val="24"/>
          <w:szCs w:val="24"/>
        </w:rPr>
        <w:t>es</w:t>
      </w:r>
      <w:r w:rsidRPr="00EA535B">
        <w:rPr>
          <w:rFonts w:eastAsiaTheme="minorHAnsi" w:cstheme="minorBidi"/>
          <w:color w:val="auto"/>
          <w:sz w:val="24"/>
          <w:szCs w:val="24"/>
        </w:rPr>
        <w:t xml:space="preserve"> data into n clusters by </w:t>
      </w:r>
      <w:r w:rsidR="00315572" w:rsidRPr="00EA535B">
        <w:rPr>
          <w:rFonts w:eastAsiaTheme="minorHAnsi" w:cstheme="minorBidi"/>
          <w:color w:val="auto"/>
          <w:sz w:val="24"/>
          <w:szCs w:val="24"/>
        </w:rPr>
        <w:t>reducing</w:t>
      </w:r>
      <w:r w:rsidRPr="00EA535B">
        <w:rPr>
          <w:rFonts w:eastAsiaTheme="minorHAnsi" w:cstheme="minorBidi"/>
          <w:color w:val="auto"/>
          <w:sz w:val="24"/>
          <w:szCs w:val="24"/>
        </w:rPr>
        <w:t xml:space="preserve"> within-cluster variance, starting with randomly selected centroids to which data points are assigned based on </w:t>
      </w:r>
      <w:r w:rsidR="00E14537" w:rsidRPr="00EA535B">
        <w:rPr>
          <w:rFonts w:eastAsiaTheme="minorHAnsi" w:cstheme="minorBidi"/>
          <w:color w:val="auto"/>
          <w:sz w:val="24"/>
          <w:szCs w:val="24"/>
        </w:rPr>
        <w:t>closeness</w:t>
      </w:r>
      <w:r w:rsidRPr="00EA535B">
        <w:rPr>
          <w:rFonts w:eastAsiaTheme="minorHAnsi" w:cstheme="minorBidi"/>
          <w:color w:val="auto"/>
          <w:sz w:val="24"/>
          <w:szCs w:val="24"/>
        </w:rPr>
        <w:t xml:space="preserve">. It iteratively updates centroids by </w:t>
      </w:r>
      <w:r w:rsidR="00E14537" w:rsidRPr="00EA535B">
        <w:rPr>
          <w:rFonts w:eastAsiaTheme="minorHAnsi" w:cstheme="minorBidi"/>
          <w:color w:val="auto"/>
          <w:sz w:val="24"/>
          <w:szCs w:val="24"/>
        </w:rPr>
        <w:t>calculating</w:t>
      </w:r>
      <w:r w:rsidRPr="00EA535B">
        <w:rPr>
          <w:rFonts w:eastAsiaTheme="minorHAnsi" w:cstheme="minorBidi"/>
          <w:color w:val="auto"/>
          <w:sz w:val="24"/>
          <w:szCs w:val="24"/>
        </w:rPr>
        <w:t xml:space="preserve"> the mean of each cluster’s points until convergence, grouping similar data points together.</w:t>
      </w:r>
      <w:r w:rsidR="00583C68">
        <w:rPr>
          <w:rFonts w:eastAsiaTheme="minorHAnsi" w:cstheme="minorBidi"/>
          <w:color w:val="auto"/>
          <w:sz w:val="24"/>
          <w:szCs w:val="24"/>
        </w:rPr>
        <w:t xml:space="preserve"> </w:t>
      </w:r>
    </w:p>
    <w:p w14:paraId="360FCD7C" w14:textId="1F64ED64" w:rsidR="002719D6" w:rsidRDefault="003712F1" w:rsidP="00B56F80">
      <w:r w:rsidRPr="003712F1">
        <w:t xml:space="preserve">Agglomerative clustering, a hierarchical bottom-up approach, starts with each data point as a separate cluster and iteratively </w:t>
      </w:r>
      <w:r w:rsidR="00FA6D4E" w:rsidRPr="003712F1">
        <w:t>combines</w:t>
      </w:r>
      <w:r w:rsidRPr="003712F1">
        <w:t xml:space="preserve"> them based on a linkage criterion. Common criteria include Ward (minimizing within-cluster sum of squared distances), complete (minimizing maximum pairwise distance), average (minimizing average pairwise distance), and single (minimizing distance between closest observations).</w:t>
      </w:r>
    </w:p>
    <w:p w14:paraId="7AED3C98" w14:textId="26970771" w:rsidR="00944864" w:rsidRDefault="00B853FF" w:rsidP="00B56F80">
      <w:r w:rsidRPr="00B853FF">
        <w:t>BIRCH clustering is a hierarchical method that efficiently clusters large datasets by first creating a compact summary that preserves key information, then clustering this summary instead of the full dataset. Renowned for its incremental and dynamic clustering capabilities, BIRCH effectively handles multi-dimensional metric data points while optimizing memory and time resources.</w:t>
      </w:r>
    </w:p>
    <w:p w14:paraId="1319DAFC" w14:textId="4D3569DB" w:rsidR="00DD3E70" w:rsidRDefault="00982752" w:rsidP="00991158">
      <w:r w:rsidRPr="00982752">
        <w:t>Mini-batch K-means is a scalable variant of the conventional K-means clustering algorithm that processes small, randomly sampled subsets of data, called mini-batches, in each iteration to update cluster centroids. This approach substantially reduces computational cost and memory usage, enabling faster convergence on large datasets compared to the standard method.</w:t>
      </w:r>
    </w:p>
    <w:p w14:paraId="177E6AE6" w14:textId="400B8650" w:rsidR="00A214CC" w:rsidRDefault="005E5640" w:rsidP="00991158">
      <w:r w:rsidRPr="005E5640">
        <w:t xml:space="preserve">Spectral clustering is a graph-based method that represents data samples as nodes and clusters them by solving a graph partitioning problem using the eigenvalues of a data similarity matrix. It is particularly effective for non-convex or complex cluster structures, such as nested circles in 2D, where traditional measures of cluster </w:t>
      </w:r>
      <w:proofErr w:type="spellStart"/>
      <w:r w:rsidRPr="005E5640">
        <w:t>center</w:t>
      </w:r>
      <w:proofErr w:type="spellEnd"/>
      <w:r w:rsidRPr="005E5640">
        <w:t xml:space="preserve"> and spread are inadequate.</w:t>
      </w:r>
    </w:p>
    <w:p w14:paraId="65DCCA07" w14:textId="568A65DE" w:rsidR="002B7CF8" w:rsidRDefault="002B7CF8" w:rsidP="00991158">
      <w:r>
        <w:t xml:space="preserve">Out of these six clustering </w:t>
      </w:r>
      <w:r w:rsidR="005A7988">
        <w:t xml:space="preserve">algorithms, we </w:t>
      </w:r>
      <w:r w:rsidR="00C90BD2">
        <w:t xml:space="preserve">are focusing on finding the best algorithms to segregate the delivery area </w:t>
      </w:r>
      <w:r w:rsidR="00A373BF">
        <w:t xml:space="preserve">of a restaurant </w:t>
      </w:r>
      <w:r w:rsidR="00C90BD2">
        <w:t>into zones.</w:t>
      </w:r>
      <w:r w:rsidR="00A373BF">
        <w:t xml:space="preserve"> For each model, we set the number of clusters </w:t>
      </w:r>
      <w:r w:rsidR="001C0963">
        <w:t xml:space="preserve">to 10 as </w:t>
      </w:r>
      <w:r w:rsidR="007D3008">
        <w:t>our chosen restaurant is handling 10 zones</w:t>
      </w:r>
      <w:r w:rsidR="004228CD">
        <w:t xml:space="preserve">. </w:t>
      </w:r>
      <w:r w:rsidR="00AE542C">
        <w:t>We set threshold to 0.1</w:t>
      </w:r>
      <w:r w:rsidR="00554642">
        <w:t xml:space="preserve"> for BIRCH algorithm as we are dealing with location coordinates. </w:t>
      </w:r>
      <w:r w:rsidR="003A10B9">
        <w:t>Finally, w</w:t>
      </w:r>
      <w:r w:rsidR="00C12F62">
        <w:t>e t</w:t>
      </w:r>
      <w:r w:rsidR="00A82911">
        <w:t xml:space="preserve">est </w:t>
      </w:r>
      <w:r w:rsidR="001914C3">
        <w:t>each algorithm using scaled location coordinates</w:t>
      </w:r>
      <w:r w:rsidR="00C12F62">
        <w:t xml:space="preserve"> and evaluate </w:t>
      </w:r>
      <w:r w:rsidR="00405637">
        <w:t xml:space="preserve">each algorithms performance </w:t>
      </w:r>
      <w:r w:rsidR="00C12F62">
        <w:t xml:space="preserve">using metrics </w:t>
      </w:r>
      <w:r w:rsidR="004E796C">
        <w:t>explained</w:t>
      </w:r>
      <w:r w:rsidR="005374A7">
        <w:t xml:space="preserve"> in the next section.</w:t>
      </w:r>
      <w:r w:rsidR="00C90BD2">
        <w:t xml:space="preserve"> </w:t>
      </w:r>
    </w:p>
    <w:p w14:paraId="736B2445" w14:textId="134E7B7B" w:rsidR="003A10B9" w:rsidRDefault="003A10B9" w:rsidP="003A10B9">
      <w:pPr>
        <w:pStyle w:val="Heading2"/>
      </w:pPr>
      <w:r>
        <w:t xml:space="preserve">Clustering </w:t>
      </w:r>
      <w:r w:rsidR="00405637">
        <w:t xml:space="preserve">Performance </w:t>
      </w:r>
      <w:r>
        <w:t>Evaluation Metrics</w:t>
      </w:r>
    </w:p>
    <w:p w14:paraId="0644FE2D" w14:textId="7C8ACCD4" w:rsidR="003A10B9" w:rsidRDefault="00564A88" w:rsidP="003A10B9">
      <w:r>
        <w:t xml:space="preserve">To evaluate clustering delivery zones using different algorithms, we use two types of metrics: 1) </w:t>
      </w:r>
      <w:r w:rsidR="00DC4500" w:rsidRPr="00982239">
        <w:rPr>
          <w:i/>
          <w:iCs/>
        </w:rPr>
        <w:t>Internal metrics</w:t>
      </w:r>
      <w:r w:rsidR="00DC4500">
        <w:t xml:space="preserve"> -</w:t>
      </w:r>
      <w:r w:rsidR="00BA6776">
        <w:t xml:space="preserve"> </w:t>
      </w:r>
      <w:r w:rsidR="00DC4500">
        <w:t xml:space="preserve"> </w:t>
      </w:r>
      <w:r w:rsidR="00BA6776" w:rsidRPr="00BA6776">
        <w:t>These metrics rely solely on the data and clustering results, without requiring ground truth labels</w:t>
      </w:r>
      <w:r w:rsidR="00241B6A">
        <w:t>(</w:t>
      </w:r>
      <w:r w:rsidR="00241B6A" w:rsidRPr="00241B6A">
        <w:t xml:space="preserve">actual </w:t>
      </w:r>
      <w:r w:rsidR="00241B6A">
        <w:t>labels)</w:t>
      </w:r>
      <w:r w:rsidR="00DC4500">
        <w:t xml:space="preserve"> 2)</w:t>
      </w:r>
      <w:r w:rsidR="00241B6A">
        <w:t xml:space="preserve"> </w:t>
      </w:r>
      <w:r w:rsidR="00B83205" w:rsidRPr="00982239">
        <w:rPr>
          <w:i/>
          <w:iCs/>
        </w:rPr>
        <w:t xml:space="preserve">External </w:t>
      </w:r>
      <w:r w:rsidR="003F43D3" w:rsidRPr="00982239">
        <w:rPr>
          <w:i/>
          <w:iCs/>
        </w:rPr>
        <w:t>metrics</w:t>
      </w:r>
      <w:r w:rsidR="003F43D3" w:rsidRPr="003F43D3">
        <w:t xml:space="preserve"> </w:t>
      </w:r>
      <w:r w:rsidR="00982239">
        <w:t>–</w:t>
      </w:r>
      <w:r w:rsidR="00B83205">
        <w:t xml:space="preserve"> </w:t>
      </w:r>
      <w:r w:rsidR="00982239">
        <w:t xml:space="preserve">Metrics </w:t>
      </w:r>
      <w:r w:rsidR="003F43D3" w:rsidRPr="003F43D3">
        <w:t>to compare clustering results to the ground truth</w:t>
      </w:r>
      <w:r w:rsidR="008833AA">
        <w:t>(</w:t>
      </w:r>
      <w:r w:rsidR="008833AA" w:rsidRPr="00241B6A">
        <w:t xml:space="preserve">actual </w:t>
      </w:r>
      <w:r w:rsidR="008833AA">
        <w:t>labels)</w:t>
      </w:r>
      <w:r w:rsidR="003F43D3" w:rsidRPr="003F43D3">
        <w:t>.</w:t>
      </w:r>
      <w:r w:rsidR="008833AA">
        <w:t xml:space="preserve"> </w:t>
      </w:r>
      <w:r w:rsidR="00B44A47">
        <w:t>W</w:t>
      </w:r>
      <w:r w:rsidR="008833AA">
        <w:t xml:space="preserve">e have the actual zones which the restaurant has </w:t>
      </w:r>
      <w:r w:rsidR="001F4DEB">
        <w:t xml:space="preserve">segregated using coordinate ranges. </w:t>
      </w:r>
      <w:r w:rsidR="00B44A47">
        <w:t>Therefore, in this analysis, we can evaluate both internal and external metrics.</w:t>
      </w:r>
    </w:p>
    <w:p w14:paraId="25BA5CD0" w14:textId="02D10244" w:rsidR="00F86429" w:rsidRDefault="005F4BB7" w:rsidP="003A10B9">
      <w:r>
        <w:lastRenderedPageBreak/>
        <w:t xml:space="preserve">As Internal Metrics, </w:t>
      </w:r>
      <w:r w:rsidR="00550657">
        <w:t xml:space="preserve">we have chosen </w:t>
      </w:r>
      <w:r w:rsidR="00825014" w:rsidRPr="00825014">
        <w:t>Silhouette Scor</w:t>
      </w:r>
      <w:r w:rsidR="00825014">
        <w:t xml:space="preserve">e, </w:t>
      </w:r>
      <w:r w:rsidR="00825014" w:rsidRPr="00825014">
        <w:t>Davies-Bouldin Index</w:t>
      </w:r>
      <w:r w:rsidR="003D16D9">
        <w:t xml:space="preserve"> and</w:t>
      </w:r>
      <w:r w:rsidR="00825014">
        <w:t xml:space="preserve"> </w:t>
      </w:r>
      <w:proofErr w:type="spellStart"/>
      <w:r w:rsidR="00825014" w:rsidRPr="00825014">
        <w:t>Calinski-Harabasz</w:t>
      </w:r>
      <w:proofErr w:type="spellEnd"/>
      <w:r w:rsidR="00825014" w:rsidRPr="00825014">
        <w:t xml:space="preserve"> Index</w:t>
      </w:r>
      <w:r w:rsidR="00C26B7A">
        <w:t xml:space="preserve"> </w:t>
      </w:r>
      <w:r w:rsidR="00550657">
        <w:t xml:space="preserve">. </w:t>
      </w:r>
    </w:p>
    <w:p w14:paraId="3B382B45" w14:textId="0D665E7E" w:rsidR="005951BE" w:rsidRDefault="005951BE" w:rsidP="003A10B9">
      <w:r w:rsidRPr="005951BE">
        <w:t>Silhouette Coefficient is defined for each sample and is composed of two scores:</w:t>
      </w:r>
    </w:p>
    <w:p w14:paraId="68A8251F" w14:textId="72A5B457" w:rsidR="00626CC6" w:rsidRPr="00335B12" w:rsidRDefault="00626CC6" w:rsidP="003A10B9">
      <w:pPr>
        <w:rPr>
          <w:rFonts w:eastAsiaTheme="minorEastAsia"/>
        </w:rPr>
      </w:pPr>
      <m:oMathPara>
        <m:oMath>
          <m:r>
            <w:rPr>
              <w:rFonts w:ascii="Cambria Math" w:hAnsi="Cambria Math"/>
            </w:rPr>
            <m:t xml:space="preserve">s= </m:t>
          </m:r>
          <m:f>
            <m:fPr>
              <m:ctrlPr>
                <w:rPr>
                  <w:rFonts w:ascii="Cambria Math" w:hAnsi="Cambria Math"/>
                  <w:i/>
                </w:rPr>
              </m:ctrlPr>
            </m:fPr>
            <m:num>
              <m:r>
                <w:rPr>
                  <w:rFonts w:ascii="Cambria Math" w:hAnsi="Cambria Math"/>
                </w:rPr>
                <m:t>b - a</m:t>
              </m:r>
            </m:num>
            <m:den>
              <m:r>
                <w:rPr>
                  <w:rFonts w:ascii="Cambria Math" w:hAnsi="Cambria Math"/>
                </w:rPr>
                <m:t>max(a, b)</m:t>
              </m:r>
            </m:den>
          </m:f>
        </m:oMath>
      </m:oMathPara>
    </w:p>
    <w:p w14:paraId="139AE3A6" w14:textId="47BAE716" w:rsidR="00335B12" w:rsidRDefault="00335B12" w:rsidP="003A10B9">
      <w:pPr>
        <w:rPr>
          <w:rFonts w:eastAsiaTheme="minorEastAsia"/>
        </w:rPr>
      </w:pPr>
      <w:r>
        <w:rPr>
          <w:rFonts w:eastAsiaTheme="minorEastAsia"/>
        </w:rPr>
        <w:t xml:space="preserve">Where, </w:t>
      </w:r>
    </w:p>
    <w:p w14:paraId="282B8645" w14:textId="3994DA34" w:rsidR="00335B12" w:rsidRPr="00335B12" w:rsidRDefault="00335B12" w:rsidP="00335B12">
      <w:pPr>
        <w:rPr>
          <w:rFonts w:eastAsiaTheme="minorEastAsia"/>
        </w:rPr>
      </w:pPr>
      <w:r>
        <w:rPr>
          <w:rFonts w:eastAsiaTheme="minorEastAsia"/>
        </w:rPr>
        <w:t xml:space="preserve">a = </w:t>
      </w:r>
      <w:r w:rsidR="00751E80">
        <w:rPr>
          <w:rFonts w:eastAsiaTheme="minorEastAsia"/>
        </w:rPr>
        <w:t>M</w:t>
      </w:r>
      <w:r w:rsidRPr="00335B12">
        <w:rPr>
          <w:rFonts w:eastAsiaTheme="minorEastAsia"/>
        </w:rPr>
        <w:t>ean distance between a sample and all other points in the same class.</w:t>
      </w:r>
    </w:p>
    <w:p w14:paraId="7F732EC9" w14:textId="403F5339" w:rsidR="00335B12" w:rsidRDefault="00335B12" w:rsidP="00335B12">
      <w:pPr>
        <w:rPr>
          <w:rFonts w:eastAsiaTheme="minorEastAsia"/>
        </w:rPr>
      </w:pPr>
      <w:r>
        <w:rPr>
          <w:rFonts w:eastAsiaTheme="minorEastAsia"/>
        </w:rPr>
        <w:t xml:space="preserve">b = </w:t>
      </w:r>
      <w:r w:rsidRPr="00335B12">
        <w:rPr>
          <w:rFonts w:eastAsiaTheme="minorEastAsia"/>
        </w:rPr>
        <w:t xml:space="preserve"> </w:t>
      </w:r>
      <w:r w:rsidR="00751E80">
        <w:rPr>
          <w:rFonts w:eastAsiaTheme="minorEastAsia"/>
        </w:rPr>
        <w:t>M</w:t>
      </w:r>
      <w:r w:rsidRPr="00335B12">
        <w:rPr>
          <w:rFonts w:eastAsiaTheme="minorEastAsia"/>
        </w:rPr>
        <w:t>ean distance between a sample and all other points in the next nearest cluster.</w:t>
      </w:r>
    </w:p>
    <w:p w14:paraId="60A71598" w14:textId="04F44429" w:rsidR="00EC2E37" w:rsidRDefault="00EC2E37" w:rsidP="00335B12">
      <w:r>
        <w:t>H</w:t>
      </w:r>
      <w:r w:rsidRPr="00A5536A">
        <w:t>igher Silhouette Coefficient score relates to a model with better defined clusters</w:t>
      </w:r>
      <w:r>
        <w:t>.</w:t>
      </w:r>
    </w:p>
    <w:p w14:paraId="467C2A22" w14:textId="78C70CA7" w:rsidR="00EC2E37" w:rsidRDefault="002D76BB" w:rsidP="00335B12">
      <w:pPr>
        <w:rPr>
          <w:rFonts w:eastAsiaTheme="minorEastAsia"/>
        </w:rPr>
      </w:pPr>
      <w:r w:rsidRPr="00825014">
        <w:t>Davies-Bouldin Index</w:t>
      </w:r>
      <w:r w:rsidRPr="002D76BB">
        <w:rPr>
          <w:rFonts w:eastAsiaTheme="minorEastAsia"/>
        </w:rPr>
        <w:t xml:space="preserve"> signifies the average ‘similarity’ between clusters, where the similarity is a measure that compares the distance between clusters with the size of the clusters themselves. A lower Davies-Bouldin index relates to a model with better separation between the clusters.</w:t>
      </w:r>
      <w:r w:rsidR="00A46437">
        <w:rPr>
          <w:rFonts w:eastAsiaTheme="minorEastAsia"/>
        </w:rPr>
        <w:t xml:space="preserve"> </w:t>
      </w:r>
      <w:r w:rsidR="00A46437" w:rsidRPr="00A46437">
        <w:rPr>
          <w:rFonts w:eastAsiaTheme="minorEastAsia"/>
        </w:rPr>
        <w:t xml:space="preserve">Zero is the lowest possible score. Values closer to zero indicate a better </w:t>
      </w:r>
      <w:r w:rsidR="008C35F0">
        <w:rPr>
          <w:rFonts w:eastAsiaTheme="minorEastAsia"/>
        </w:rPr>
        <w:t>clustering</w:t>
      </w:r>
      <w:r w:rsidR="00A46437" w:rsidRPr="00A46437">
        <w:rPr>
          <w:rFonts w:eastAsiaTheme="minorEastAsia"/>
        </w:rPr>
        <w:t>.</w:t>
      </w:r>
    </w:p>
    <w:p w14:paraId="5093ECC4" w14:textId="5B4170AF" w:rsidR="00BB290F" w:rsidRDefault="00BB290F" w:rsidP="00335B12">
      <w:pPr>
        <w:rPr>
          <w:rFonts w:eastAsiaTheme="minorEastAsia"/>
        </w:rPr>
      </w:pPr>
      <m:oMathPara>
        <m:oMath>
          <m:r>
            <w:rPr>
              <w:rFonts w:ascii="Cambria Math" w:eastAsiaTheme="minorEastAsia" w:hAnsi="Cambria Math"/>
            </w:rPr>
            <m:t xml:space="preserve">DB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e>
          </m:nary>
        </m:oMath>
      </m:oMathPara>
    </w:p>
    <w:p w14:paraId="0485D70D" w14:textId="77777777" w:rsidR="005C2CEC" w:rsidRDefault="005C2CEC" w:rsidP="005C2CEC">
      <w:pPr>
        <w:rPr>
          <w:rFonts w:eastAsiaTheme="minorEastAsia"/>
        </w:rPr>
      </w:pPr>
      <w:r>
        <w:rPr>
          <w:rFonts w:eastAsiaTheme="minorEastAsia"/>
        </w:rPr>
        <w:t>W</w:t>
      </w:r>
      <w:r w:rsidRPr="00DE3768">
        <w:rPr>
          <w:rFonts w:eastAsiaTheme="minorEastAsia"/>
        </w:rPr>
        <w:t>here</w:t>
      </w:r>
      <w:r>
        <w:rPr>
          <w:rFonts w:eastAsiaTheme="minorEastAsia"/>
        </w:rPr>
        <w:t>,</w:t>
      </w:r>
    </w:p>
    <w:p w14:paraId="1D97CBEA" w14:textId="0922E2EF" w:rsidR="005C2CEC" w:rsidRDefault="005C2CEC" w:rsidP="005C2CEC">
      <w:pPr>
        <w:rPr>
          <w:rFonts w:eastAsiaTheme="minorEastAsia"/>
        </w:rPr>
      </w:pPr>
      <m:oMath>
        <m:r>
          <w:rPr>
            <w:rFonts w:ascii="Cambria Math" w:eastAsiaTheme="minorEastAsia" w:hAnsi="Cambria Math"/>
          </w:rPr>
          <m:t>N</m:t>
        </m:r>
      </m:oMath>
      <w:r w:rsidRPr="00DE3768">
        <w:rPr>
          <w:rFonts w:eastAsiaTheme="minorEastAsia"/>
        </w:rPr>
        <w:t xml:space="preserve"> </w:t>
      </w:r>
      <w:r>
        <w:rPr>
          <w:rFonts w:eastAsiaTheme="minorEastAsia"/>
        </w:rPr>
        <w:t>=</w:t>
      </w:r>
      <w:r w:rsidRPr="00DE3768">
        <w:rPr>
          <w:rFonts w:eastAsiaTheme="minorEastAsia"/>
        </w:rPr>
        <w:t xml:space="preserve"> </w:t>
      </w:r>
      <w:r w:rsidR="00987623">
        <w:rPr>
          <w:rFonts w:eastAsiaTheme="minorEastAsia"/>
        </w:rPr>
        <w:t>N</w:t>
      </w:r>
      <w:r w:rsidRPr="00DE3768">
        <w:rPr>
          <w:rFonts w:eastAsiaTheme="minorEastAsia"/>
        </w:rPr>
        <w:t xml:space="preserve">umber of samples, </w:t>
      </w:r>
    </w:p>
    <w:p w14:paraId="3B3F3FF8" w14:textId="4ED2A994" w:rsidR="005C2CEC" w:rsidRPr="00987623" w:rsidRDefault="00000000" w:rsidP="00335B12">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sidR="00422389">
        <w:rPr>
          <w:rFonts w:eastAsiaTheme="minorEastAsia"/>
        </w:rPr>
        <w:t xml:space="preserve"> = </w:t>
      </w:r>
      <w:r w:rsidR="00987623">
        <w:rPr>
          <w:rFonts w:eastAsiaTheme="minorEastAsia"/>
        </w:rPr>
        <w:t>D</w:t>
      </w:r>
      <w:r w:rsidR="00987623" w:rsidRPr="00987623">
        <w:rPr>
          <w:rFonts w:eastAsiaTheme="minorEastAsia"/>
        </w:rPr>
        <w:t>istance between clusters with the size of the clusters</w:t>
      </w:r>
      <w:r w:rsidR="00384328">
        <w:rPr>
          <w:rFonts w:eastAsiaTheme="minorEastAsia"/>
        </w:rPr>
        <w:t>(Conservation Approximation)</w:t>
      </w:r>
    </w:p>
    <w:p w14:paraId="29ADC14F" w14:textId="7F5D597E" w:rsidR="005273E3" w:rsidRDefault="005273E3" w:rsidP="00335B12">
      <w:pPr>
        <w:rPr>
          <w:rFonts w:eastAsiaTheme="minorEastAsia"/>
        </w:rPr>
      </w:pPr>
      <w:proofErr w:type="spellStart"/>
      <w:r w:rsidRPr="00825014">
        <w:t>Calinski-Harabasz</w:t>
      </w:r>
      <w:proofErr w:type="spellEnd"/>
      <w:r w:rsidRPr="00825014">
        <w:t xml:space="preserve"> Index</w:t>
      </w:r>
      <w:r w:rsidRPr="005273E3">
        <w:rPr>
          <w:rFonts w:eastAsiaTheme="minorEastAsia"/>
        </w:rPr>
        <w:t xml:space="preserve"> is the ratio of the sum of between-clusters dispersion and of within-cluster dispersion for all clusters (where dispersion is defined as the sum of distances squared)</w:t>
      </w:r>
      <w:r w:rsidR="001064FF">
        <w:rPr>
          <w:rFonts w:eastAsiaTheme="minorEastAsia"/>
        </w:rPr>
        <w:t>. A</w:t>
      </w:r>
      <w:r w:rsidR="001064FF" w:rsidRPr="001064FF">
        <w:rPr>
          <w:rFonts w:eastAsiaTheme="minorEastAsia"/>
        </w:rPr>
        <w:t xml:space="preserve"> higher </w:t>
      </w:r>
      <w:proofErr w:type="spellStart"/>
      <w:r w:rsidR="001064FF" w:rsidRPr="001064FF">
        <w:rPr>
          <w:rFonts w:eastAsiaTheme="minorEastAsia"/>
        </w:rPr>
        <w:t>Calinski-Harabasz</w:t>
      </w:r>
      <w:proofErr w:type="spellEnd"/>
      <w:r w:rsidR="001064FF" w:rsidRPr="001064FF">
        <w:rPr>
          <w:rFonts w:eastAsiaTheme="minorEastAsia"/>
        </w:rPr>
        <w:t xml:space="preserve"> score relates to a model with better defined clusters.</w:t>
      </w:r>
    </w:p>
    <w:p w14:paraId="729B6E46" w14:textId="3DBCB41F" w:rsidR="00665E2C" w:rsidRDefault="00F4628F" w:rsidP="00335B12">
      <w:pPr>
        <w:rPr>
          <w:rFonts w:eastAsiaTheme="minorEastAsia"/>
        </w:rPr>
      </w:pPr>
      <m:oMathPara>
        <m:oMath>
          <m:r>
            <w:rPr>
              <w:rFonts w:ascii="Cambria Math" w:eastAsiaTheme="minorEastAsia" w:hAnsi="Cambria Math"/>
            </w:rPr>
            <m:t xml:space="preserve">CH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 xml:space="preserve">k </m:t>
                  </m:r>
                </m:sub>
              </m:sSub>
              <m:r>
                <w:rPr>
                  <w:rFonts w:ascii="Cambria Math" w:eastAsiaTheme="minorEastAsia" w:hAnsi="Cambria Math"/>
                </w:rPr>
                <m:t>/(k - 1)</m:t>
              </m:r>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 xml:space="preserve">k </m:t>
                  </m:r>
                </m:sub>
              </m:sSub>
              <m:r>
                <w:rPr>
                  <w:rFonts w:ascii="Cambria Math" w:eastAsiaTheme="minorEastAsia" w:hAnsi="Cambria Math"/>
                </w:rPr>
                <m:t>/(N - k)</m:t>
              </m:r>
            </m:den>
          </m:f>
        </m:oMath>
      </m:oMathPara>
    </w:p>
    <w:p w14:paraId="5A196321" w14:textId="77777777" w:rsidR="00DE3768" w:rsidRDefault="00DE3768" w:rsidP="00DE3768">
      <w:pPr>
        <w:rPr>
          <w:rFonts w:eastAsiaTheme="minorEastAsia"/>
        </w:rPr>
      </w:pPr>
      <w:r>
        <w:rPr>
          <w:rFonts w:eastAsiaTheme="minorEastAsia"/>
        </w:rPr>
        <w:t>W</w:t>
      </w:r>
      <w:r w:rsidRPr="00DE3768">
        <w:rPr>
          <w:rFonts w:eastAsiaTheme="minorEastAsia"/>
        </w:rPr>
        <w:t>here</w:t>
      </w:r>
      <w:r>
        <w:rPr>
          <w:rFonts w:eastAsiaTheme="minorEastAsia"/>
        </w:rPr>
        <w:t>,</w:t>
      </w:r>
    </w:p>
    <w:p w14:paraId="5EE9B409" w14:textId="17C52728" w:rsidR="006A0D89" w:rsidRDefault="00B74621" w:rsidP="00DE3768">
      <w:pPr>
        <w:rPr>
          <w:rFonts w:eastAsiaTheme="minorEastAsia"/>
        </w:rPr>
      </w:pPr>
      <m:oMath>
        <m:r>
          <w:rPr>
            <w:rFonts w:ascii="Cambria Math" w:eastAsiaTheme="minorEastAsia" w:hAnsi="Cambria Math"/>
          </w:rPr>
          <m:t>N</m:t>
        </m:r>
      </m:oMath>
      <w:r w:rsidR="00DE3768" w:rsidRPr="00DE3768">
        <w:rPr>
          <w:rFonts w:eastAsiaTheme="minorEastAsia"/>
        </w:rPr>
        <w:t xml:space="preserve"> </w:t>
      </w:r>
      <w:r w:rsidR="00DE3768">
        <w:rPr>
          <w:rFonts w:eastAsiaTheme="minorEastAsia"/>
        </w:rPr>
        <w:t>=</w:t>
      </w:r>
      <w:r w:rsidR="00DE3768" w:rsidRPr="00DE3768">
        <w:rPr>
          <w:rFonts w:eastAsiaTheme="minorEastAsia"/>
        </w:rPr>
        <w:t xml:space="preserve"> </w:t>
      </w:r>
      <w:r w:rsidR="00A86597">
        <w:rPr>
          <w:rFonts w:eastAsiaTheme="minorEastAsia"/>
        </w:rPr>
        <w:t>N</w:t>
      </w:r>
      <w:r w:rsidR="00DE3768" w:rsidRPr="00DE3768">
        <w:rPr>
          <w:rFonts w:eastAsiaTheme="minorEastAsia"/>
        </w:rPr>
        <w:t xml:space="preserve">umber of samples, </w:t>
      </w:r>
    </w:p>
    <w:p w14:paraId="354F3BAC" w14:textId="0C219621" w:rsidR="00DE3768" w:rsidRPr="00DE3768" w:rsidRDefault="00000000" w:rsidP="00DE3768">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 xml:space="preserve">k </m:t>
            </m:r>
          </m:sub>
        </m:sSub>
      </m:oMath>
      <w:r w:rsidR="00DE3768" w:rsidRPr="00DE3768">
        <w:rPr>
          <w:rFonts w:eastAsiaTheme="minorEastAsia"/>
        </w:rPr>
        <w:t xml:space="preserve"> </w:t>
      </w:r>
      <w:r w:rsidR="00B74621">
        <w:rPr>
          <w:rFonts w:eastAsiaTheme="minorEastAsia"/>
        </w:rPr>
        <w:t>=</w:t>
      </w:r>
      <w:r w:rsidR="00DE3768" w:rsidRPr="00DE3768">
        <w:rPr>
          <w:rFonts w:eastAsiaTheme="minorEastAsia"/>
        </w:rPr>
        <w:t xml:space="preserve"> </w:t>
      </w:r>
      <w:r w:rsidR="00A86597">
        <w:rPr>
          <w:rFonts w:eastAsiaTheme="minorEastAsia"/>
        </w:rPr>
        <w:t>B</w:t>
      </w:r>
      <w:r w:rsidR="00DE3768" w:rsidRPr="00DE3768">
        <w:rPr>
          <w:rFonts w:eastAsiaTheme="minorEastAsia"/>
        </w:rPr>
        <w:t>etween group dispersion,</w:t>
      </w:r>
    </w:p>
    <w:p w14:paraId="276CF092" w14:textId="4B7B8565" w:rsidR="00B74621" w:rsidRDefault="00000000" w:rsidP="00DE3768">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 xml:space="preserve">k </m:t>
            </m:r>
          </m:sub>
        </m:sSub>
      </m:oMath>
      <w:r w:rsidR="00DE3768" w:rsidRPr="00DE3768">
        <w:rPr>
          <w:rFonts w:eastAsiaTheme="minorEastAsia"/>
        </w:rPr>
        <w:t xml:space="preserve"> </w:t>
      </w:r>
      <w:r w:rsidR="00B74621">
        <w:rPr>
          <w:rFonts w:eastAsiaTheme="minorEastAsia"/>
        </w:rPr>
        <w:t xml:space="preserve"> = </w:t>
      </w:r>
      <w:r w:rsidR="00A86597">
        <w:rPr>
          <w:rFonts w:eastAsiaTheme="minorEastAsia"/>
        </w:rPr>
        <w:t>W</w:t>
      </w:r>
      <w:r w:rsidR="00DE3768" w:rsidRPr="00DE3768">
        <w:rPr>
          <w:rFonts w:eastAsiaTheme="minorEastAsia"/>
        </w:rPr>
        <w:t>ithin-cluster dispersion</w:t>
      </w:r>
    </w:p>
    <w:p w14:paraId="570221DC" w14:textId="4C1F693C" w:rsidR="00B74621" w:rsidRPr="00626CC6" w:rsidRDefault="00B74621" w:rsidP="00DE3768">
      <w:pPr>
        <w:rPr>
          <w:rFonts w:eastAsiaTheme="minorEastAsia"/>
        </w:rPr>
      </w:pPr>
      <m:oMath>
        <m:r>
          <w:rPr>
            <w:rFonts w:ascii="Cambria Math" w:eastAsiaTheme="minorEastAsia" w:hAnsi="Cambria Math"/>
          </w:rPr>
          <m:t>k</m:t>
        </m:r>
      </m:oMath>
      <w:r w:rsidR="00DE3768" w:rsidRPr="00DE3768">
        <w:rPr>
          <w:rFonts w:eastAsiaTheme="minorEastAsia"/>
        </w:rPr>
        <w:t xml:space="preserve"> </w:t>
      </w:r>
      <w:r>
        <w:rPr>
          <w:rFonts w:eastAsiaTheme="minorEastAsia"/>
        </w:rPr>
        <w:t xml:space="preserve"> = </w:t>
      </w:r>
      <w:r w:rsidR="00A86597">
        <w:rPr>
          <w:rFonts w:eastAsiaTheme="minorEastAsia"/>
        </w:rPr>
        <w:t>N</w:t>
      </w:r>
      <w:r w:rsidR="00DE3768" w:rsidRPr="00DE3768">
        <w:rPr>
          <w:rFonts w:eastAsiaTheme="minorEastAsia"/>
        </w:rPr>
        <w:t>umber of clusters.</w:t>
      </w:r>
    </w:p>
    <w:p w14:paraId="6048C196" w14:textId="75D457B5" w:rsidR="005F4BB7" w:rsidRDefault="00004BEB" w:rsidP="003A10B9">
      <w:r w:rsidRPr="00004BEB">
        <w:lastRenderedPageBreak/>
        <w:t>Rand index</w:t>
      </w:r>
      <w:r w:rsidR="006109A3">
        <w:t xml:space="preserve">, </w:t>
      </w:r>
      <w:r w:rsidR="006109A3" w:rsidRPr="00004BEB">
        <w:t>Adjusted Rand Index</w:t>
      </w:r>
      <w:r w:rsidR="003D16D9">
        <w:t xml:space="preserve">, </w:t>
      </w:r>
      <w:r w:rsidRPr="00004BEB">
        <w:t>Mutual Information</w:t>
      </w:r>
      <w:r>
        <w:t xml:space="preserve">,  </w:t>
      </w:r>
      <w:r w:rsidRPr="00004BEB">
        <w:t>Adjusted Mutual Information</w:t>
      </w:r>
      <w:r>
        <w:t xml:space="preserve">, </w:t>
      </w:r>
      <w:r w:rsidRPr="00004BEB">
        <w:t>Normalized Mutual Information</w:t>
      </w:r>
      <w:r>
        <w:t xml:space="preserve">, </w:t>
      </w:r>
      <w:r w:rsidR="00430437" w:rsidRPr="00430437">
        <w:t xml:space="preserve">Fowlkes-Mallows Index, </w:t>
      </w:r>
      <w:r w:rsidRPr="00004BEB">
        <w:t>Homogeneity</w:t>
      </w:r>
      <w:r w:rsidR="00602BAF">
        <w:t xml:space="preserve">, </w:t>
      </w:r>
      <w:r w:rsidRPr="00004BEB">
        <w:t>Completeness</w:t>
      </w:r>
      <w:r w:rsidR="00602BAF">
        <w:t xml:space="preserve"> and </w:t>
      </w:r>
      <w:r w:rsidRPr="00004BEB">
        <w:t>V-measure</w:t>
      </w:r>
      <w:r w:rsidR="00602BAF">
        <w:t xml:space="preserve"> is taken into evaluation as external metrics.</w:t>
      </w:r>
    </w:p>
    <w:p w14:paraId="04E79B85" w14:textId="5F7B5D8E" w:rsidR="00FF6844" w:rsidRDefault="00384328" w:rsidP="003A10B9">
      <w:r>
        <w:t xml:space="preserve">Rand Index </w:t>
      </w:r>
      <w:r w:rsidR="00D700A0" w:rsidRPr="00D700A0">
        <w:t>measures the similarity of the two assignments, ignoring permutations</w:t>
      </w:r>
      <w:r w:rsidR="00D700A0">
        <w:t xml:space="preserve">. </w:t>
      </w:r>
      <w:r w:rsidR="00FF6844">
        <w:t>I</w:t>
      </w:r>
      <w:r w:rsidR="00FF6844" w:rsidRPr="00FF6844">
        <w:t>f C is a ground truth</w:t>
      </w:r>
      <w:r w:rsidR="00FF6844">
        <w:t>(actual labels)</w:t>
      </w:r>
      <w:r w:rsidR="00FF6844" w:rsidRPr="00FF6844">
        <w:t xml:space="preserve"> and K the clustering</w:t>
      </w:r>
      <w:r w:rsidR="00FF6844">
        <w:t xml:space="preserve"> labels</w:t>
      </w:r>
      <w:r w:rsidR="00FC6DB6">
        <w:t>,</w:t>
      </w:r>
    </w:p>
    <w:p w14:paraId="603C3C90" w14:textId="33CAE812" w:rsidR="00D700A0" w:rsidRPr="00E46C09" w:rsidRDefault="00BE5548" w:rsidP="003A10B9">
      <w:pPr>
        <w:rPr>
          <w:rFonts w:eastAsiaTheme="minorEastAsia"/>
        </w:rPr>
      </w:pPr>
      <m:oMathPara>
        <m:oMath>
          <m:r>
            <w:rPr>
              <w:rFonts w:ascii="Cambria Math" w:hAnsi="Cambria Math"/>
            </w:rPr>
            <m:t xml:space="preserve">RI = </m:t>
          </m:r>
          <m:f>
            <m:fPr>
              <m:ctrlPr>
                <w:rPr>
                  <w:rFonts w:ascii="Cambria Math" w:hAnsi="Cambria Math"/>
                  <w:i/>
                </w:rPr>
              </m:ctrlPr>
            </m:fPr>
            <m:num>
              <m:r>
                <w:rPr>
                  <w:rFonts w:ascii="Cambria Math" w:hAnsi="Cambria Math"/>
                </w:rPr>
                <m:t>a + b</m:t>
              </m:r>
            </m:num>
            <m:den>
              <m:sSubSup>
                <m:sSubSupPr>
                  <m:ctrlPr>
                    <w:rPr>
                      <w:rFonts w:ascii="Cambria Math" w:hAnsi="Cambria Math"/>
                      <w:i/>
                    </w:rPr>
                  </m:ctrlPr>
                </m:sSubSupPr>
                <m:e>
                  <m:r>
                    <w:rPr>
                      <w:rFonts w:ascii="Cambria Math" w:hAnsi="Cambria Math"/>
                    </w:rPr>
                    <m:t>C</m:t>
                  </m:r>
                </m:e>
                <m:sub>
                  <m:r>
                    <w:rPr>
                      <w:rFonts w:ascii="Cambria Math" w:hAnsi="Cambria Math"/>
                    </w:rPr>
                    <m:t>2</m:t>
                  </m:r>
                </m:sub>
                <m:sup>
                  <m:sSub>
                    <m:sSubPr>
                      <m:ctrlPr>
                        <w:rPr>
                          <w:rFonts w:ascii="Cambria Math" w:hAnsi="Cambria Math"/>
                          <w:i/>
                        </w:rPr>
                      </m:ctrlPr>
                    </m:sSubPr>
                    <m:e>
                      <m:r>
                        <w:rPr>
                          <w:rFonts w:ascii="Cambria Math" w:hAnsi="Cambria Math"/>
                        </w:rPr>
                        <m:t>n</m:t>
                      </m:r>
                    </m:e>
                    <m:sub>
                      <m:r>
                        <w:rPr>
                          <w:rFonts w:ascii="Cambria Math" w:hAnsi="Cambria Math"/>
                        </w:rPr>
                        <m:t>samples</m:t>
                      </m:r>
                    </m:sub>
                  </m:sSub>
                </m:sup>
              </m:sSubSup>
            </m:den>
          </m:f>
        </m:oMath>
      </m:oMathPara>
    </w:p>
    <w:p w14:paraId="675876A9" w14:textId="58A4DF77" w:rsidR="00E46C09" w:rsidRDefault="004D0458" w:rsidP="003A10B9">
      <w:pPr>
        <w:rPr>
          <w:rFonts w:eastAsiaTheme="minorEastAsia"/>
        </w:rPr>
      </w:pPr>
      <m:oMath>
        <m:r>
          <w:rPr>
            <w:rFonts w:ascii="Cambria Math" w:hAnsi="Cambria Math"/>
          </w:rPr>
          <m:t>a</m:t>
        </m:r>
      </m:oMath>
      <w:r>
        <w:rPr>
          <w:rFonts w:eastAsiaTheme="minorEastAsia"/>
        </w:rPr>
        <w:t xml:space="preserve"> = </w:t>
      </w:r>
      <w:r w:rsidR="001B32B6">
        <w:rPr>
          <w:rFonts w:eastAsiaTheme="minorEastAsia"/>
        </w:rPr>
        <w:t>N</w:t>
      </w:r>
      <w:r w:rsidRPr="004D0458">
        <w:rPr>
          <w:rFonts w:eastAsiaTheme="minorEastAsia"/>
        </w:rPr>
        <w:t>umber of pairs of elements that are in the same set in C and in the same set in K</w:t>
      </w:r>
    </w:p>
    <w:p w14:paraId="50838E38" w14:textId="43D7AA54" w:rsidR="004D0458" w:rsidRDefault="006F40D1" w:rsidP="003A10B9">
      <w:pPr>
        <w:rPr>
          <w:rFonts w:eastAsiaTheme="minorEastAsia"/>
        </w:rPr>
      </w:pPr>
      <m:oMath>
        <m:r>
          <w:rPr>
            <w:rFonts w:ascii="Cambria Math" w:hAnsi="Cambria Math"/>
          </w:rPr>
          <m:t>b</m:t>
        </m:r>
      </m:oMath>
      <w:r>
        <w:rPr>
          <w:rFonts w:eastAsiaTheme="minorEastAsia"/>
        </w:rPr>
        <w:t xml:space="preserve"> = </w:t>
      </w:r>
      <w:r w:rsidR="001B32B6">
        <w:rPr>
          <w:rFonts w:eastAsiaTheme="minorEastAsia"/>
        </w:rPr>
        <w:t>N</w:t>
      </w:r>
      <w:r w:rsidRPr="006F40D1">
        <w:rPr>
          <w:rFonts w:eastAsiaTheme="minorEastAsia"/>
        </w:rPr>
        <w:t>umber of pairs of elements that are in different sets in C and in different sets in K</w:t>
      </w:r>
    </w:p>
    <w:p w14:paraId="51E28361" w14:textId="215EF9DB" w:rsidR="001A288E" w:rsidRDefault="00000000" w:rsidP="003A10B9">
      <w:pPr>
        <w:rPr>
          <w:rFonts w:eastAsiaTheme="minorEastAsia"/>
        </w:rPr>
      </w:pPr>
      <m:oMath>
        <m:sSubSup>
          <m:sSubSupPr>
            <m:ctrlPr>
              <w:rPr>
                <w:rFonts w:ascii="Cambria Math" w:hAnsi="Cambria Math"/>
                <w:i/>
              </w:rPr>
            </m:ctrlPr>
          </m:sSubSupPr>
          <m:e>
            <m:r>
              <w:rPr>
                <w:rFonts w:ascii="Cambria Math" w:hAnsi="Cambria Math"/>
              </w:rPr>
              <m:t>C</m:t>
            </m:r>
          </m:e>
          <m:sub>
            <m:r>
              <w:rPr>
                <w:rFonts w:ascii="Cambria Math" w:hAnsi="Cambria Math"/>
              </w:rPr>
              <m:t>2</m:t>
            </m:r>
          </m:sub>
          <m:sup>
            <m:sSub>
              <m:sSubPr>
                <m:ctrlPr>
                  <w:rPr>
                    <w:rFonts w:ascii="Cambria Math" w:hAnsi="Cambria Math"/>
                    <w:i/>
                  </w:rPr>
                </m:ctrlPr>
              </m:sSubPr>
              <m:e>
                <m:r>
                  <w:rPr>
                    <w:rFonts w:ascii="Cambria Math" w:hAnsi="Cambria Math"/>
                  </w:rPr>
                  <m:t>n</m:t>
                </m:r>
              </m:e>
              <m:sub>
                <m:r>
                  <w:rPr>
                    <w:rFonts w:ascii="Cambria Math" w:hAnsi="Cambria Math"/>
                  </w:rPr>
                  <m:t>samples</m:t>
                </m:r>
              </m:sub>
            </m:sSub>
          </m:sup>
        </m:sSubSup>
      </m:oMath>
      <w:r w:rsidR="00FC6DB6">
        <w:rPr>
          <w:rFonts w:eastAsiaTheme="minorEastAsia"/>
        </w:rPr>
        <w:t xml:space="preserve"> =  </w:t>
      </w:r>
      <w:r w:rsidR="001B32B6">
        <w:rPr>
          <w:rFonts w:eastAsiaTheme="minorEastAsia"/>
        </w:rPr>
        <w:t>T</w:t>
      </w:r>
      <w:r w:rsidR="00FC6DB6" w:rsidRPr="00FC6DB6">
        <w:rPr>
          <w:rFonts w:eastAsiaTheme="minorEastAsia"/>
        </w:rPr>
        <w:t>otal number of possible pairs in the dataset</w:t>
      </w:r>
    </w:p>
    <w:p w14:paraId="7BC0E93E" w14:textId="11CB2999" w:rsidR="00DE7521" w:rsidRDefault="00AA62AA" w:rsidP="00AA62AA">
      <w:pPr>
        <w:rPr>
          <w:rFonts w:eastAsiaTheme="minorEastAsia"/>
        </w:rPr>
      </w:pPr>
      <w:r w:rsidRPr="00AA62AA">
        <w:rPr>
          <w:rFonts w:eastAsiaTheme="minorEastAsia"/>
        </w:rPr>
        <w:t>However, the Rand index does not guarantee that random label assignments will get a value close to zero (esp</w:t>
      </w:r>
      <w:r w:rsidR="00BC6A00">
        <w:rPr>
          <w:rFonts w:eastAsiaTheme="minorEastAsia"/>
        </w:rPr>
        <w:t>ecially</w:t>
      </w:r>
      <w:r w:rsidRPr="00AA62AA">
        <w:rPr>
          <w:rFonts w:eastAsiaTheme="minorEastAsia"/>
        </w:rPr>
        <w:t xml:space="preserve"> if the number of clusters is in the same order of magnitude as the number of samples)</w:t>
      </w:r>
      <w:r>
        <w:rPr>
          <w:rFonts w:eastAsiaTheme="minorEastAsia"/>
        </w:rPr>
        <w:t>. T</w:t>
      </w:r>
      <w:r w:rsidRPr="00AA62AA">
        <w:rPr>
          <w:rFonts w:eastAsiaTheme="minorEastAsia"/>
        </w:rPr>
        <w:t xml:space="preserve">o counter this </w:t>
      </w:r>
      <w:r w:rsidR="006109A3" w:rsidRPr="00AA62AA">
        <w:rPr>
          <w:rFonts w:eastAsiaTheme="minorEastAsia"/>
        </w:rPr>
        <w:t>effect,</w:t>
      </w:r>
      <w:r w:rsidRPr="00AA62AA">
        <w:rPr>
          <w:rFonts w:eastAsiaTheme="minorEastAsia"/>
        </w:rPr>
        <w:t xml:space="preserve"> we can discount the expected RI</w:t>
      </w:r>
      <w:r w:rsidR="008C49D0" w:rsidRPr="008C49D0">
        <w:rPr>
          <w:rFonts w:ascii="Cambria Math" w:eastAsiaTheme="minorEastAsia" w:hAnsi="Cambria Math"/>
          <w:i/>
        </w:rPr>
        <w:t xml:space="preserve"> </w:t>
      </w:r>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RI</m:t>
            </m:r>
          </m:e>
        </m:d>
      </m:oMath>
      <w:r w:rsidRPr="00AA62AA">
        <w:rPr>
          <w:rFonts w:eastAsiaTheme="minorEastAsia"/>
        </w:rPr>
        <w:t xml:space="preserve"> of random </w:t>
      </w:r>
      <w:r w:rsidR="00BC6A00" w:rsidRPr="00AA62AA">
        <w:rPr>
          <w:rFonts w:eastAsiaTheme="minorEastAsia"/>
        </w:rPr>
        <w:t>labelling’s</w:t>
      </w:r>
      <w:r w:rsidRPr="00AA62AA">
        <w:rPr>
          <w:rFonts w:eastAsiaTheme="minorEastAsia"/>
        </w:rPr>
        <w:t xml:space="preserve"> by defining the </w:t>
      </w:r>
      <w:r w:rsidR="0019479D">
        <w:rPr>
          <w:rFonts w:eastAsiaTheme="minorEastAsia"/>
        </w:rPr>
        <w:t>A</w:t>
      </w:r>
      <w:r w:rsidRPr="00AA62AA">
        <w:rPr>
          <w:rFonts w:eastAsiaTheme="minorEastAsia"/>
        </w:rPr>
        <w:t xml:space="preserve">djusted Rand </w:t>
      </w:r>
      <w:r w:rsidR="0019479D">
        <w:rPr>
          <w:rFonts w:eastAsiaTheme="minorEastAsia"/>
        </w:rPr>
        <w:t>I</w:t>
      </w:r>
      <w:r w:rsidRPr="00AA62AA">
        <w:rPr>
          <w:rFonts w:eastAsiaTheme="minorEastAsia"/>
        </w:rPr>
        <w:t>ndex</w:t>
      </w:r>
      <w:r w:rsidR="0019479D">
        <w:rPr>
          <w:rFonts w:eastAsiaTheme="minorEastAsia"/>
        </w:rPr>
        <w:t xml:space="preserve"> </w:t>
      </w:r>
      <m:oMath>
        <m:r>
          <w:rPr>
            <w:rFonts w:ascii="Cambria Math" w:eastAsiaTheme="minorEastAsia" w:hAnsi="Cambria Math"/>
          </w:rPr>
          <m:t>ARI</m:t>
        </m:r>
      </m:oMath>
      <w:r w:rsidRPr="00AA62AA">
        <w:rPr>
          <w:rFonts w:eastAsiaTheme="minorEastAsia"/>
        </w:rPr>
        <w:t xml:space="preserve"> as follows</w:t>
      </w:r>
      <w:r w:rsidR="00BC6A00">
        <w:rPr>
          <w:rFonts w:eastAsiaTheme="minorEastAsia"/>
        </w:rPr>
        <w:t>,</w:t>
      </w:r>
    </w:p>
    <w:p w14:paraId="5D4ECD8B" w14:textId="71ADAEE0" w:rsidR="00BC6A00" w:rsidRPr="008C49D0" w:rsidRDefault="006109A3" w:rsidP="00AA62AA">
      <w:pPr>
        <w:rPr>
          <w:rFonts w:eastAsiaTheme="minorEastAsia"/>
        </w:rPr>
      </w:pPr>
      <m:oMathPara>
        <m:oMath>
          <m:r>
            <w:rPr>
              <w:rFonts w:ascii="Cambria Math" w:eastAsiaTheme="minorEastAsia" w:hAnsi="Cambria Math"/>
            </w:rPr>
            <m:t xml:space="preserve">ARI = </m:t>
          </m:r>
          <m:f>
            <m:fPr>
              <m:ctrlPr>
                <w:rPr>
                  <w:rFonts w:ascii="Cambria Math" w:eastAsiaTheme="minorEastAsia" w:hAnsi="Cambria Math"/>
                  <w:i/>
                </w:rPr>
              </m:ctrlPr>
            </m:fPr>
            <m:num>
              <m:r>
                <w:rPr>
                  <w:rFonts w:ascii="Cambria Math" w:eastAsiaTheme="minorEastAsia" w:hAnsi="Cambria Math"/>
                </w:rPr>
                <m:t>RI - E</m:t>
              </m:r>
              <m:d>
                <m:dPr>
                  <m:begChr m:val="["/>
                  <m:endChr m:val="]"/>
                  <m:ctrlPr>
                    <w:rPr>
                      <w:rFonts w:ascii="Cambria Math" w:eastAsiaTheme="minorEastAsia" w:hAnsi="Cambria Math"/>
                      <w:i/>
                    </w:rPr>
                  </m:ctrlPr>
                </m:dPr>
                <m:e>
                  <m:r>
                    <w:rPr>
                      <w:rFonts w:ascii="Cambria Math" w:eastAsiaTheme="minorEastAsia" w:hAnsi="Cambria Math"/>
                    </w:rPr>
                    <m:t>RI</m:t>
                  </m:r>
                </m:e>
              </m:d>
            </m:num>
            <m:den>
              <m:r>
                <w:rPr>
                  <w:rFonts w:ascii="Cambria Math" w:eastAsiaTheme="minorEastAsia" w:hAnsi="Cambria Math"/>
                </w:rPr>
                <m:t>max(RI) - E</m:t>
              </m:r>
              <m:d>
                <m:dPr>
                  <m:begChr m:val="["/>
                  <m:endChr m:val="]"/>
                  <m:ctrlPr>
                    <w:rPr>
                      <w:rFonts w:ascii="Cambria Math" w:eastAsiaTheme="minorEastAsia" w:hAnsi="Cambria Math"/>
                      <w:i/>
                    </w:rPr>
                  </m:ctrlPr>
                </m:dPr>
                <m:e>
                  <m:r>
                    <w:rPr>
                      <w:rFonts w:ascii="Cambria Math" w:eastAsiaTheme="minorEastAsia" w:hAnsi="Cambria Math"/>
                    </w:rPr>
                    <m:t>RI</m:t>
                  </m:r>
                </m:e>
              </m:d>
            </m:den>
          </m:f>
        </m:oMath>
      </m:oMathPara>
    </w:p>
    <w:p w14:paraId="3DEA2790" w14:textId="4E5A59EB" w:rsidR="008C49D0" w:rsidRDefault="00727A56" w:rsidP="00AA62AA">
      <w:pPr>
        <w:rPr>
          <w:rFonts w:eastAsiaTheme="minorEastAsia"/>
        </w:rPr>
      </w:pPr>
      <w:r>
        <w:rPr>
          <w:rFonts w:eastAsiaTheme="minorEastAsia"/>
        </w:rPr>
        <w:t xml:space="preserve">Mutual Information </w:t>
      </w:r>
      <w:r w:rsidRPr="00727A56">
        <w:rPr>
          <w:rFonts w:eastAsiaTheme="minorEastAsia"/>
        </w:rPr>
        <w:t>measures the agreement of the two assignments, ignoring permutations.</w:t>
      </w:r>
      <w:r w:rsidR="00A04E4C">
        <w:rPr>
          <w:rFonts w:eastAsiaTheme="minorEastAsia"/>
        </w:rPr>
        <w:t xml:space="preserve"> </w:t>
      </w:r>
      <w:r w:rsidR="00A04E4C" w:rsidRPr="00A04E4C">
        <w:rPr>
          <w:rFonts w:eastAsiaTheme="minorEastAsia"/>
        </w:rPr>
        <w:t>Assume two label assignments</w:t>
      </w:r>
      <w:r w:rsidR="00581348" w:rsidRPr="00581348">
        <w:rPr>
          <w:rFonts w:ascii="Cambria Math" w:eastAsiaTheme="minorEastAsia" w:hAnsi="Cambria Math"/>
          <w:i/>
        </w:rPr>
        <w:t xml:space="preserve"> </w:t>
      </w:r>
      <m:oMath>
        <m:r>
          <w:rPr>
            <w:rFonts w:ascii="Cambria Math" w:eastAsiaTheme="minorEastAsia" w:hAnsi="Cambria Math"/>
          </w:rPr>
          <m:t>U, V</m:t>
        </m:r>
      </m:oMath>
      <w:r w:rsidR="00A04E4C" w:rsidRPr="00A04E4C">
        <w:rPr>
          <w:rFonts w:eastAsiaTheme="minorEastAsia"/>
        </w:rPr>
        <w:t xml:space="preserve"> (of the same N objects),</w:t>
      </w:r>
    </w:p>
    <w:p w14:paraId="67D0B5BE" w14:textId="05E7DD36" w:rsidR="001A288E" w:rsidRDefault="004010C4" w:rsidP="00AA62AA">
      <w:pPr>
        <w:rPr>
          <w:rFonts w:eastAsiaTheme="minorEastAsia"/>
        </w:rPr>
      </w:pPr>
      <m:oMathPara>
        <m:oMath>
          <m:r>
            <w:rPr>
              <w:rFonts w:ascii="Cambria Math" w:eastAsiaTheme="minorEastAsia" w:hAnsi="Cambria Math"/>
            </w:rPr>
            <m:t xml:space="preserve">MI(U, V) = </m:t>
          </m:r>
          <m:nary>
            <m:naryPr>
              <m:chr m:val="∑"/>
              <m:limLoc m:val="undOvr"/>
              <m:ctrlPr>
                <w:rPr>
                  <w:rFonts w:ascii="Cambria Math" w:eastAsiaTheme="minorEastAsia" w:hAnsi="Cambria Math"/>
                  <w:i/>
                </w:rPr>
              </m:ctrlPr>
            </m:naryPr>
            <m:sub>
              <m:r>
                <w:rPr>
                  <w:rFonts w:ascii="Cambria Math" w:eastAsiaTheme="minorEastAsia" w:hAnsi="Cambria Math"/>
                </w:rPr>
                <m:t>i=1</m:t>
              </m:r>
            </m:sub>
            <m:sup>
              <m:d>
                <m:dPr>
                  <m:begChr m:val="|"/>
                  <m:endChr m:val="|"/>
                  <m:ctrlPr>
                    <w:rPr>
                      <w:rFonts w:ascii="Cambria Math" w:eastAsiaTheme="minorEastAsia" w:hAnsi="Cambria Math"/>
                      <w:i/>
                    </w:rPr>
                  </m:ctrlPr>
                </m:dPr>
                <m:e>
                  <m:r>
                    <w:rPr>
                      <w:rFonts w:ascii="Cambria Math" w:eastAsiaTheme="minorEastAsia" w:hAnsi="Cambria Math"/>
                    </w:rPr>
                    <m:t>U</m:t>
                  </m:r>
                </m:e>
              </m:d>
            </m:sup>
            <m:e>
              <m:nary>
                <m:naryPr>
                  <m:chr m:val="∑"/>
                  <m:limLoc m:val="undOvr"/>
                  <m:ctrlPr>
                    <w:rPr>
                      <w:rFonts w:ascii="Cambria Math" w:eastAsiaTheme="minorEastAsia" w:hAnsi="Cambria Math"/>
                      <w:i/>
                    </w:rPr>
                  </m:ctrlPr>
                </m:naryPr>
                <m:sub>
                  <m:r>
                    <w:rPr>
                      <w:rFonts w:ascii="Cambria Math" w:eastAsiaTheme="minorEastAsia" w:hAnsi="Cambria Math"/>
                    </w:rPr>
                    <m:t>j=1</m:t>
                  </m:r>
                </m:sub>
                <m:sup>
                  <m:d>
                    <m:dPr>
                      <m:begChr m:val="|"/>
                      <m:endChr m:val="|"/>
                      <m:ctrlPr>
                        <w:rPr>
                          <w:rFonts w:ascii="Cambria Math" w:eastAsiaTheme="minorEastAsia" w:hAnsi="Cambria Math"/>
                          <w:i/>
                        </w:rPr>
                      </m:ctrlPr>
                    </m:dPr>
                    <m:e>
                      <m:r>
                        <w:rPr>
                          <w:rFonts w:ascii="Cambria Math" w:eastAsiaTheme="minorEastAsia" w:hAnsi="Cambria Math"/>
                        </w:rPr>
                        <m:t>V</m:t>
                      </m:r>
                    </m:e>
                  </m:d>
                </m:sup>
                <m:e>
                  <m:r>
                    <w:rPr>
                      <w:rFonts w:ascii="Cambria Math" w:eastAsiaTheme="minorEastAsia" w:hAnsi="Cambria Math"/>
                    </w:rPr>
                    <m:t>P(i, j)</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P(i, j)</m:t>
                              </m:r>
                            </m:num>
                            <m:den>
                              <m:r>
                                <w:rPr>
                                  <w:rFonts w:ascii="Cambria Math" w:eastAsiaTheme="minorEastAsia" w:hAnsi="Cambria Math"/>
                                </w:rPr>
                                <m:t>P(i)P(j)</m:t>
                              </m:r>
                            </m:den>
                          </m:f>
                        </m:e>
                      </m:d>
                    </m:e>
                  </m:func>
                </m:e>
              </m:nary>
            </m:e>
          </m:nary>
        </m:oMath>
      </m:oMathPara>
    </w:p>
    <w:p w14:paraId="12988235" w14:textId="265EB22B" w:rsidR="004E5EA6" w:rsidRDefault="004E5EA6" w:rsidP="00AA62AA">
      <w:pPr>
        <w:rPr>
          <w:rFonts w:eastAsiaTheme="minorEastAsia"/>
        </w:rPr>
      </w:pPr>
      <w:r>
        <w:rPr>
          <w:rFonts w:eastAsiaTheme="minorEastAsia"/>
        </w:rPr>
        <w:t>N</w:t>
      </w:r>
      <w:r w:rsidRPr="004E5EA6">
        <w:rPr>
          <w:rFonts w:eastAsiaTheme="minorEastAsia"/>
        </w:rPr>
        <w:t>ormalized mutual information</w:t>
      </w:r>
      <w:r w:rsidR="006856D4" w:rsidRPr="006856D4">
        <w:rPr>
          <w:rFonts w:ascii="Cambria Math" w:eastAsiaTheme="minorEastAsia" w:hAnsi="Cambria Math"/>
          <w:i/>
        </w:rPr>
        <w:t xml:space="preserve"> </w:t>
      </w:r>
      <m:oMath>
        <m:r>
          <w:rPr>
            <w:rFonts w:ascii="Cambria Math" w:eastAsiaTheme="minorEastAsia" w:hAnsi="Cambria Math"/>
          </w:rPr>
          <m:t>NMI</m:t>
        </m:r>
      </m:oMath>
      <w:r w:rsidRPr="004E5EA6">
        <w:rPr>
          <w:rFonts w:eastAsiaTheme="minorEastAsia"/>
        </w:rPr>
        <w:t xml:space="preserve"> is defined as</w:t>
      </w:r>
      <w:r>
        <w:rPr>
          <w:rFonts w:eastAsiaTheme="minorEastAsia"/>
        </w:rPr>
        <w:t xml:space="preserve">, </w:t>
      </w:r>
    </w:p>
    <w:p w14:paraId="5237B3DD" w14:textId="16897930" w:rsidR="004E5EA6" w:rsidRDefault="004E5EA6" w:rsidP="00AA62AA">
      <w:pPr>
        <w:rPr>
          <w:rFonts w:eastAsiaTheme="minorEastAsia"/>
        </w:rPr>
      </w:pPr>
      <m:oMathPara>
        <m:oMath>
          <m:r>
            <w:rPr>
              <w:rFonts w:ascii="Cambria Math" w:eastAsiaTheme="minorEastAsia" w:hAnsi="Cambria Math"/>
            </w:rPr>
            <m:t xml:space="preserve">NMI = </m:t>
          </m:r>
          <m:f>
            <m:fPr>
              <m:ctrlPr>
                <w:rPr>
                  <w:rFonts w:ascii="Cambria Math" w:eastAsiaTheme="minorEastAsia" w:hAnsi="Cambria Math"/>
                  <w:i/>
                </w:rPr>
              </m:ctrlPr>
            </m:fPr>
            <m:num>
              <m:r>
                <w:rPr>
                  <w:rFonts w:ascii="Cambria Math" w:eastAsiaTheme="minorEastAsia" w:hAnsi="Cambria Math"/>
                </w:rPr>
                <m:t>MI(U, V)</m:t>
              </m:r>
            </m:num>
            <m:den>
              <m:r>
                <w:rPr>
                  <w:rFonts w:ascii="Cambria Math" w:eastAsiaTheme="minorEastAsia" w:hAnsi="Cambria Math"/>
                </w:rPr>
                <m:t>mean(H(U), H(V))</m:t>
              </m:r>
            </m:den>
          </m:f>
        </m:oMath>
      </m:oMathPara>
    </w:p>
    <w:p w14:paraId="5C3BFB0A" w14:textId="580A5C74" w:rsidR="00E75AC8" w:rsidRPr="00EB078E" w:rsidRDefault="00E75AC8" w:rsidP="00AA62AA">
      <w:pPr>
        <w:rPr>
          <w:rFonts w:eastAsiaTheme="minorEastAsia"/>
          <w:strike/>
        </w:rPr>
      </w:pPr>
      <w:r>
        <w:rPr>
          <w:rFonts w:eastAsiaTheme="minorEastAsia"/>
        </w:rPr>
        <w:t>Where</w:t>
      </w:r>
      <w:r w:rsidR="00BC0AD0">
        <w:rPr>
          <w:rFonts w:eastAsiaTheme="minorEastAsia"/>
        </w:rPr>
        <w:t xml:space="preserve"> </w:t>
      </w:r>
      <m:oMath>
        <m:r>
          <w:rPr>
            <w:rFonts w:ascii="Cambria Math" w:eastAsiaTheme="minorEastAsia" w:hAnsi="Cambria Math"/>
          </w:rPr>
          <m:t>H(U)</m:t>
        </m:r>
      </m:oMath>
      <w:r w:rsidR="00BC0AD0">
        <w:rPr>
          <w:rFonts w:eastAsiaTheme="minorEastAsia"/>
        </w:rPr>
        <w:t xml:space="preserve"> and </w:t>
      </w:r>
      <m:oMath>
        <m:r>
          <w:rPr>
            <w:rFonts w:ascii="Cambria Math" w:eastAsiaTheme="minorEastAsia" w:hAnsi="Cambria Math"/>
          </w:rPr>
          <m:t>H(V)</m:t>
        </m:r>
      </m:oMath>
      <w:r w:rsidR="00BC0AD0">
        <w:rPr>
          <w:rFonts w:eastAsiaTheme="minorEastAsia"/>
        </w:rPr>
        <w:t xml:space="preserve"> </w:t>
      </w:r>
      <w:r w:rsidR="00700CC0" w:rsidRPr="00700CC0">
        <w:rPr>
          <w:rFonts w:eastAsiaTheme="minorEastAsia"/>
        </w:rPr>
        <w:t xml:space="preserve">entropy is the amount of uncertainty for </w:t>
      </w:r>
      <w:r w:rsidR="00700CC0">
        <w:rPr>
          <w:rFonts w:eastAsiaTheme="minorEastAsia"/>
        </w:rPr>
        <w:t xml:space="preserve">each. </w:t>
      </w:r>
      <w:r w:rsidR="00700CC0" w:rsidRPr="00F15845">
        <w:rPr>
          <w:rFonts w:eastAsiaTheme="minorEastAsia"/>
        </w:rPr>
        <w:t xml:space="preserve">(See </w:t>
      </w:r>
      <w:r w:rsidR="0023505F" w:rsidRPr="00F15845">
        <w:rPr>
          <w:rFonts w:eastAsiaTheme="minorEastAsia"/>
        </w:rPr>
        <w:t xml:space="preserve">Appendix for </w:t>
      </w:r>
      <w:r w:rsidR="00A815C5" w:rsidRPr="00F15845">
        <w:rPr>
          <w:rFonts w:eastAsiaTheme="minorEastAsia"/>
        </w:rPr>
        <w:t>Equations</w:t>
      </w:r>
      <w:r w:rsidR="00700CC0" w:rsidRPr="00F15845">
        <w:rPr>
          <w:rFonts w:eastAsiaTheme="minorEastAsia"/>
        </w:rPr>
        <w:t>)</w:t>
      </w:r>
    </w:p>
    <w:p w14:paraId="7C4200E0" w14:textId="4A4E9B85" w:rsidR="00D50C28" w:rsidRDefault="00D50C28" w:rsidP="00D50C28">
      <w:pPr>
        <w:rPr>
          <w:rFonts w:eastAsiaTheme="minorEastAsia"/>
        </w:rPr>
      </w:pPr>
      <w:r w:rsidRPr="00D50C28">
        <w:rPr>
          <w:rFonts w:eastAsiaTheme="minorEastAsia"/>
        </w:rPr>
        <w:t xml:space="preserve">Using the expected value, the adjusted mutual information can then be calculated using a similar form to that of the adjusted Rand </w:t>
      </w:r>
      <w:r w:rsidR="006856D4">
        <w:rPr>
          <w:rFonts w:eastAsiaTheme="minorEastAsia"/>
        </w:rPr>
        <w:t>I</w:t>
      </w:r>
      <w:r w:rsidRPr="00D50C28">
        <w:rPr>
          <w:rFonts w:eastAsiaTheme="minorEastAsia"/>
        </w:rPr>
        <w:t>ndex</w:t>
      </w:r>
      <w:r w:rsidR="006856D4">
        <w:rPr>
          <w:rFonts w:eastAsiaTheme="minorEastAsia"/>
        </w:rPr>
        <w:t xml:space="preserve"> </w:t>
      </w:r>
      <m:oMath>
        <m:r>
          <w:rPr>
            <w:rFonts w:ascii="Cambria Math" w:eastAsiaTheme="minorEastAsia" w:hAnsi="Cambria Math"/>
          </w:rPr>
          <m:t>AMI</m:t>
        </m:r>
      </m:oMath>
      <w:r>
        <w:rPr>
          <w:rFonts w:eastAsiaTheme="minorEastAsia"/>
        </w:rPr>
        <w:t>,</w:t>
      </w:r>
    </w:p>
    <w:p w14:paraId="13650FDC" w14:textId="74DE7282" w:rsidR="00E75AC8" w:rsidRDefault="00D50C28" w:rsidP="00AA62AA">
      <w:pPr>
        <w:rPr>
          <w:rFonts w:eastAsiaTheme="minorEastAsia"/>
        </w:rPr>
      </w:pPr>
      <m:oMathPara>
        <m:oMath>
          <m:r>
            <w:rPr>
              <w:rFonts w:ascii="Cambria Math" w:eastAsiaTheme="minorEastAsia" w:hAnsi="Cambria Math"/>
            </w:rPr>
            <m:t xml:space="preserve">AMI = </m:t>
          </m:r>
          <m:f>
            <m:fPr>
              <m:ctrlPr>
                <w:rPr>
                  <w:rFonts w:ascii="Cambria Math" w:eastAsiaTheme="minorEastAsia" w:hAnsi="Cambria Math"/>
                  <w:i/>
                </w:rPr>
              </m:ctrlPr>
            </m:fPr>
            <m:num>
              <m:r>
                <w:rPr>
                  <w:rFonts w:ascii="Cambria Math" w:eastAsiaTheme="minorEastAsia" w:hAnsi="Cambria Math"/>
                </w:rPr>
                <m:t>MI - E</m:t>
              </m:r>
              <m:d>
                <m:dPr>
                  <m:begChr m:val="["/>
                  <m:endChr m:val="]"/>
                  <m:ctrlPr>
                    <w:rPr>
                      <w:rFonts w:ascii="Cambria Math" w:eastAsiaTheme="minorEastAsia" w:hAnsi="Cambria Math"/>
                      <w:i/>
                    </w:rPr>
                  </m:ctrlPr>
                </m:dPr>
                <m:e>
                  <m:r>
                    <w:rPr>
                      <w:rFonts w:ascii="Cambria Math" w:eastAsiaTheme="minorEastAsia" w:hAnsi="Cambria Math"/>
                    </w:rPr>
                    <m:t>MI</m:t>
                  </m:r>
                </m:e>
              </m:d>
            </m:num>
            <m:den>
              <m:r>
                <w:rPr>
                  <w:rFonts w:ascii="Cambria Math" w:eastAsiaTheme="minorEastAsia" w:hAnsi="Cambria Math"/>
                </w:rPr>
                <m:t>mean(H(U), H(V)) - E</m:t>
              </m:r>
              <m:d>
                <m:dPr>
                  <m:begChr m:val="["/>
                  <m:endChr m:val="]"/>
                  <m:ctrlPr>
                    <w:rPr>
                      <w:rFonts w:ascii="Cambria Math" w:eastAsiaTheme="minorEastAsia" w:hAnsi="Cambria Math"/>
                      <w:i/>
                    </w:rPr>
                  </m:ctrlPr>
                </m:dPr>
                <m:e>
                  <m:r>
                    <w:rPr>
                      <w:rFonts w:ascii="Cambria Math" w:eastAsiaTheme="minorEastAsia" w:hAnsi="Cambria Math"/>
                    </w:rPr>
                    <m:t>MI</m:t>
                  </m:r>
                </m:e>
              </m:d>
              <m:r>
                <w:rPr>
                  <w:rFonts w:ascii="Cambria Math" w:eastAsiaTheme="minorEastAsia" w:hAnsi="Cambria Math"/>
                </w:rPr>
                <m:t xml:space="preserve"> </m:t>
              </m:r>
            </m:den>
          </m:f>
        </m:oMath>
      </m:oMathPara>
    </w:p>
    <w:p w14:paraId="3F51B1A8" w14:textId="75C3BB00" w:rsidR="001A288E" w:rsidRDefault="001A288E" w:rsidP="00AA62AA">
      <w:pPr>
        <w:rPr>
          <w:rFonts w:eastAsiaTheme="minorEastAsia"/>
        </w:rPr>
      </w:pPr>
      <m:oMath>
        <m:r>
          <w:rPr>
            <w:rFonts w:ascii="Cambria Math" w:hAnsi="Cambria Math"/>
          </w:rPr>
          <m:t>RI</m:t>
        </m:r>
      </m:oMath>
      <w:r w:rsidR="004151F4">
        <w:rPr>
          <w:rFonts w:eastAsiaTheme="minorEastAsia"/>
        </w:rPr>
        <w:t xml:space="preserve">, </w:t>
      </w:r>
      <m:oMath>
        <m:r>
          <w:rPr>
            <w:rFonts w:ascii="Cambria Math" w:eastAsiaTheme="minorEastAsia" w:hAnsi="Cambria Math"/>
          </w:rPr>
          <m:t>ARI</m:t>
        </m:r>
      </m:oMath>
      <w:r w:rsidR="004151F4">
        <w:rPr>
          <w:rFonts w:eastAsiaTheme="minorEastAsia"/>
        </w:rPr>
        <w:t xml:space="preserve">, </w:t>
      </w:r>
      <m:oMath>
        <m:r>
          <w:rPr>
            <w:rFonts w:ascii="Cambria Math" w:eastAsiaTheme="minorEastAsia" w:hAnsi="Cambria Math"/>
          </w:rPr>
          <m:t>MI</m:t>
        </m:r>
      </m:oMath>
      <w:r w:rsidR="004151F4">
        <w:rPr>
          <w:rFonts w:eastAsiaTheme="minorEastAsia"/>
        </w:rPr>
        <w:t xml:space="preserve">, </w:t>
      </w:r>
      <m:oMath>
        <m:r>
          <w:rPr>
            <w:rFonts w:ascii="Cambria Math" w:eastAsiaTheme="minorEastAsia" w:hAnsi="Cambria Math"/>
          </w:rPr>
          <m:t>NMI</m:t>
        </m:r>
      </m:oMath>
      <w:r w:rsidR="004151F4">
        <w:rPr>
          <w:rFonts w:eastAsiaTheme="minorEastAsia"/>
        </w:rPr>
        <w:t xml:space="preserve">, </w:t>
      </w:r>
      <w:r>
        <w:rPr>
          <w:rFonts w:eastAsiaTheme="minorEastAsia"/>
        </w:rPr>
        <w:t xml:space="preserve">and </w:t>
      </w:r>
      <m:oMath>
        <m:r>
          <w:rPr>
            <w:rFonts w:ascii="Cambria Math" w:eastAsiaTheme="minorEastAsia" w:hAnsi="Cambria Math"/>
          </w:rPr>
          <m:t>AMI</m:t>
        </m:r>
      </m:oMath>
      <w:r w:rsidR="004151F4" w:rsidRPr="001A288E">
        <w:rPr>
          <w:rFonts w:eastAsiaTheme="minorEastAsia"/>
        </w:rPr>
        <w:t xml:space="preserve"> </w:t>
      </w:r>
      <w:r w:rsidRPr="001A288E">
        <w:rPr>
          <w:rFonts w:eastAsiaTheme="minorEastAsia"/>
        </w:rPr>
        <w:t>can be used as consensus measures</w:t>
      </w:r>
      <w:r>
        <w:rPr>
          <w:rFonts w:eastAsiaTheme="minorEastAsia"/>
        </w:rPr>
        <w:t xml:space="preserve"> because s</w:t>
      </w:r>
      <w:r w:rsidRPr="001A288E">
        <w:rPr>
          <w:rFonts w:eastAsiaTheme="minorEastAsia"/>
        </w:rPr>
        <w:t xml:space="preserve">wapping the </w:t>
      </w:r>
      <w:r>
        <w:rPr>
          <w:rFonts w:eastAsiaTheme="minorEastAsia"/>
        </w:rPr>
        <w:t>arguments</w:t>
      </w:r>
      <w:r w:rsidRPr="001A288E">
        <w:rPr>
          <w:rFonts w:eastAsiaTheme="minorEastAsia"/>
        </w:rPr>
        <w:t xml:space="preserve"> does not change the scores.</w:t>
      </w:r>
      <w:r w:rsidR="00EB2C2C">
        <w:rPr>
          <w:rFonts w:eastAsiaTheme="minorEastAsia"/>
        </w:rPr>
        <w:t xml:space="preserve"> </w:t>
      </w:r>
    </w:p>
    <w:p w14:paraId="767FA772" w14:textId="625DFDAC" w:rsidR="00C8339B" w:rsidRDefault="00287FDC" w:rsidP="00AA62AA">
      <w:pPr>
        <w:rPr>
          <w:rFonts w:eastAsiaTheme="minorEastAsia"/>
        </w:rPr>
      </w:pPr>
      <w:r w:rsidRPr="00287FDC">
        <w:rPr>
          <w:rFonts w:eastAsiaTheme="minorEastAsia"/>
        </w:rPr>
        <w:lastRenderedPageBreak/>
        <w:t>Fowlkes-Mallows index</w:t>
      </w:r>
      <w:r w:rsidR="00E30AB4">
        <w:rPr>
          <w:rFonts w:eastAsiaTheme="minorEastAsia"/>
        </w:rPr>
        <w:t xml:space="preserve"> </w:t>
      </w:r>
      <m:oMath>
        <m:r>
          <w:rPr>
            <w:rFonts w:ascii="Cambria Math" w:eastAsiaTheme="minorEastAsia" w:hAnsi="Cambria Math"/>
          </w:rPr>
          <m:t>FMI</m:t>
        </m:r>
      </m:oMath>
      <w:r w:rsidRPr="00287FDC">
        <w:rPr>
          <w:rFonts w:eastAsiaTheme="minorEastAsia"/>
        </w:rPr>
        <w:t xml:space="preserve"> </w:t>
      </w:r>
      <w:r>
        <w:rPr>
          <w:rFonts w:eastAsiaTheme="minorEastAsia"/>
        </w:rPr>
        <w:t xml:space="preserve">intends </w:t>
      </w:r>
      <w:r w:rsidRPr="00287FDC">
        <w:rPr>
          <w:rFonts w:eastAsiaTheme="minorEastAsia"/>
        </w:rPr>
        <w:t>to measure the similarity between two clustering results</w:t>
      </w:r>
      <w:r w:rsidR="002502B3">
        <w:rPr>
          <w:rFonts w:eastAsiaTheme="minorEastAsia"/>
        </w:rPr>
        <w:t xml:space="preserve">. It </w:t>
      </w:r>
      <w:r w:rsidR="002502B3" w:rsidRPr="002502B3">
        <w:rPr>
          <w:rFonts w:eastAsiaTheme="minorEastAsia"/>
        </w:rPr>
        <w:t>is defined as the geometric mean of the pairwise precision and recall:</w:t>
      </w:r>
    </w:p>
    <w:p w14:paraId="63C6D0D1" w14:textId="62F2786E" w:rsidR="002502B3" w:rsidRPr="00396AAF" w:rsidRDefault="00325776" w:rsidP="00AA62AA">
      <w:pPr>
        <w:rPr>
          <w:rFonts w:eastAsiaTheme="minorEastAsia"/>
        </w:rPr>
      </w:pPr>
      <m:oMathPara>
        <m:oMath>
          <m:r>
            <w:rPr>
              <w:rFonts w:ascii="Cambria Math" w:eastAsiaTheme="minorEastAsia" w:hAnsi="Cambria Math"/>
            </w:rPr>
            <m:t xml:space="preserve">FMI = </m:t>
          </m:r>
          <m:f>
            <m:fPr>
              <m:ctrlPr>
                <w:rPr>
                  <w:rFonts w:ascii="Cambria Math" w:eastAsiaTheme="minorEastAsia" w:hAnsi="Cambria Math"/>
                  <w:i/>
                </w:rPr>
              </m:ctrlPr>
            </m:fPr>
            <m:num>
              <m:r>
                <w:rPr>
                  <w:rFonts w:ascii="Cambria Math" w:eastAsiaTheme="minorEastAsia" w:hAnsi="Cambria Math"/>
                </w:rPr>
                <m:t>TP</m:t>
              </m:r>
            </m:num>
            <m:den>
              <m:rad>
                <m:radPr>
                  <m:degHide m:val="1"/>
                  <m:ctrlPr>
                    <w:rPr>
                      <w:rFonts w:ascii="Cambria Math" w:eastAsiaTheme="minorEastAsia" w:hAnsi="Cambria Math"/>
                      <w:i/>
                    </w:rPr>
                  </m:ctrlPr>
                </m:radPr>
                <m:deg/>
                <m:e>
                  <m:r>
                    <w:rPr>
                      <w:rFonts w:ascii="Cambria Math" w:eastAsiaTheme="minorEastAsia" w:hAnsi="Cambria Math"/>
                    </w:rPr>
                    <m:t>(TP+FP)(TP+FN)</m:t>
                  </m:r>
                </m:e>
              </m:rad>
            </m:den>
          </m:f>
        </m:oMath>
      </m:oMathPara>
    </w:p>
    <w:p w14:paraId="66AAD10C" w14:textId="34142157" w:rsidR="00396AAF" w:rsidRDefault="00396AAF" w:rsidP="00AA62AA">
      <w:pPr>
        <w:rPr>
          <w:rFonts w:eastAsiaTheme="minorEastAsia"/>
        </w:rPr>
      </w:pPr>
      <w:r>
        <w:rPr>
          <w:rFonts w:eastAsiaTheme="minorEastAsia"/>
        </w:rPr>
        <w:t xml:space="preserve">Where, </w:t>
      </w:r>
    </w:p>
    <w:p w14:paraId="1261B6BC" w14:textId="77C96D10" w:rsidR="00396AAF" w:rsidRPr="00396AAF" w:rsidRDefault="008A454F" w:rsidP="00396AAF">
      <w:pPr>
        <w:rPr>
          <w:rFonts w:eastAsiaTheme="minorEastAsia"/>
        </w:rPr>
      </w:pPr>
      <m:oMath>
        <m:r>
          <w:rPr>
            <w:rFonts w:ascii="Cambria Math" w:eastAsiaTheme="minorEastAsia" w:hAnsi="Cambria Math"/>
          </w:rPr>
          <m:t>TP</m:t>
        </m:r>
      </m:oMath>
      <w:r w:rsidRPr="00396AAF">
        <w:rPr>
          <w:rFonts w:eastAsiaTheme="minorEastAsia"/>
        </w:rPr>
        <w:t xml:space="preserve"> </w:t>
      </w:r>
      <w:r w:rsidR="00396AAF" w:rsidRPr="00396AAF">
        <w:rPr>
          <w:rFonts w:eastAsiaTheme="minorEastAsia"/>
        </w:rPr>
        <w:t>(True Positive)</w:t>
      </w:r>
      <w:r>
        <w:rPr>
          <w:rFonts w:eastAsiaTheme="minorEastAsia"/>
        </w:rPr>
        <w:t xml:space="preserve"> = </w:t>
      </w:r>
      <w:r w:rsidR="00396AAF">
        <w:rPr>
          <w:rFonts w:eastAsiaTheme="minorEastAsia"/>
        </w:rPr>
        <w:t>N</w:t>
      </w:r>
      <w:r w:rsidR="00396AAF" w:rsidRPr="00396AAF">
        <w:rPr>
          <w:rFonts w:eastAsiaTheme="minorEastAsia"/>
        </w:rPr>
        <w:t>umber of pairs of points that are clustered together both in the true labels and in the predicted labels</w:t>
      </w:r>
      <w:r w:rsidR="00117564">
        <w:rPr>
          <w:rFonts w:eastAsiaTheme="minorEastAsia"/>
        </w:rPr>
        <w:t>,</w:t>
      </w:r>
    </w:p>
    <w:p w14:paraId="680AD164" w14:textId="51076F58" w:rsidR="00396AAF" w:rsidRPr="00396AAF" w:rsidRDefault="008A454F" w:rsidP="00396AAF">
      <w:pPr>
        <w:rPr>
          <w:rFonts w:eastAsiaTheme="minorEastAsia"/>
        </w:rPr>
      </w:pPr>
      <m:oMath>
        <m:r>
          <w:rPr>
            <w:rFonts w:ascii="Cambria Math" w:eastAsiaTheme="minorEastAsia" w:hAnsi="Cambria Math"/>
          </w:rPr>
          <m:t>FP</m:t>
        </m:r>
      </m:oMath>
      <w:r w:rsidRPr="00396AAF">
        <w:rPr>
          <w:rFonts w:eastAsiaTheme="minorEastAsia"/>
        </w:rPr>
        <w:t xml:space="preserve"> </w:t>
      </w:r>
      <w:r w:rsidR="00396AAF" w:rsidRPr="00396AAF">
        <w:rPr>
          <w:rFonts w:eastAsiaTheme="minorEastAsia"/>
        </w:rPr>
        <w:t>(False Positive)</w:t>
      </w:r>
      <w:r>
        <w:rPr>
          <w:rFonts w:eastAsiaTheme="minorEastAsia"/>
        </w:rPr>
        <w:t xml:space="preserve"> = </w:t>
      </w:r>
      <w:r w:rsidR="00396AAF">
        <w:rPr>
          <w:rFonts w:eastAsiaTheme="minorEastAsia"/>
        </w:rPr>
        <w:t>N</w:t>
      </w:r>
      <w:r w:rsidR="00396AAF" w:rsidRPr="00396AAF">
        <w:rPr>
          <w:rFonts w:eastAsiaTheme="minorEastAsia"/>
        </w:rPr>
        <w:t>umber of pairs of points that are clustered together in the predicted labels but not in the true labels</w:t>
      </w:r>
      <w:r w:rsidR="00117564">
        <w:rPr>
          <w:rFonts w:eastAsiaTheme="minorEastAsia"/>
        </w:rPr>
        <w:t>,</w:t>
      </w:r>
    </w:p>
    <w:p w14:paraId="29205592" w14:textId="4B1D4192" w:rsidR="00396AAF" w:rsidRDefault="008A454F" w:rsidP="00396AAF">
      <w:pPr>
        <w:rPr>
          <w:rFonts w:eastAsiaTheme="minorEastAsia"/>
        </w:rPr>
      </w:pPr>
      <m:oMath>
        <m:r>
          <w:rPr>
            <w:rFonts w:ascii="Cambria Math" w:eastAsiaTheme="minorEastAsia" w:hAnsi="Cambria Math"/>
          </w:rPr>
          <m:t>FN</m:t>
        </m:r>
      </m:oMath>
      <w:r w:rsidRPr="00396AAF">
        <w:rPr>
          <w:rFonts w:eastAsiaTheme="minorEastAsia"/>
        </w:rPr>
        <w:t xml:space="preserve"> </w:t>
      </w:r>
      <w:r w:rsidR="00396AAF" w:rsidRPr="00396AAF">
        <w:rPr>
          <w:rFonts w:eastAsiaTheme="minorEastAsia"/>
        </w:rPr>
        <w:t>(False Negative</w:t>
      </w:r>
      <w:r>
        <w:rPr>
          <w:rFonts w:eastAsiaTheme="minorEastAsia"/>
        </w:rPr>
        <w:t>) = N</w:t>
      </w:r>
      <w:r w:rsidR="00396AAF" w:rsidRPr="00396AAF">
        <w:rPr>
          <w:rFonts w:eastAsiaTheme="minorEastAsia"/>
        </w:rPr>
        <w:t>umber of pairs of points that are clustered together in the true labels but not in the predicted labels.</w:t>
      </w:r>
    </w:p>
    <w:p w14:paraId="6C07663F" w14:textId="2B899B04" w:rsidR="00940030" w:rsidRDefault="00303EC0" w:rsidP="00AA62AA">
      <w:pPr>
        <w:rPr>
          <w:rFonts w:eastAsiaTheme="minorEastAsia"/>
        </w:rPr>
      </w:pPr>
      <w:r>
        <w:rPr>
          <w:rFonts w:eastAsiaTheme="minorEastAsia"/>
        </w:rPr>
        <w:t>H</w:t>
      </w:r>
      <w:r w:rsidRPr="00303EC0">
        <w:rPr>
          <w:rFonts w:eastAsiaTheme="minorEastAsia"/>
        </w:rPr>
        <w:t>omogeneity</w:t>
      </w:r>
      <w:r>
        <w:rPr>
          <w:rFonts w:eastAsiaTheme="minorEastAsia"/>
        </w:rPr>
        <w:t xml:space="preserve"> score </w:t>
      </w:r>
      <m:oMath>
        <m:r>
          <w:rPr>
            <w:rFonts w:ascii="Cambria Math" w:eastAsiaTheme="minorEastAsia" w:hAnsi="Cambria Math"/>
          </w:rPr>
          <m:t>h</m:t>
        </m:r>
      </m:oMath>
      <w:r w:rsidR="008A12E8">
        <w:rPr>
          <w:rFonts w:eastAsiaTheme="minorEastAsia"/>
        </w:rPr>
        <w:t xml:space="preserve"> </w:t>
      </w:r>
      <w:r w:rsidR="00CF0FFF">
        <w:rPr>
          <w:rFonts w:eastAsiaTheme="minorEastAsia"/>
        </w:rPr>
        <w:t>measures</w:t>
      </w:r>
      <w:r>
        <w:rPr>
          <w:rFonts w:eastAsiaTheme="minorEastAsia"/>
        </w:rPr>
        <w:t xml:space="preserve"> </w:t>
      </w:r>
      <w:r w:rsidRPr="00303EC0">
        <w:rPr>
          <w:rFonts w:eastAsiaTheme="minorEastAsia"/>
        </w:rPr>
        <w:t>each cluster contains only members of a single class</w:t>
      </w:r>
      <w:r>
        <w:rPr>
          <w:rFonts w:eastAsiaTheme="minorEastAsia"/>
        </w:rPr>
        <w:t xml:space="preserve"> while </w:t>
      </w:r>
      <w:r w:rsidR="00E30CD6" w:rsidRPr="00E30CD6">
        <w:rPr>
          <w:rFonts w:eastAsiaTheme="minorEastAsia"/>
        </w:rPr>
        <w:t>completeness</w:t>
      </w:r>
      <w:r w:rsidR="00E30CD6">
        <w:rPr>
          <w:rFonts w:eastAsiaTheme="minorEastAsia"/>
        </w:rPr>
        <w:t xml:space="preserve"> score </w:t>
      </w:r>
      <m:oMath>
        <m:r>
          <w:rPr>
            <w:rFonts w:ascii="Cambria Math" w:eastAsiaTheme="minorEastAsia" w:hAnsi="Cambria Math"/>
          </w:rPr>
          <m:t>c</m:t>
        </m:r>
      </m:oMath>
      <w:r w:rsidR="008A12E8">
        <w:rPr>
          <w:rFonts w:eastAsiaTheme="minorEastAsia"/>
        </w:rPr>
        <w:t xml:space="preserve"> </w:t>
      </w:r>
      <w:r w:rsidR="00E30CD6">
        <w:rPr>
          <w:rFonts w:eastAsiaTheme="minorEastAsia"/>
        </w:rPr>
        <w:t xml:space="preserve">measures </w:t>
      </w:r>
      <w:r w:rsidR="00E30CD6" w:rsidRPr="00E30CD6">
        <w:rPr>
          <w:rFonts w:eastAsiaTheme="minorEastAsia"/>
        </w:rPr>
        <w:t>all members of a given class are assigned to the same cluster.</w:t>
      </w:r>
      <w:r w:rsidR="00A942C1">
        <w:rPr>
          <w:rFonts w:eastAsiaTheme="minorEastAsia"/>
        </w:rPr>
        <w:t xml:space="preserve"> </w:t>
      </w:r>
      <w:r w:rsidR="009576E1" w:rsidRPr="009576E1">
        <w:rPr>
          <w:rFonts w:eastAsiaTheme="minorEastAsia"/>
        </w:rPr>
        <w:t>Their harmonic mean called V-measure</w:t>
      </w:r>
      <w:r w:rsidR="00E44A5E">
        <w:rPr>
          <w:rFonts w:eastAsiaTheme="minorEastAsia"/>
        </w:rPr>
        <w:t xml:space="preserve"> </w:t>
      </w:r>
      <m:oMath>
        <m:r>
          <w:rPr>
            <w:rFonts w:ascii="Cambria Math" w:eastAsiaTheme="minorEastAsia" w:hAnsi="Cambria Math"/>
          </w:rPr>
          <m:t>v</m:t>
        </m:r>
      </m:oMath>
      <w:r w:rsidR="009576E1">
        <w:rPr>
          <w:rFonts w:eastAsiaTheme="minorEastAsia"/>
        </w:rPr>
        <w:t>.</w:t>
      </w:r>
    </w:p>
    <w:p w14:paraId="4905A63D" w14:textId="05D05EBC" w:rsidR="009576E1" w:rsidRPr="005742F6" w:rsidRDefault="008F7480" w:rsidP="00AA62AA">
      <w:pPr>
        <w:rPr>
          <w:rFonts w:eastAsiaTheme="minorEastAsia"/>
        </w:rPr>
      </w:pPr>
      <m:oMathPara>
        <m:oMath>
          <m:r>
            <w:rPr>
              <w:rFonts w:ascii="Cambria Math" w:eastAsiaTheme="minorEastAsia" w:hAnsi="Cambria Math"/>
            </w:rPr>
            <m:t xml:space="preserve">h = 1 - </m:t>
          </m:r>
          <m:f>
            <m:fPr>
              <m:ctrlPr>
                <w:rPr>
                  <w:rFonts w:ascii="Cambria Math" w:eastAsiaTheme="minorEastAsia" w:hAnsi="Cambria Math"/>
                  <w:i/>
                </w:rPr>
              </m:ctrlPr>
            </m:fPr>
            <m:num>
              <m:r>
                <w:rPr>
                  <w:rFonts w:ascii="Cambria Math" w:eastAsiaTheme="minorEastAsia" w:hAnsi="Cambria Math"/>
                </w:rPr>
                <m:t>H(C|K)</m:t>
              </m:r>
            </m:num>
            <m:den>
              <m:r>
                <w:rPr>
                  <w:rFonts w:ascii="Cambria Math" w:eastAsiaTheme="minorEastAsia" w:hAnsi="Cambria Math"/>
                </w:rPr>
                <m:t>H(C)</m:t>
              </m:r>
            </m:den>
          </m:f>
        </m:oMath>
      </m:oMathPara>
    </w:p>
    <w:p w14:paraId="404B3492" w14:textId="1CBA9DA0" w:rsidR="00E44A5E" w:rsidRPr="00E44A5E" w:rsidRDefault="008A12E8" w:rsidP="008A12E8">
      <w:pPr>
        <w:rPr>
          <w:rFonts w:eastAsiaTheme="minorEastAsia"/>
        </w:rPr>
      </w:pPr>
      <m:oMathPara>
        <m:oMath>
          <m:r>
            <w:rPr>
              <w:rFonts w:ascii="Cambria Math" w:eastAsiaTheme="minorEastAsia" w:hAnsi="Cambria Math"/>
            </w:rPr>
            <m:t xml:space="preserve">c= 1 - </m:t>
          </m:r>
          <m:f>
            <m:fPr>
              <m:ctrlPr>
                <w:rPr>
                  <w:rFonts w:ascii="Cambria Math" w:eastAsiaTheme="minorEastAsia" w:hAnsi="Cambria Math"/>
                  <w:i/>
                </w:rPr>
              </m:ctrlPr>
            </m:fPr>
            <m:num>
              <m:r>
                <w:rPr>
                  <w:rFonts w:ascii="Cambria Math" w:eastAsiaTheme="minorEastAsia" w:hAnsi="Cambria Math"/>
                </w:rPr>
                <m:t>H(K|C)</m:t>
              </m:r>
            </m:num>
            <m:den>
              <m:r>
                <w:rPr>
                  <w:rFonts w:ascii="Cambria Math" w:eastAsiaTheme="minorEastAsia" w:hAnsi="Cambria Math"/>
                </w:rPr>
                <m:t>H(K)</m:t>
              </m:r>
            </m:den>
          </m:f>
        </m:oMath>
      </m:oMathPara>
    </w:p>
    <w:p w14:paraId="635BE38B" w14:textId="4A3DA60F" w:rsidR="00E44A5E" w:rsidRPr="009C7A6E" w:rsidRDefault="00E44A5E" w:rsidP="008A12E8">
      <w:pPr>
        <w:rPr>
          <w:rFonts w:eastAsiaTheme="minorEastAsia"/>
        </w:rPr>
      </w:pPr>
      <m:oMathPara>
        <m:oMath>
          <m:r>
            <w:rPr>
              <w:rFonts w:ascii="Cambria Math" w:eastAsiaTheme="minorEastAsia" w:hAnsi="Cambria Math"/>
            </w:rPr>
            <m:t xml:space="preserve">v = 2 × </m:t>
          </m:r>
          <m:f>
            <m:fPr>
              <m:ctrlPr>
                <w:rPr>
                  <w:rFonts w:ascii="Cambria Math" w:eastAsiaTheme="minorEastAsia" w:hAnsi="Cambria Math"/>
                  <w:i/>
                </w:rPr>
              </m:ctrlPr>
            </m:fPr>
            <m:num>
              <m:r>
                <w:rPr>
                  <w:rFonts w:ascii="Cambria Math" w:eastAsiaTheme="minorEastAsia" w:hAnsi="Cambria Math"/>
                </w:rPr>
                <m:t>h × c</m:t>
              </m:r>
            </m:num>
            <m:den>
              <m:r>
                <w:rPr>
                  <w:rFonts w:ascii="Cambria Math" w:eastAsiaTheme="minorEastAsia" w:hAnsi="Cambria Math"/>
                </w:rPr>
                <m:t xml:space="preserve">h+ c </m:t>
              </m:r>
            </m:den>
          </m:f>
        </m:oMath>
      </m:oMathPara>
    </w:p>
    <w:p w14:paraId="7C3B92B1" w14:textId="60869CCB" w:rsidR="00C8339B" w:rsidRPr="005742F6" w:rsidRDefault="009C7A6E" w:rsidP="008A12E8">
      <w:pPr>
        <w:rPr>
          <w:rFonts w:eastAsiaTheme="minorEastAsia"/>
        </w:rPr>
      </w:pPr>
      <m:oMath>
        <m:r>
          <w:rPr>
            <w:rFonts w:ascii="Cambria Math" w:eastAsiaTheme="minorEastAsia" w:hAnsi="Cambria Math"/>
          </w:rPr>
          <m:t>H(C|K)</m:t>
        </m:r>
      </m:oMath>
      <w:r>
        <w:rPr>
          <w:rFonts w:eastAsiaTheme="minorEastAsia"/>
        </w:rPr>
        <w:t xml:space="preserve"> </w:t>
      </w:r>
      <w:r w:rsidR="008501DB">
        <w:rPr>
          <w:rFonts w:eastAsiaTheme="minorEastAsia"/>
        </w:rPr>
        <w:t xml:space="preserve">and </w:t>
      </w:r>
      <m:oMath>
        <m:r>
          <w:rPr>
            <w:rFonts w:ascii="Cambria Math" w:eastAsiaTheme="minorEastAsia" w:hAnsi="Cambria Math"/>
          </w:rPr>
          <m:t>H(K|C)</m:t>
        </m:r>
      </m:oMath>
      <w:r w:rsidR="008501DB">
        <w:rPr>
          <w:rFonts w:eastAsiaTheme="minorEastAsia"/>
        </w:rPr>
        <w:t xml:space="preserve"> are</w:t>
      </w:r>
      <w:r>
        <w:rPr>
          <w:rFonts w:eastAsiaTheme="minorEastAsia"/>
        </w:rPr>
        <w:t xml:space="preserve"> </w:t>
      </w:r>
      <w:r w:rsidR="00A87673">
        <w:rPr>
          <w:rFonts w:eastAsiaTheme="minorEastAsia"/>
        </w:rPr>
        <w:t>t</w:t>
      </w:r>
      <w:r w:rsidR="00A87673" w:rsidRPr="00A87673">
        <w:rPr>
          <w:rFonts w:eastAsiaTheme="minorEastAsia"/>
        </w:rPr>
        <w:t>he conditional entropy of the classes given the cluster assignments</w:t>
      </w:r>
      <w:r w:rsidR="00010764">
        <w:rPr>
          <w:rFonts w:eastAsiaTheme="minorEastAsia"/>
        </w:rPr>
        <w:t xml:space="preserve"> and </w:t>
      </w:r>
      <w:r w:rsidR="00010764" w:rsidRPr="00010764">
        <w:rPr>
          <w:rFonts w:eastAsiaTheme="minorEastAsia"/>
        </w:rPr>
        <w:t>conditional entropy of clusters given class</w:t>
      </w:r>
      <w:r w:rsidR="00010764">
        <w:rPr>
          <w:rFonts w:eastAsiaTheme="minorEastAsia"/>
        </w:rPr>
        <w:t xml:space="preserve">. </w:t>
      </w:r>
      <m:oMath>
        <m:r>
          <w:rPr>
            <w:rFonts w:ascii="Cambria Math" w:eastAsiaTheme="minorEastAsia" w:hAnsi="Cambria Math"/>
          </w:rPr>
          <m:t>H(C)</m:t>
        </m:r>
      </m:oMath>
      <w:r w:rsidR="00010764">
        <w:rPr>
          <w:rFonts w:eastAsiaTheme="minorEastAsia"/>
        </w:rPr>
        <w:t xml:space="preserve"> and </w:t>
      </w:r>
      <m:oMath>
        <m:r>
          <w:rPr>
            <w:rFonts w:ascii="Cambria Math" w:eastAsiaTheme="minorEastAsia" w:hAnsi="Cambria Math"/>
          </w:rPr>
          <m:t>H(K)</m:t>
        </m:r>
      </m:oMath>
      <w:r w:rsidR="00010764">
        <w:rPr>
          <w:rFonts w:eastAsiaTheme="minorEastAsia"/>
        </w:rPr>
        <w:t xml:space="preserve"> are the</w:t>
      </w:r>
      <w:r w:rsidR="00F03764" w:rsidRPr="00F03764">
        <w:rPr>
          <w:rFonts w:eastAsiaTheme="minorEastAsia"/>
        </w:rPr>
        <w:t xml:space="preserve"> entropy of the classes</w:t>
      </w:r>
      <w:r w:rsidR="00F03764">
        <w:rPr>
          <w:rFonts w:eastAsiaTheme="minorEastAsia"/>
        </w:rPr>
        <w:t xml:space="preserve"> and </w:t>
      </w:r>
      <w:r w:rsidR="00F03764" w:rsidRPr="00F03764">
        <w:rPr>
          <w:rFonts w:eastAsiaTheme="minorEastAsia"/>
        </w:rPr>
        <w:t>entropy of clusters</w:t>
      </w:r>
      <w:r w:rsidR="00F03764">
        <w:rPr>
          <w:rFonts w:eastAsiaTheme="minorEastAsia"/>
        </w:rPr>
        <w:t>.</w:t>
      </w:r>
      <w:r w:rsidR="005A3049" w:rsidRPr="005A3049">
        <w:rPr>
          <w:rFonts w:eastAsiaTheme="minorEastAsia"/>
        </w:rPr>
        <w:t xml:space="preserve"> </w:t>
      </w:r>
      <w:r w:rsidR="005A3049" w:rsidRPr="00F15845">
        <w:rPr>
          <w:rFonts w:eastAsiaTheme="minorEastAsia"/>
        </w:rPr>
        <w:t>(See Appendix for Equations)</w:t>
      </w:r>
    </w:p>
    <w:p w14:paraId="571AABC6" w14:textId="19173F14" w:rsidR="003B04D0" w:rsidRDefault="003B04D0" w:rsidP="00AA62AA">
      <w:pPr>
        <w:rPr>
          <w:rFonts w:eastAsiaTheme="minorEastAsia"/>
        </w:rPr>
      </w:pPr>
      <w:r>
        <w:rPr>
          <w:rFonts w:eastAsiaTheme="minorEastAsia"/>
        </w:rPr>
        <w:t xml:space="preserve">Higher score for all </w:t>
      </w:r>
      <w:r w:rsidR="00A942C1">
        <w:rPr>
          <w:rFonts w:eastAsiaTheme="minorEastAsia"/>
        </w:rPr>
        <w:t>external</w:t>
      </w:r>
      <w:r>
        <w:rPr>
          <w:rFonts w:eastAsiaTheme="minorEastAsia"/>
        </w:rPr>
        <w:t xml:space="preserve"> metrics is considered as best clustering.</w:t>
      </w:r>
    </w:p>
    <w:p w14:paraId="2013A73A" w14:textId="3A58A966" w:rsidR="005A3049" w:rsidRDefault="005A3049" w:rsidP="002379C7">
      <w:pPr>
        <w:pStyle w:val="Heading1"/>
        <w:rPr>
          <w:rFonts w:eastAsiaTheme="minorEastAsia"/>
        </w:rPr>
      </w:pPr>
      <w:r>
        <w:rPr>
          <w:rFonts w:eastAsiaTheme="minorEastAsia"/>
        </w:rPr>
        <w:t>Result</w:t>
      </w:r>
      <w:r w:rsidR="0085575A">
        <w:rPr>
          <w:rFonts w:eastAsiaTheme="minorEastAsia"/>
        </w:rPr>
        <w:t>s</w:t>
      </w:r>
    </w:p>
    <w:p w14:paraId="0AE6EE46" w14:textId="5CF52268" w:rsidR="0051687B" w:rsidRDefault="00711C83" w:rsidP="0051687B">
      <w:r>
        <w:t>For the complete methodology, Python was used as the programming language</w:t>
      </w:r>
      <w:r w:rsidR="00962AB6">
        <w:t xml:space="preserve"> to compute stated processes</w:t>
      </w:r>
      <w:r w:rsidR="00C540A5">
        <w:t xml:space="preserve">. </w:t>
      </w:r>
      <w:r w:rsidR="00783731">
        <w:t xml:space="preserve">Below </w:t>
      </w:r>
      <w:r w:rsidR="003B32E5">
        <w:t xml:space="preserve">python </w:t>
      </w:r>
      <w:r w:rsidR="00783731">
        <w:t xml:space="preserve">frameworks and modules were used </w:t>
      </w:r>
      <w:r w:rsidR="003B32E5">
        <w:t>for each process in the methodology.</w:t>
      </w:r>
    </w:p>
    <w:p w14:paraId="0613B5EE" w14:textId="2159B98D" w:rsidR="003B32E5" w:rsidRDefault="009F46DB" w:rsidP="0051687B">
      <w:r>
        <w:t xml:space="preserve">Dataset </w:t>
      </w:r>
      <w:r w:rsidR="00A222B2">
        <w:t>g</w:t>
      </w:r>
      <w:r>
        <w:t xml:space="preserve">eneration – </w:t>
      </w:r>
      <w:proofErr w:type="spellStart"/>
      <w:r>
        <w:t>Numpy</w:t>
      </w:r>
      <w:proofErr w:type="spellEnd"/>
      <w:r>
        <w:t xml:space="preserve"> / Pandas</w:t>
      </w:r>
    </w:p>
    <w:p w14:paraId="74B8B6FA" w14:textId="4617F311" w:rsidR="001C28C5" w:rsidRDefault="00A222B2" w:rsidP="0051687B">
      <w:r>
        <w:t>Clustering</w:t>
      </w:r>
      <w:r w:rsidR="009F46DB">
        <w:t xml:space="preserve"> </w:t>
      </w:r>
      <w:r>
        <w:t>a</w:t>
      </w:r>
      <w:r w:rsidR="009F46DB">
        <w:t xml:space="preserve">lgorithms and </w:t>
      </w:r>
      <w:r>
        <w:t>evaluation</w:t>
      </w:r>
      <w:r w:rsidR="009F46DB">
        <w:t xml:space="preserve"> </w:t>
      </w:r>
      <w:r>
        <w:t>m</w:t>
      </w:r>
      <w:r w:rsidR="009F46DB">
        <w:t>etrics</w:t>
      </w:r>
      <w:r w:rsidR="001C28C5">
        <w:t xml:space="preserve"> – S</w:t>
      </w:r>
      <w:r w:rsidR="001C28C5" w:rsidRPr="001C28C5">
        <w:t>cikit-</w:t>
      </w:r>
      <w:r w:rsidR="001C28C5">
        <w:t>L</w:t>
      </w:r>
      <w:r w:rsidR="001C28C5" w:rsidRPr="001C28C5">
        <w:t>earn</w:t>
      </w:r>
      <w:r w:rsidR="0010574F">
        <w:t xml:space="preserve"> </w:t>
      </w:r>
      <w:sdt>
        <w:sdtPr>
          <w:rPr>
            <w:color w:val="000000"/>
          </w:rPr>
          <w:tag w:val="MENDELEY_CITATION_v3_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NaWNoZWwiLCJnaXZlbiI6IlZpbmNlbnQ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"/>
          <w:id w:val="-1770838706"/>
          <w:placeholder>
            <w:docPart w:val="DefaultPlaceholder_-1854013440"/>
          </w:placeholder>
        </w:sdtPr>
        <w:sdtContent>
          <w:r w:rsidR="008730C4" w:rsidRPr="008730C4">
            <w:rPr>
              <w:color w:val="000000"/>
            </w:rPr>
            <w:t>[11]</w:t>
          </w:r>
        </w:sdtContent>
      </w:sdt>
    </w:p>
    <w:p w14:paraId="7E7BBAD9" w14:textId="04E34439" w:rsidR="0085575A" w:rsidRDefault="0085575A" w:rsidP="0085575A">
      <w:r>
        <w:t xml:space="preserve">Dataset generation was </w:t>
      </w:r>
      <w:r w:rsidR="00F944FC">
        <w:t>successful</w:t>
      </w:r>
      <w:r w:rsidR="00A377EE">
        <w:t>. W</w:t>
      </w:r>
      <w:r w:rsidR="00C63D91">
        <w:t>e were able to create</w:t>
      </w:r>
      <w:r w:rsidR="00A377EE">
        <w:t xml:space="preserve"> a dataset of</w:t>
      </w:r>
      <w:r w:rsidR="00C63D91">
        <w:t xml:space="preserve"> </w:t>
      </w:r>
      <w:r w:rsidR="00F944FC">
        <w:t xml:space="preserve">400 </w:t>
      </w:r>
      <w:r w:rsidR="00A377EE">
        <w:t xml:space="preserve">delivery locations and the zone they </w:t>
      </w:r>
      <w:r w:rsidR="00482B50">
        <w:t>belong</w:t>
      </w:r>
      <w:r w:rsidR="00A377EE">
        <w:t xml:space="preserve"> to. </w:t>
      </w:r>
      <w:r w:rsidR="00B069C1">
        <w:t>Figure 1 shows the number of deliveries per zone and Figure 2 shows the distribution of the delivery locations among the zones.</w:t>
      </w:r>
    </w:p>
    <w:p w14:paraId="73DF1F40" w14:textId="1F8AC003" w:rsidR="001F3C83" w:rsidRDefault="001F3C83" w:rsidP="0085575A">
      <w:r>
        <w:rPr>
          <w:noProof/>
        </w:rPr>
        <w:lastRenderedPageBreak/>
        <w:drawing>
          <wp:inline distT="0" distB="0" distL="0" distR="0" wp14:anchorId="28F507E9" wp14:editId="6FEAEE50">
            <wp:extent cx="3838259" cy="2520000"/>
            <wp:effectExtent l="19050" t="19050" r="10160" b="13970"/>
            <wp:docPr id="204229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94995" name="Picture 20422949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38259" cy="2520000"/>
                    </a:xfrm>
                    <a:prstGeom prst="rect">
                      <a:avLst/>
                    </a:prstGeom>
                    <a:ln>
                      <a:solidFill>
                        <a:schemeClr val="tx1"/>
                      </a:solidFill>
                    </a:ln>
                  </pic:spPr>
                </pic:pic>
              </a:graphicData>
            </a:graphic>
          </wp:inline>
        </w:drawing>
      </w:r>
    </w:p>
    <w:p w14:paraId="6F7A6123" w14:textId="22580772" w:rsidR="001F3C83" w:rsidRPr="0085575A" w:rsidRDefault="00B022AB" w:rsidP="0085575A">
      <w:r>
        <w:rPr>
          <w:noProof/>
        </w:rPr>
        <w:drawing>
          <wp:inline distT="0" distB="0" distL="0" distR="0" wp14:anchorId="262261AE" wp14:editId="3A191943">
            <wp:extent cx="3473251" cy="2520000"/>
            <wp:effectExtent l="19050" t="19050" r="13335" b="13970"/>
            <wp:docPr id="1409479459" name="Picture 2" descr="A chart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79459" name="Picture 2" descr="A chart of different colored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73251" cy="2520000"/>
                    </a:xfrm>
                    <a:prstGeom prst="rect">
                      <a:avLst/>
                    </a:prstGeom>
                    <a:ln>
                      <a:solidFill>
                        <a:schemeClr val="tx1"/>
                      </a:solidFill>
                    </a:ln>
                  </pic:spPr>
                </pic:pic>
              </a:graphicData>
            </a:graphic>
          </wp:inline>
        </w:drawing>
      </w:r>
    </w:p>
    <w:p w14:paraId="2C49759E" w14:textId="28C5DF41" w:rsidR="00CA3B27" w:rsidRDefault="00BD3E32" w:rsidP="00CB086D">
      <w:r>
        <w:t xml:space="preserve">According to research methodology, we </w:t>
      </w:r>
      <w:r w:rsidR="00DC0EF3">
        <w:t>ran our scaled coordinates against each six clustering algorithms we chose with de</w:t>
      </w:r>
      <w:r w:rsidR="00202F1A">
        <w:t>fined parameters and evaluated the clustering using internal and external metrics</w:t>
      </w:r>
      <w:r w:rsidR="00B022AB">
        <w:t>. Table 1 shows the results for internal</w:t>
      </w:r>
      <w:r w:rsidR="00D70821">
        <w:t xml:space="preserve"> metrics and Table 2 shows for external metrics. </w:t>
      </w:r>
      <w:r w:rsidR="00815FFE">
        <w:t xml:space="preserve">Figure 3 and 4 shows the plot of results of all the algorithms </w:t>
      </w:r>
      <w:r w:rsidR="00BD7A63">
        <w:t>against all the evaluation metrics.</w:t>
      </w:r>
    </w:p>
    <w:tbl>
      <w:tblPr>
        <w:tblW w:w="3831" w:type="dxa"/>
        <w:tblLook w:val="04A0" w:firstRow="1" w:lastRow="0" w:firstColumn="1" w:lastColumn="0" w:noHBand="0" w:noVBand="1"/>
      </w:tblPr>
      <w:tblGrid>
        <w:gridCol w:w="1221"/>
        <w:gridCol w:w="901"/>
        <w:gridCol w:w="850"/>
        <w:gridCol w:w="874"/>
      </w:tblGrid>
      <w:tr w:rsidR="004F66DD" w:rsidRPr="004F66DD" w14:paraId="637FA5BC" w14:textId="77777777" w:rsidTr="00EF7B8A">
        <w:trPr>
          <w:trHeight w:val="449"/>
        </w:trPr>
        <w:tc>
          <w:tcPr>
            <w:tcW w:w="122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B41AEB7" w14:textId="77777777" w:rsidR="004F66DD" w:rsidRPr="004F66DD" w:rsidRDefault="004F66DD" w:rsidP="004F66DD">
            <w:pPr>
              <w:spacing w:after="0" w:line="240" w:lineRule="auto"/>
              <w:rPr>
                <w:rFonts w:ascii="Times New Roman" w:eastAsia="Times New Roman" w:hAnsi="Times New Roman" w:cs="Times New Roman"/>
                <w:b/>
                <w:bCs/>
                <w:color w:val="000000"/>
                <w:kern w:val="0"/>
                <w:sz w:val="16"/>
                <w:szCs w:val="16"/>
                <w:lang w:eastAsia="en-GB"/>
                <w14:ligatures w14:val="none"/>
              </w:rPr>
            </w:pPr>
            <w:r w:rsidRPr="004F66DD">
              <w:rPr>
                <w:rFonts w:ascii="Times New Roman" w:eastAsia="Times New Roman" w:hAnsi="Times New Roman" w:cs="Times New Roman"/>
                <w:b/>
                <w:bCs/>
                <w:color w:val="000000"/>
                <w:kern w:val="0"/>
                <w:sz w:val="16"/>
                <w:szCs w:val="16"/>
                <w:lang w:eastAsia="en-GB"/>
                <w14:ligatures w14:val="none"/>
              </w:rPr>
              <w:t>Clustering Method</w:t>
            </w:r>
          </w:p>
        </w:tc>
        <w:tc>
          <w:tcPr>
            <w:tcW w:w="901" w:type="dxa"/>
            <w:tcBorders>
              <w:top w:val="single" w:sz="4" w:space="0" w:color="auto"/>
              <w:left w:val="nil"/>
              <w:bottom w:val="single" w:sz="4" w:space="0" w:color="auto"/>
              <w:right w:val="single" w:sz="4" w:space="0" w:color="auto"/>
            </w:tcBorders>
            <w:shd w:val="clear" w:color="auto" w:fill="auto"/>
            <w:vAlign w:val="bottom"/>
            <w:hideMark/>
          </w:tcPr>
          <w:p w14:paraId="11D87521" w14:textId="77777777" w:rsidR="004F66DD" w:rsidRPr="004F66DD" w:rsidRDefault="004F66DD" w:rsidP="004F66DD">
            <w:pPr>
              <w:spacing w:after="0" w:line="240" w:lineRule="auto"/>
              <w:rPr>
                <w:rFonts w:ascii="Times New Roman" w:eastAsia="Times New Roman" w:hAnsi="Times New Roman" w:cs="Times New Roman"/>
                <w:b/>
                <w:bCs/>
                <w:color w:val="000000"/>
                <w:kern w:val="0"/>
                <w:sz w:val="16"/>
                <w:szCs w:val="16"/>
                <w:lang w:eastAsia="en-GB"/>
                <w14:ligatures w14:val="none"/>
              </w:rPr>
            </w:pPr>
            <w:r w:rsidRPr="004F66DD">
              <w:rPr>
                <w:rFonts w:ascii="Times New Roman" w:eastAsia="Times New Roman" w:hAnsi="Times New Roman" w:cs="Times New Roman"/>
                <w:b/>
                <w:bCs/>
                <w:color w:val="000000"/>
                <w:kern w:val="0"/>
                <w:sz w:val="16"/>
                <w:szCs w:val="16"/>
                <w:lang w:eastAsia="en-GB"/>
                <w14:ligatures w14:val="none"/>
              </w:rPr>
              <w:t>Silhouette Score</w:t>
            </w:r>
          </w:p>
        </w:tc>
        <w:tc>
          <w:tcPr>
            <w:tcW w:w="850" w:type="dxa"/>
            <w:tcBorders>
              <w:top w:val="single" w:sz="4" w:space="0" w:color="auto"/>
              <w:left w:val="nil"/>
              <w:bottom w:val="single" w:sz="4" w:space="0" w:color="auto"/>
              <w:right w:val="single" w:sz="4" w:space="0" w:color="auto"/>
            </w:tcBorders>
            <w:shd w:val="clear" w:color="auto" w:fill="auto"/>
            <w:vAlign w:val="bottom"/>
            <w:hideMark/>
          </w:tcPr>
          <w:p w14:paraId="381233E1" w14:textId="77777777" w:rsidR="004F66DD" w:rsidRPr="004F66DD" w:rsidRDefault="004F66DD" w:rsidP="004F66DD">
            <w:pPr>
              <w:spacing w:after="0" w:line="240" w:lineRule="auto"/>
              <w:rPr>
                <w:rFonts w:ascii="Times New Roman" w:eastAsia="Times New Roman" w:hAnsi="Times New Roman" w:cs="Times New Roman"/>
                <w:b/>
                <w:bCs/>
                <w:color w:val="000000"/>
                <w:kern w:val="0"/>
                <w:sz w:val="16"/>
                <w:szCs w:val="16"/>
                <w:lang w:eastAsia="en-GB"/>
                <w14:ligatures w14:val="none"/>
              </w:rPr>
            </w:pPr>
            <w:r w:rsidRPr="004F66DD">
              <w:rPr>
                <w:rFonts w:ascii="Times New Roman" w:eastAsia="Times New Roman" w:hAnsi="Times New Roman" w:cs="Times New Roman"/>
                <w:b/>
                <w:bCs/>
                <w:color w:val="000000"/>
                <w:kern w:val="0"/>
                <w:sz w:val="16"/>
                <w:szCs w:val="16"/>
                <w:lang w:eastAsia="en-GB"/>
                <w14:ligatures w14:val="none"/>
              </w:rPr>
              <w:t>Davies-Bouldin Index</w:t>
            </w:r>
          </w:p>
        </w:tc>
        <w:tc>
          <w:tcPr>
            <w:tcW w:w="859" w:type="dxa"/>
            <w:tcBorders>
              <w:top w:val="single" w:sz="4" w:space="0" w:color="auto"/>
              <w:left w:val="nil"/>
              <w:bottom w:val="single" w:sz="4" w:space="0" w:color="auto"/>
              <w:right w:val="single" w:sz="4" w:space="0" w:color="auto"/>
            </w:tcBorders>
            <w:shd w:val="clear" w:color="auto" w:fill="auto"/>
            <w:vAlign w:val="bottom"/>
            <w:hideMark/>
          </w:tcPr>
          <w:p w14:paraId="2D5CFDC1" w14:textId="77777777" w:rsidR="004F66DD" w:rsidRPr="004F66DD" w:rsidRDefault="004F66DD" w:rsidP="004F66DD">
            <w:pPr>
              <w:spacing w:after="0" w:line="240" w:lineRule="auto"/>
              <w:rPr>
                <w:rFonts w:ascii="Times New Roman" w:eastAsia="Times New Roman" w:hAnsi="Times New Roman" w:cs="Times New Roman"/>
                <w:b/>
                <w:bCs/>
                <w:color w:val="000000"/>
                <w:kern w:val="0"/>
                <w:sz w:val="16"/>
                <w:szCs w:val="16"/>
                <w:lang w:eastAsia="en-GB"/>
                <w14:ligatures w14:val="none"/>
              </w:rPr>
            </w:pPr>
            <w:proofErr w:type="spellStart"/>
            <w:r w:rsidRPr="004F66DD">
              <w:rPr>
                <w:rFonts w:ascii="Times New Roman" w:eastAsia="Times New Roman" w:hAnsi="Times New Roman" w:cs="Times New Roman"/>
                <w:b/>
                <w:bCs/>
                <w:color w:val="000000"/>
                <w:kern w:val="0"/>
                <w:sz w:val="16"/>
                <w:szCs w:val="16"/>
                <w:lang w:eastAsia="en-GB"/>
                <w14:ligatures w14:val="none"/>
              </w:rPr>
              <w:t>Calinski-Harabasz</w:t>
            </w:r>
            <w:proofErr w:type="spellEnd"/>
            <w:r w:rsidRPr="004F66DD">
              <w:rPr>
                <w:rFonts w:ascii="Times New Roman" w:eastAsia="Times New Roman" w:hAnsi="Times New Roman" w:cs="Times New Roman"/>
                <w:b/>
                <w:bCs/>
                <w:color w:val="000000"/>
                <w:kern w:val="0"/>
                <w:sz w:val="16"/>
                <w:szCs w:val="16"/>
                <w:lang w:eastAsia="en-GB"/>
                <w14:ligatures w14:val="none"/>
              </w:rPr>
              <w:t xml:space="preserve"> Index</w:t>
            </w:r>
          </w:p>
        </w:tc>
      </w:tr>
      <w:tr w:rsidR="004F66DD" w:rsidRPr="004F66DD" w14:paraId="53C1F767" w14:textId="77777777" w:rsidTr="00334549">
        <w:trPr>
          <w:trHeight w:val="300"/>
        </w:trPr>
        <w:tc>
          <w:tcPr>
            <w:tcW w:w="1221" w:type="dxa"/>
            <w:tcBorders>
              <w:top w:val="nil"/>
              <w:left w:val="single" w:sz="4" w:space="0" w:color="auto"/>
              <w:bottom w:val="single" w:sz="4" w:space="0" w:color="auto"/>
              <w:right w:val="single" w:sz="4" w:space="0" w:color="auto"/>
            </w:tcBorders>
            <w:shd w:val="clear" w:color="auto" w:fill="auto"/>
            <w:vAlign w:val="bottom"/>
            <w:hideMark/>
          </w:tcPr>
          <w:p w14:paraId="33060838" w14:textId="77777777" w:rsidR="004F66DD" w:rsidRPr="004F66DD" w:rsidRDefault="004F66DD" w:rsidP="004F66DD">
            <w:pPr>
              <w:spacing w:after="0" w:line="240" w:lineRule="auto"/>
              <w:rPr>
                <w:rFonts w:ascii="Times New Roman" w:eastAsia="Times New Roman" w:hAnsi="Times New Roman" w:cs="Times New Roman"/>
                <w:b/>
                <w:bCs/>
                <w:color w:val="000000"/>
                <w:kern w:val="0"/>
                <w:sz w:val="16"/>
                <w:szCs w:val="16"/>
                <w:lang w:eastAsia="en-GB"/>
                <w14:ligatures w14:val="none"/>
              </w:rPr>
            </w:pPr>
            <w:r w:rsidRPr="004F66DD">
              <w:rPr>
                <w:rFonts w:ascii="Times New Roman" w:eastAsia="Times New Roman" w:hAnsi="Times New Roman" w:cs="Times New Roman"/>
                <w:b/>
                <w:bCs/>
                <w:color w:val="000000"/>
                <w:kern w:val="0"/>
                <w:sz w:val="16"/>
                <w:szCs w:val="16"/>
                <w:lang w:eastAsia="en-GB"/>
                <w14:ligatures w14:val="none"/>
              </w:rPr>
              <w:t>K-Means</w:t>
            </w:r>
          </w:p>
        </w:tc>
        <w:tc>
          <w:tcPr>
            <w:tcW w:w="901" w:type="dxa"/>
            <w:tcBorders>
              <w:top w:val="nil"/>
              <w:left w:val="nil"/>
              <w:bottom w:val="single" w:sz="4" w:space="0" w:color="auto"/>
              <w:right w:val="single" w:sz="4" w:space="0" w:color="auto"/>
            </w:tcBorders>
            <w:shd w:val="clear" w:color="auto" w:fill="auto"/>
            <w:noWrap/>
            <w:vAlign w:val="bottom"/>
            <w:hideMark/>
          </w:tcPr>
          <w:p w14:paraId="09762DE7"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0.3450</w:t>
            </w:r>
          </w:p>
        </w:tc>
        <w:tc>
          <w:tcPr>
            <w:tcW w:w="850" w:type="dxa"/>
            <w:tcBorders>
              <w:top w:val="nil"/>
              <w:left w:val="nil"/>
              <w:bottom w:val="single" w:sz="4" w:space="0" w:color="auto"/>
              <w:right w:val="single" w:sz="4" w:space="0" w:color="auto"/>
            </w:tcBorders>
            <w:shd w:val="clear" w:color="auto" w:fill="auto"/>
            <w:noWrap/>
            <w:vAlign w:val="bottom"/>
            <w:hideMark/>
          </w:tcPr>
          <w:p w14:paraId="15CBBD6E"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0.9178</w:t>
            </w:r>
          </w:p>
        </w:tc>
        <w:tc>
          <w:tcPr>
            <w:tcW w:w="859" w:type="dxa"/>
            <w:tcBorders>
              <w:top w:val="nil"/>
              <w:left w:val="nil"/>
              <w:bottom w:val="single" w:sz="4" w:space="0" w:color="auto"/>
              <w:right w:val="single" w:sz="4" w:space="0" w:color="auto"/>
            </w:tcBorders>
            <w:shd w:val="clear" w:color="auto" w:fill="auto"/>
            <w:noWrap/>
            <w:vAlign w:val="bottom"/>
            <w:hideMark/>
          </w:tcPr>
          <w:p w14:paraId="442ED584"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614.6980</w:t>
            </w:r>
          </w:p>
        </w:tc>
      </w:tr>
      <w:tr w:rsidR="004F66DD" w:rsidRPr="004F66DD" w14:paraId="5647E528" w14:textId="77777777" w:rsidTr="00334549">
        <w:trPr>
          <w:trHeight w:val="450"/>
        </w:trPr>
        <w:tc>
          <w:tcPr>
            <w:tcW w:w="1221" w:type="dxa"/>
            <w:tcBorders>
              <w:top w:val="nil"/>
              <w:left w:val="single" w:sz="4" w:space="0" w:color="auto"/>
              <w:bottom w:val="single" w:sz="4" w:space="0" w:color="auto"/>
              <w:right w:val="single" w:sz="4" w:space="0" w:color="auto"/>
            </w:tcBorders>
            <w:shd w:val="clear" w:color="auto" w:fill="auto"/>
            <w:vAlign w:val="bottom"/>
            <w:hideMark/>
          </w:tcPr>
          <w:p w14:paraId="533D0B13" w14:textId="77777777" w:rsidR="004F66DD" w:rsidRPr="004F66DD" w:rsidRDefault="004F66DD" w:rsidP="004F66DD">
            <w:pPr>
              <w:spacing w:after="0" w:line="240" w:lineRule="auto"/>
              <w:rPr>
                <w:rFonts w:ascii="Times New Roman" w:eastAsia="Times New Roman" w:hAnsi="Times New Roman" w:cs="Times New Roman"/>
                <w:b/>
                <w:bCs/>
                <w:color w:val="000000"/>
                <w:kern w:val="0"/>
                <w:sz w:val="16"/>
                <w:szCs w:val="16"/>
                <w:lang w:eastAsia="en-GB"/>
                <w14:ligatures w14:val="none"/>
              </w:rPr>
            </w:pPr>
            <w:r w:rsidRPr="004F66DD">
              <w:rPr>
                <w:rFonts w:ascii="Times New Roman" w:eastAsia="Times New Roman" w:hAnsi="Times New Roman" w:cs="Times New Roman"/>
                <w:b/>
                <w:bCs/>
                <w:color w:val="000000"/>
                <w:kern w:val="0"/>
                <w:sz w:val="16"/>
                <w:szCs w:val="16"/>
                <w:lang w:eastAsia="en-GB"/>
                <w14:ligatures w14:val="none"/>
              </w:rPr>
              <w:t>Agglomerative</w:t>
            </w:r>
          </w:p>
        </w:tc>
        <w:tc>
          <w:tcPr>
            <w:tcW w:w="901" w:type="dxa"/>
            <w:tcBorders>
              <w:top w:val="nil"/>
              <w:left w:val="nil"/>
              <w:bottom w:val="single" w:sz="4" w:space="0" w:color="auto"/>
              <w:right w:val="single" w:sz="4" w:space="0" w:color="auto"/>
            </w:tcBorders>
            <w:shd w:val="clear" w:color="auto" w:fill="auto"/>
            <w:noWrap/>
            <w:vAlign w:val="bottom"/>
            <w:hideMark/>
          </w:tcPr>
          <w:p w14:paraId="67DEBDE1"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0.3296</w:t>
            </w:r>
          </w:p>
        </w:tc>
        <w:tc>
          <w:tcPr>
            <w:tcW w:w="850" w:type="dxa"/>
            <w:tcBorders>
              <w:top w:val="nil"/>
              <w:left w:val="nil"/>
              <w:bottom w:val="single" w:sz="4" w:space="0" w:color="auto"/>
              <w:right w:val="single" w:sz="4" w:space="0" w:color="auto"/>
            </w:tcBorders>
            <w:shd w:val="clear" w:color="auto" w:fill="auto"/>
            <w:noWrap/>
            <w:vAlign w:val="bottom"/>
            <w:hideMark/>
          </w:tcPr>
          <w:p w14:paraId="672742BE"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0.9479</w:t>
            </w:r>
          </w:p>
        </w:tc>
        <w:tc>
          <w:tcPr>
            <w:tcW w:w="859" w:type="dxa"/>
            <w:tcBorders>
              <w:top w:val="nil"/>
              <w:left w:val="nil"/>
              <w:bottom w:val="single" w:sz="4" w:space="0" w:color="auto"/>
              <w:right w:val="single" w:sz="4" w:space="0" w:color="auto"/>
            </w:tcBorders>
            <w:shd w:val="clear" w:color="auto" w:fill="auto"/>
            <w:noWrap/>
            <w:vAlign w:val="bottom"/>
            <w:hideMark/>
          </w:tcPr>
          <w:p w14:paraId="68386357"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587.6805</w:t>
            </w:r>
          </w:p>
        </w:tc>
      </w:tr>
      <w:tr w:rsidR="004F66DD" w:rsidRPr="004F66DD" w14:paraId="5EEB2809" w14:textId="77777777" w:rsidTr="00334549">
        <w:trPr>
          <w:trHeight w:val="300"/>
        </w:trPr>
        <w:tc>
          <w:tcPr>
            <w:tcW w:w="1221" w:type="dxa"/>
            <w:tcBorders>
              <w:top w:val="nil"/>
              <w:left w:val="single" w:sz="4" w:space="0" w:color="auto"/>
              <w:bottom w:val="single" w:sz="4" w:space="0" w:color="auto"/>
              <w:right w:val="single" w:sz="4" w:space="0" w:color="auto"/>
            </w:tcBorders>
            <w:shd w:val="clear" w:color="auto" w:fill="auto"/>
            <w:vAlign w:val="bottom"/>
            <w:hideMark/>
          </w:tcPr>
          <w:p w14:paraId="1F2F2698" w14:textId="77777777" w:rsidR="004F66DD" w:rsidRPr="004F66DD" w:rsidRDefault="004F66DD" w:rsidP="004F66DD">
            <w:pPr>
              <w:spacing w:after="0" w:line="240" w:lineRule="auto"/>
              <w:rPr>
                <w:rFonts w:ascii="Times New Roman" w:eastAsia="Times New Roman" w:hAnsi="Times New Roman" w:cs="Times New Roman"/>
                <w:b/>
                <w:bCs/>
                <w:color w:val="000000"/>
                <w:kern w:val="0"/>
                <w:sz w:val="16"/>
                <w:szCs w:val="16"/>
                <w:lang w:eastAsia="en-GB"/>
                <w14:ligatures w14:val="none"/>
              </w:rPr>
            </w:pPr>
            <w:r w:rsidRPr="004F66DD">
              <w:rPr>
                <w:rFonts w:ascii="Times New Roman" w:eastAsia="Times New Roman" w:hAnsi="Times New Roman" w:cs="Times New Roman"/>
                <w:b/>
                <w:bCs/>
                <w:color w:val="000000"/>
                <w:kern w:val="0"/>
                <w:sz w:val="16"/>
                <w:szCs w:val="16"/>
                <w:lang w:eastAsia="en-GB"/>
                <w14:ligatures w14:val="none"/>
              </w:rPr>
              <w:t>BIRCH</w:t>
            </w:r>
          </w:p>
        </w:tc>
        <w:tc>
          <w:tcPr>
            <w:tcW w:w="901" w:type="dxa"/>
            <w:tcBorders>
              <w:top w:val="nil"/>
              <w:left w:val="nil"/>
              <w:bottom w:val="single" w:sz="4" w:space="0" w:color="auto"/>
              <w:right w:val="single" w:sz="4" w:space="0" w:color="auto"/>
            </w:tcBorders>
            <w:shd w:val="clear" w:color="auto" w:fill="auto"/>
            <w:noWrap/>
            <w:vAlign w:val="bottom"/>
            <w:hideMark/>
          </w:tcPr>
          <w:p w14:paraId="6EE860BE"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0.3215</w:t>
            </w:r>
          </w:p>
        </w:tc>
        <w:tc>
          <w:tcPr>
            <w:tcW w:w="850" w:type="dxa"/>
            <w:tcBorders>
              <w:top w:val="nil"/>
              <w:left w:val="nil"/>
              <w:bottom w:val="single" w:sz="4" w:space="0" w:color="auto"/>
              <w:right w:val="single" w:sz="4" w:space="0" w:color="auto"/>
            </w:tcBorders>
            <w:shd w:val="clear" w:color="auto" w:fill="auto"/>
            <w:noWrap/>
            <w:vAlign w:val="bottom"/>
            <w:hideMark/>
          </w:tcPr>
          <w:p w14:paraId="63D45CD2"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0.9567</w:t>
            </w:r>
          </w:p>
        </w:tc>
        <w:tc>
          <w:tcPr>
            <w:tcW w:w="859" w:type="dxa"/>
            <w:tcBorders>
              <w:top w:val="nil"/>
              <w:left w:val="nil"/>
              <w:bottom w:val="single" w:sz="4" w:space="0" w:color="auto"/>
              <w:right w:val="single" w:sz="4" w:space="0" w:color="auto"/>
            </w:tcBorders>
            <w:shd w:val="clear" w:color="auto" w:fill="auto"/>
            <w:noWrap/>
            <w:vAlign w:val="bottom"/>
            <w:hideMark/>
          </w:tcPr>
          <w:p w14:paraId="64F9D19C"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542.4604</w:t>
            </w:r>
          </w:p>
        </w:tc>
      </w:tr>
      <w:tr w:rsidR="004F66DD" w:rsidRPr="004F66DD" w14:paraId="06E991A2" w14:textId="77777777" w:rsidTr="00334549">
        <w:trPr>
          <w:trHeight w:val="450"/>
        </w:trPr>
        <w:tc>
          <w:tcPr>
            <w:tcW w:w="1221" w:type="dxa"/>
            <w:tcBorders>
              <w:top w:val="nil"/>
              <w:left w:val="single" w:sz="4" w:space="0" w:color="auto"/>
              <w:bottom w:val="single" w:sz="4" w:space="0" w:color="auto"/>
              <w:right w:val="single" w:sz="4" w:space="0" w:color="auto"/>
            </w:tcBorders>
            <w:shd w:val="clear" w:color="auto" w:fill="auto"/>
            <w:vAlign w:val="bottom"/>
            <w:hideMark/>
          </w:tcPr>
          <w:p w14:paraId="7E6BBD5A" w14:textId="77777777" w:rsidR="004F66DD" w:rsidRPr="004F66DD" w:rsidRDefault="004F66DD" w:rsidP="004F66DD">
            <w:pPr>
              <w:spacing w:after="0" w:line="240" w:lineRule="auto"/>
              <w:rPr>
                <w:rFonts w:ascii="Times New Roman" w:eastAsia="Times New Roman" w:hAnsi="Times New Roman" w:cs="Times New Roman"/>
                <w:b/>
                <w:bCs/>
                <w:color w:val="000000"/>
                <w:kern w:val="0"/>
                <w:sz w:val="16"/>
                <w:szCs w:val="16"/>
                <w:lang w:eastAsia="en-GB"/>
                <w14:ligatures w14:val="none"/>
              </w:rPr>
            </w:pPr>
            <w:r w:rsidRPr="004F66DD">
              <w:rPr>
                <w:rFonts w:ascii="Times New Roman" w:eastAsia="Times New Roman" w:hAnsi="Times New Roman" w:cs="Times New Roman"/>
                <w:b/>
                <w:bCs/>
                <w:color w:val="000000"/>
                <w:kern w:val="0"/>
                <w:sz w:val="16"/>
                <w:szCs w:val="16"/>
                <w:lang w:eastAsia="en-GB"/>
                <w14:ligatures w14:val="none"/>
              </w:rPr>
              <w:t xml:space="preserve">Mini-Batch </w:t>
            </w:r>
            <w:proofErr w:type="spellStart"/>
            <w:r w:rsidRPr="004F66DD">
              <w:rPr>
                <w:rFonts w:ascii="Times New Roman" w:eastAsia="Times New Roman" w:hAnsi="Times New Roman" w:cs="Times New Roman"/>
                <w:b/>
                <w:bCs/>
                <w:color w:val="000000"/>
                <w:kern w:val="0"/>
                <w:sz w:val="16"/>
                <w:szCs w:val="16"/>
                <w:lang w:eastAsia="en-GB"/>
                <w14:ligatures w14:val="none"/>
              </w:rPr>
              <w:t>KMeans</w:t>
            </w:r>
            <w:proofErr w:type="spellEnd"/>
          </w:p>
        </w:tc>
        <w:tc>
          <w:tcPr>
            <w:tcW w:w="901" w:type="dxa"/>
            <w:tcBorders>
              <w:top w:val="nil"/>
              <w:left w:val="nil"/>
              <w:bottom w:val="single" w:sz="4" w:space="0" w:color="auto"/>
              <w:right w:val="single" w:sz="4" w:space="0" w:color="auto"/>
            </w:tcBorders>
            <w:shd w:val="clear" w:color="auto" w:fill="auto"/>
            <w:noWrap/>
            <w:vAlign w:val="bottom"/>
            <w:hideMark/>
          </w:tcPr>
          <w:p w14:paraId="064C2EF8"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0.3425</w:t>
            </w:r>
          </w:p>
        </w:tc>
        <w:tc>
          <w:tcPr>
            <w:tcW w:w="850" w:type="dxa"/>
            <w:tcBorders>
              <w:top w:val="nil"/>
              <w:left w:val="nil"/>
              <w:bottom w:val="single" w:sz="4" w:space="0" w:color="auto"/>
              <w:right w:val="single" w:sz="4" w:space="0" w:color="auto"/>
            </w:tcBorders>
            <w:shd w:val="clear" w:color="auto" w:fill="auto"/>
            <w:noWrap/>
            <w:vAlign w:val="bottom"/>
            <w:hideMark/>
          </w:tcPr>
          <w:p w14:paraId="33B28A94"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0.9068</w:t>
            </w:r>
          </w:p>
        </w:tc>
        <w:tc>
          <w:tcPr>
            <w:tcW w:w="859" w:type="dxa"/>
            <w:tcBorders>
              <w:top w:val="nil"/>
              <w:left w:val="nil"/>
              <w:bottom w:val="single" w:sz="4" w:space="0" w:color="auto"/>
              <w:right w:val="single" w:sz="4" w:space="0" w:color="auto"/>
            </w:tcBorders>
            <w:shd w:val="clear" w:color="auto" w:fill="auto"/>
            <w:noWrap/>
            <w:vAlign w:val="bottom"/>
            <w:hideMark/>
          </w:tcPr>
          <w:p w14:paraId="637B293A"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575.5091</w:t>
            </w:r>
          </w:p>
        </w:tc>
      </w:tr>
      <w:tr w:rsidR="004F66DD" w:rsidRPr="004F66DD" w14:paraId="2ECD075A" w14:textId="77777777" w:rsidTr="00334549">
        <w:trPr>
          <w:trHeight w:val="300"/>
        </w:trPr>
        <w:tc>
          <w:tcPr>
            <w:tcW w:w="1221" w:type="dxa"/>
            <w:tcBorders>
              <w:top w:val="nil"/>
              <w:left w:val="single" w:sz="4" w:space="0" w:color="auto"/>
              <w:bottom w:val="single" w:sz="4" w:space="0" w:color="auto"/>
              <w:right w:val="single" w:sz="4" w:space="0" w:color="auto"/>
            </w:tcBorders>
            <w:shd w:val="clear" w:color="auto" w:fill="auto"/>
            <w:vAlign w:val="bottom"/>
            <w:hideMark/>
          </w:tcPr>
          <w:p w14:paraId="4984951F" w14:textId="77777777" w:rsidR="004F66DD" w:rsidRPr="004F66DD" w:rsidRDefault="004F66DD" w:rsidP="004F66DD">
            <w:pPr>
              <w:spacing w:after="0" w:line="240" w:lineRule="auto"/>
              <w:rPr>
                <w:rFonts w:ascii="Times New Roman" w:eastAsia="Times New Roman" w:hAnsi="Times New Roman" w:cs="Times New Roman"/>
                <w:b/>
                <w:bCs/>
                <w:color w:val="000000"/>
                <w:kern w:val="0"/>
                <w:sz w:val="16"/>
                <w:szCs w:val="16"/>
                <w:lang w:eastAsia="en-GB"/>
                <w14:ligatures w14:val="none"/>
              </w:rPr>
            </w:pPr>
            <w:r w:rsidRPr="004F66DD">
              <w:rPr>
                <w:rFonts w:ascii="Times New Roman" w:eastAsia="Times New Roman" w:hAnsi="Times New Roman" w:cs="Times New Roman"/>
                <w:b/>
                <w:bCs/>
                <w:color w:val="000000"/>
                <w:kern w:val="0"/>
                <w:sz w:val="16"/>
                <w:szCs w:val="16"/>
                <w:lang w:eastAsia="en-GB"/>
                <w14:ligatures w14:val="none"/>
              </w:rPr>
              <w:t>Spectral</w:t>
            </w:r>
          </w:p>
        </w:tc>
        <w:tc>
          <w:tcPr>
            <w:tcW w:w="901" w:type="dxa"/>
            <w:tcBorders>
              <w:top w:val="nil"/>
              <w:left w:val="nil"/>
              <w:bottom w:val="single" w:sz="4" w:space="0" w:color="auto"/>
              <w:right w:val="single" w:sz="4" w:space="0" w:color="auto"/>
            </w:tcBorders>
            <w:shd w:val="clear" w:color="auto" w:fill="auto"/>
            <w:noWrap/>
            <w:vAlign w:val="bottom"/>
            <w:hideMark/>
          </w:tcPr>
          <w:p w14:paraId="7E59929C"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0.3065</w:t>
            </w:r>
          </w:p>
        </w:tc>
        <w:tc>
          <w:tcPr>
            <w:tcW w:w="850" w:type="dxa"/>
            <w:tcBorders>
              <w:top w:val="nil"/>
              <w:left w:val="nil"/>
              <w:bottom w:val="single" w:sz="4" w:space="0" w:color="auto"/>
              <w:right w:val="single" w:sz="4" w:space="0" w:color="auto"/>
            </w:tcBorders>
            <w:shd w:val="clear" w:color="auto" w:fill="auto"/>
            <w:noWrap/>
            <w:vAlign w:val="bottom"/>
            <w:hideMark/>
          </w:tcPr>
          <w:p w14:paraId="4D5A6E65"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0.8992</w:t>
            </w:r>
          </w:p>
        </w:tc>
        <w:tc>
          <w:tcPr>
            <w:tcW w:w="859" w:type="dxa"/>
            <w:tcBorders>
              <w:top w:val="nil"/>
              <w:left w:val="nil"/>
              <w:bottom w:val="single" w:sz="4" w:space="0" w:color="auto"/>
              <w:right w:val="single" w:sz="4" w:space="0" w:color="auto"/>
            </w:tcBorders>
            <w:shd w:val="clear" w:color="auto" w:fill="auto"/>
            <w:noWrap/>
            <w:vAlign w:val="bottom"/>
            <w:hideMark/>
          </w:tcPr>
          <w:p w14:paraId="2149FF1F"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481.6825</w:t>
            </w:r>
          </w:p>
        </w:tc>
      </w:tr>
      <w:tr w:rsidR="004F66DD" w:rsidRPr="004F66DD" w14:paraId="2760517A" w14:textId="77777777" w:rsidTr="00334549">
        <w:trPr>
          <w:trHeight w:val="450"/>
        </w:trPr>
        <w:tc>
          <w:tcPr>
            <w:tcW w:w="1221" w:type="dxa"/>
            <w:tcBorders>
              <w:top w:val="nil"/>
              <w:left w:val="single" w:sz="4" w:space="0" w:color="auto"/>
              <w:bottom w:val="single" w:sz="4" w:space="0" w:color="auto"/>
              <w:right w:val="single" w:sz="4" w:space="0" w:color="auto"/>
            </w:tcBorders>
            <w:shd w:val="clear" w:color="auto" w:fill="auto"/>
            <w:vAlign w:val="bottom"/>
            <w:hideMark/>
          </w:tcPr>
          <w:p w14:paraId="0A9FDF4A" w14:textId="77777777" w:rsidR="004F66DD" w:rsidRPr="004F66DD" w:rsidRDefault="004F66DD" w:rsidP="004F66DD">
            <w:pPr>
              <w:spacing w:after="0" w:line="240" w:lineRule="auto"/>
              <w:rPr>
                <w:rFonts w:ascii="Times New Roman" w:eastAsia="Times New Roman" w:hAnsi="Times New Roman" w:cs="Times New Roman"/>
                <w:b/>
                <w:bCs/>
                <w:color w:val="000000"/>
                <w:kern w:val="0"/>
                <w:sz w:val="16"/>
                <w:szCs w:val="16"/>
                <w:lang w:eastAsia="en-GB"/>
                <w14:ligatures w14:val="none"/>
              </w:rPr>
            </w:pPr>
            <w:r w:rsidRPr="004F66DD">
              <w:rPr>
                <w:rFonts w:ascii="Times New Roman" w:eastAsia="Times New Roman" w:hAnsi="Times New Roman" w:cs="Times New Roman"/>
                <w:b/>
                <w:bCs/>
                <w:color w:val="000000"/>
                <w:kern w:val="0"/>
                <w:sz w:val="16"/>
                <w:szCs w:val="16"/>
                <w:lang w:eastAsia="en-GB"/>
                <w14:ligatures w14:val="none"/>
              </w:rPr>
              <w:t>Gaussian Mixture</w:t>
            </w:r>
          </w:p>
        </w:tc>
        <w:tc>
          <w:tcPr>
            <w:tcW w:w="901" w:type="dxa"/>
            <w:tcBorders>
              <w:top w:val="nil"/>
              <w:left w:val="nil"/>
              <w:bottom w:val="single" w:sz="4" w:space="0" w:color="auto"/>
              <w:right w:val="single" w:sz="4" w:space="0" w:color="auto"/>
            </w:tcBorders>
            <w:shd w:val="clear" w:color="auto" w:fill="auto"/>
            <w:noWrap/>
            <w:vAlign w:val="bottom"/>
            <w:hideMark/>
          </w:tcPr>
          <w:p w14:paraId="3245DA53"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0.3353</w:t>
            </w:r>
          </w:p>
        </w:tc>
        <w:tc>
          <w:tcPr>
            <w:tcW w:w="850" w:type="dxa"/>
            <w:tcBorders>
              <w:top w:val="nil"/>
              <w:left w:val="nil"/>
              <w:bottom w:val="single" w:sz="4" w:space="0" w:color="auto"/>
              <w:right w:val="single" w:sz="4" w:space="0" w:color="auto"/>
            </w:tcBorders>
            <w:shd w:val="clear" w:color="auto" w:fill="auto"/>
            <w:noWrap/>
            <w:vAlign w:val="bottom"/>
            <w:hideMark/>
          </w:tcPr>
          <w:p w14:paraId="3CD55DB9"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0.9381</w:t>
            </w:r>
          </w:p>
        </w:tc>
        <w:tc>
          <w:tcPr>
            <w:tcW w:w="859" w:type="dxa"/>
            <w:tcBorders>
              <w:top w:val="nil"/>
              <w:left w:val="nil"/>
              <w:bottom w:val="single" w:sz="4" w:space="0" w:color="auto"/>
              <w:right w:val="single" w:sz="4" w:space="0" w:color="auto"/>
            </w:tcBorders>
            <w:shd w:val="clear" w:color="auto" w:fill="auto"/>
            <w:noWrap/>
            <w:vAlign w:val="bottom"/>
            <w:hideMark/>
          </w:tcPr>
          <w:p w14:paraId="60794531" w14:textId="77777777" w:rsidR="004F66DD" w:rsidRPr="004F66DD" w:rsidRDefault="004F66DD" w:rsidP="004F66DD">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4F66DD">
              <w:rPr>
                <w:rFonts w:ascii="Times New Roman" w:eastAsia="Times New Roman" w:hAnsi="Times New Roman" w:cs="Times New Roman"/>
                <w:color w:val="000000"/>
                <w:kern w:val="0"/>
                <w:sz w:val="16"/>
                <w:szCs w:val="16"/>
                <w:lang w:eastAsia="en-GB"/>
                <w14:ligatures w14:val="none"/>
              </w:rPr>
              <w:t>582.2758</w:t>
            </w:r>
          </w:p>
        </w:tc>
      </w:tr>
    </w:tbl>
    <w:p w14:paraId="7B66D1D3" w14:textId="77777777" w:rsidR="00C50A28" w:rsidRDefault="00C50A28" w:rsidP="00CB086D"/>
    <w:p w14:paraId="68CA9EE6" w14:textId="77777777" w:rsidR="00C50A28" w:rsidRDefault="00C50A28" w:rsidP="00CB086D"/>
    <w:tbl>
      <w:tblPr>
        <w:tblW w:w="5579" w:type="pct"/>
        <w:tblLook w:val="04A0" w:firstRow="1" w:lastRow="0" w:firstColumn="1" w:lastColumn="0" w:noHBand="0" w:noVBand="1"/>
      </w:tblPr>
      <w:tblGrid>
        <w:gridCol w:w="1222"/>
        <w:gridCol w:w="656"/>
        <w:gridCol w:w="839"/>
        <w:gridCol w:w="1052"/>
        <w:gridCol w:w="1052"/>
        <w:gridCol w:w="1052"/>
        <w:gridCol w:w="831"/>
        <w:gridCol w:w="1123"/>
        <w:gridCol w:w="1161"/>
        <w:gridCol w:w="1072"/>
      </w:tblGrid>
      <w:tr w:rsidR="0072654D" w:rsidRPr="001D5EF0" w14:paraId="575BB620" w14:textId="77777777" w:rsidTr="00EF7B8A">
        <w:trPr>
          <w:trHeight w:val="622"/>
        </w:trPr>
        <w:tc>
          <w:tcPr>
            <w:tcW w:w="607"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CD908C8"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Clustering Method</w:t>
            </w:r>
          </w:p>
        </w:tc>
        <w:tc>
          <w:tcPr>
            <w:tcW w:w="326" w:type="pct"/>
            <w:tcBorders>
              <w:top w:val="single" w:sz="4" w:space="0" w:color="auto"/>
              <w:left w:val="nil"/>
              <w:bottom w:val="single" w:sz="4" w:space="0" w:color="auto"/>
              <w:right w:val="single" w:sz="4" w:space="0" w:color="auto"/>
            </w:tcBorders>
            <w:shd w:val="clear" w:color="auto" w:fill="auto"/>
            <w:vAlign w:val="bottom"/>
            <w:hideMark/>
          </w:tcPr>
          <w:p w14:paraId="2D32DD1D"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Rand index</w:t>
            </w:r>
          </w:p>
        </w:tc>
        <w:tc>
          <w:tcPr>
            <w:tcW w:w="417" w:type="pct"/>
            <w:tcBorders>
              <w:top w:val="single" w:sz="4" w:space="0" w:color="auto"/>
              <w:left w:val="nil"/>
              <w:bottom w:val="single" w:sz="4" w:space="0" w:color="auto"/>
              <w:right w:val="single" w:sz="4" w:space="0" w:color="auto"/>
            </w:tcBorders>
            <w:shd w:val="clear" w:color="auto" w:fill="auto"/>
            <w:vAlign w:val="bottom"/>
            <w:hideMark/>
          </w:tcPr>
          <w:p w14:paraId="13597023"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Adjusted Rand Index</w:t>
            </w:r>
          </w:p>
        </w:tc>
        <w:tc>
          <w:tcPr>
            <w:tcW w:w="523" w:type="pct"/>
            <w:tcBorders>
              <w:top w:val="single" w:sz="4" w:space="0" w:color="auto"/>
              <w:left w:val="nil"/>
              <w:bottom w:val="single" w:sz="4" w:space="0" w:color="auto"/>
              <w:right w:val="single" w:sz="4" w:space="0" w:color="auto"/>
            </w:tcBorders>
            <w:shd w:val="clear" w:color="auto" w:fill="auto"/>
            <w:vAlign w:val="bottom"/>
            <w:hideMark/>
          </w:tcPr>
          <w:p w14:paraId="692FB6F2"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Mutual Information</w:t>
            </w:r>
          </w:p>
        </w:tc>
        <w:tc>
          <w:tcPr>
            <w:tcW w:w="523" w:type="pct"/>
            <w:tcBorders>
              <w:top w:val="single" w:sz="4" w:space="0" w:color="auto"/>
              <w:left w:val="nil"/>
              <w:bottom w:val="single" w:sz="4" w:space="0" w:color="auto"/>
              <w:right w:val="single" w:sz="4" w:space="0" w:color="auto"/>
            </w:tcBorders>
            <w:shd w:val="clear" w:color="auto" w:fill="auto"/>
            <w:vAlign w:val="bottom"/>
            <w:hideMark/>
          </w:tcPr>
          <w:p w14:paraId="668A3FA6"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Adjusted Mutual Information</w:t>
            </w:r>
          </w:p>
        </w:tc>
        <w:tc>
          <w:tcPr>
            <w:tcW w:w="523" w:type="pct"/>
            <w:tcBorders>
              <w:top w:val="single" w:sz="4" w:space="0" w:color="auto"/>
              <w:left w:val="nil"/>
              <w:bottom w:val="single" w:sz="4" w:space="0" w:color="auto"/>
              <w:right w:val="single" w:sz="4" w:space="0" w:color="auto"/>
            </w:tcBorders>
            <w:shd w:val="clear" w:color="auto" w:fill="auto"/>
            <w:vAlign w:val="bottom"/>
            <w:hideMark/>
          </w:tcPr>
          <w:p w14:paraId="60B8A60F"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Normalized Mutual Information</w:t>
            </w:r>
          </w:p>
        </w:tc>
        <w:tc>
          <w:tcPr>
            <w:tcW w:w="413" w:type="pct"/>
            <w:tcBorders>
              <w:top w:val="single" w:sz="4" w:space="0" w:color="auto"/>
              <w:left w:val="nil"/>
              <w:bottom w:val="single" w:sz="4" w:space="0" w:color="auto"/>
              <w:right w:val="single" w:sz="4" w:space="0" w:color="auto"/>
            </w:tcBorders>
            <w:shd w:val="clear" w:color="auto" w:fill="auto"/>
            <w:vAlign w:val="bottom"/>
            <w:hideMark/>
          </w:tcPr>
          <w:p w14:paraId="26C776BA"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Fowlkes-Mallows Index</w:t>
            </w:r>
          </w:p>
        </w:tc>
        <w:tc>
          <w:tcPr>
            <w:tcW w:w="558" w:type="pct"/>
            <w:tcBorders>
              <w:top w:val="single" w:sz="4" w:space="0" w:color="auto"/>
              <w:left w:val="nil"/>
              <w:bottom w:val="single" w:sz="4" w:space="0" w:color="auto"/>
              <w:right w:val="single" w:sz="4" w:space="0" w:color="auto"/>
            </w:tcBorders>
            <w:shd w:val="clear" w:color="auto" w:fill="auto"/>
            <w:vAlign w:val="bottom"/>
            <w:hideMark/>
          </w:tcPr>
          <w:p w14:paraId="4D2278EA"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Homogeneity</w:t>
            </w:r>
          </w:p>
        </w:tc>
        <w:tc>
          <w:tcPr>
            <w:tcW w:w="577" w:type="pct"/>
            <w:tcBorders>
              <w:top w:val="single" w:sz="4" w:space="0" w:color="auto"/>
              <w:left w:val="nil"/>
              <w:bottom w:val="single" w:sz="4" w:space="0" w:color="auto"/>
              <w:right w:val="single" w:sz="4" w:space="0" w:color="auto"/>
            </w:tcBorders>
            <w:shd w:val="clear" w:color="auto" w:fill="auto"/>
            <w:vAlign w:val="bottom"/>
            <w:hideMark/>
          </w:tcPr>
          <w:p w14:paraId="3E857D74"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 xml:space="preserve">Completeness </w:t>
            </w:r>
          </w:p>
        </w:tc>
        <w:tc>
          <w:tcPr>
            <w:tcW w:w="534" w:type="pct"/>
            <w:tcBorders>
              <w:top w:val="single" w:sz="4" w:space="0" w:color="auto"/>
              <w:left w:val="nil"/>
              <w:bottom w:val="single" w:sz="4" w:space="0" w:color="auto"/>
              <w:right w:val="single" w:sz="4" w:space="0" w:color="auto"/>
            </w:tcBorders>
            <w:shd w:val="clear" w:color="auto" w:fill="auto"/>
            <w:vAlign w:val="bottom"/>
            <w:hideMark/>
          </w:tcPr>
          <w:p w14:paraId="222A99D1"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V-measure</w:t>
            </w:r>
          </w:p>
        </w:tc>
      </w:tr>
      <w:tr w:rsidR="0072654D" w:rsidRPr="001D5EF0" w14:paraId="5EE7C6E2" w14:textId="77777777" w:rsidTr="001D5EF0">
        <w:trPr>
          <w:trHeight w:val="300"/>
        </w:trPr>
        <w:tc>
          <w:tcPr>
            <w:tcW w:w="607" w:type="pct"/>
            <w:tcBorders>
              <w:top w:val="nil"/>
              <w:left w:val="single" w:sz="4" w:space="0" w:color="auto"/>
              <w:bottom w:val="single" w:sz="4" w:space="0" w:color="auto"/>
              <w:right w:val="single" w:sz="4" w:space="0" w:color="auto"/>
            </w:tcBorders>
            <w:shd w:val="clear" w:color="auto" w:fill="auto"/>
            <w:vAlign w:val="bottom"/>
            <w:hideMark/>
          </w:tcPr>
          <w:p w14:paraId="7466C33D"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K-Means</w:t>
            </w:r>
          </w:p>
        </w:tc>
        <w:tc>
          <w:tcPr>
            <w:tcW w:w="326" w:type="pct"/>
            <w:tcBorders>
              <w:top w:val="nil"/>
              <w:left w:val="nil"/>
              <w:bottom w:val="single" w:sz="4" w:space="0" w:color="auto"/>
              <w:right w:val="single" w:sz="4" w:space="0" w:color="auto"/>
            </w:tcBorders>
            <w:shd w:val="clear" w:color="auto" w:fill="auto"/>
            <w:noWrap/>
            <w:vAlign w:val="bottom"/>
            <w:hideMark/>
          </w:tcPr>
          <w:p w14:paraId="255CDE4B"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0.8894</w:t>
            </w:r>
          </w:p>
        </w:tc>
        <w:tc>
          <w:tcPr>
            <w:tcW w:w="417" w:type="pct"/>
            <w:tcBorders>
              <w:top w:val="nil"/>
              <w:left w:val="nil"/>
              <w:bottom w:val="single" w:sz="4" w:space="0" w:color="auto"/>
              <w:right w:val="single" w:sz="4" w:space="0" w:color="auto"/>
            </w:tcBorders>
            <w:shd w:val="clear" w:color="auto" w:fill="auto"/>
            <w:noWrap/>
            <w:vAlign w:val="bottom"/>
            <w:hideMark/>
          </w:tcPr>
          <w:p w14:paraId="76C8A2B5"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0.4124</w:t>
            </w:r>
          </w:p>
        </w:tc>
        <w:tc>
          <w:tcPr>
            <w:tcW w:w="523" w:type="pct"/>
            <w:tcBorders>
              <w:top w:val="nil"/>
              <w:left w:val="nil"/>
              <w:bottom w:val="single" w:sz="4" w:space="0" w:color="auto"/>
              <w:right w:val="single" w:sz="4" w:space="0" w:color="auto"/>
            </w:tcBorders>
            <w:shd w:val="clear" w:color="auto" w:fill="auto"/>
            <w:noWrap/>
            <w:vAlign w:val="bottom"/>
            <w:hideMark/>
          </w:tcPr>
          <w:p w14:paraId="0A16F431"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1.4515</w:t>
            </w:r>
          </w:p>
        </w:tc>
        <w:tc>
          <w:tcPr>
            <w:tcW w:w="523" w:type="pct"/>
            <w:tcBorders>
              <w:top w:val="nil"/>
              <w:left w:val="nil"/>
              <w:bottom w:val="single" w:sz="4" w:space="0" w:color="auto"/>
              <w:right w:val="single" w:sz="4" w:space="0" w:color="auto"/>
            </w:tcBorders>
            <w:shd w:val="clear" w:color="auto" w:fill="auto"/>
            <w:noWrap/>
            <w:vAlign w:val="bottom"/>
            <w:hideMark/>
          </w:tcPr>
          <w:p w14:paraId="2DA2A7C9"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0.6220</w:t>
            </w:r>
          </w:p>
        </w:tc>
        <w:tc>
          <w:tcPr>
            <w:tcW w:w="523" w:type="pct"/>
            <w:tcBorders>
              <w:top w:val="nil"/>
              <w:left w:val="nil"/>
              <w:bottom w:val="single" w:sz="4" w:space="0" w:color="auto"/>
              <w:right w:val="single" w:sz="4" w:space="0" w:color="auto"/>
            </w:tcBorders>
            <w:shd w:val="clear" w:color="auto" w:fill="auto"/>
            <w:noWrap/>
            <w:vAlign w:val="bottom"/>
            <w:hideMark/>
          </w:tcPr>
          <w:p w14:paraId="540B9566"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0.6403</w:t>
            </w:r>
          </w:p>
        </w:tc>
        <w:tc>
          <w:tcPr>
            <w:tcW w:w="413" w:type="pct"/>
            <w:tcBorders>
              <w:top w:val="nil"/>
              <w:left w:val="nil"/>
              <w:bottom w:val="single" w:sz="4" w:space="0" w:color="auto"/>
              <w:right w:val="single" w:sz="4" w:space="0" w:color="auto"/>
            </w:tcBorders>
            <w:shd w:val="clear" w:color="auto" w:fill="auto"/>
            <w:noWrap/>
            <w:vAlign w:val="bottom"/>
            <w:hideMark/>
          </w:tcPr>
          <w:p w14:paraId="5B6F398D"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0.4745</w:t>
            </w:r>
          </w:p>
        </w:tc>
        <w:tc>
          <w:tcPr>
            <w:tcW w:w="558" w:type="pct"/>
            <w:tcBorders>
              <w:top w:val="nil"/>
              <w:left w:val="nil"/>
              <w:bottom w:val="single" w:sz="4" w:space="0" w:color="auto"/>
              <w:right w:val="single" w:sz="4" w:space="0" w:color="auto"/>
            </w:tcBorders>
            <w:shd w:val="clear" w:color="auto" w:fill="auto"/>
            <w:noWrap/>
            <w:vAlign w:val="bottom"/>
            <w:hideMark/>
          </w:tcPr>
          <w:p w14:paraId="54FFCBB6"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0.6344</w:t>
            </w:r>
          </w:p>
        </w:tc>
        <w:tc>
          <w:tcPr>
            <w:tcW w:w="577" w:type="pct"/>
            <w:tcBorders>
              <w:top w:val="nil"/>
              <w:left w:val="nil"/>
              <w:bottom w:val="single" w:sz="4" w:space="0" w:color="auto"/>
              <w:right w:val="single" w:sz="4" w:space="0" w:color="auto"/>
            </w:tcBorders>
            <w:shd w:val="clear" w:color="auto" w:fill="auto"/>
            <w:noWrap/>
            <w:vAlign w:val="bottom"/>
            <w:hideMark/>
          </w:tcPr>
          <w:p w14:paraId="7436D7C3"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0.6464</w:t>
            </w:r>
          </w:p>
        </w:tc>
        <w:tc>
          <w:tcPr>
            <w:tcW w:w="534" w:type="pct"/>
            <w:tcBorders>
              <w:top w:val="nil"/>
              <w:left w:val="nil"/>
              <w:bottom w:val="single" w:sz="4" w:space="0" w:color="auto"/>
              <w:right w:val="single" w:sz="4" w:space="0" w:color="auto"/>
            </w:tcBorders>
            <w:shd w:val="clear" w:color="auto" w:fill="auto"/>
            <w:noWrap/>
            <w:vAlign w:val="bottom"/>
            <w:hideMark/>
          </w:tcPr>
          <w:p w14:paraId="77003B17"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0.6403</w:t>
            </w:r>
          </w:p>
        </w:tc>
      </w:tr>
      <w:tr w:rsidR="0072654D" w:rsidRPr="001D5EF0" w14:paraId="71E3098A" w14:textId="77777777" w:rsidTr="001D5EF0">
        <w:trPr>
          <w:trHeight w:val="239"/>
        </w:trPr>
        <w:tc>
          <w:tcPr>
            <w:tcW w:w="607" w:type="pct"/>
            <w:tcBorders>
              <w:top w:val="nil"/>
              <w:left w:val="single" w:sz="4" w:space="0" w:color="auto"/>
              <w:bottom w:val="single" w:sz="4" w:space="0" w:color="auto"/>
              <w:right w:val="single" w:sz="4" w:space="0" w:color="auto"/>
            </w:tcBorders>
            <w:shd w:val="clear" w:color="auto" w:fill="auto"/>
            <w:vAlign w:val="bottom"/>
            <w:hideMark/>
          </w:tcPr>
          <w:p w14:paraId="7CC5AABC"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Agglomerative</w:t>
            </w:r>
          </w:p>
        </w:tc>
        <w:tc>
          <w:tcPr>
            <w:tcW w:w="326" w:type="pct"/>
            <w:tcBorders>
              <w:top w:val="nil"/>
              <w:left w:val="nil"/>
              <w:bottom w:val="single" w:sz="4" w:space="0" w:color="auto"/>
              <w:right w:val="single" w:sz="4" w:space="0" w:color="auto"/>
            </w:tcBorders>
            <w:shd w:val="clear" w:color="auto" w:fill="auto"/>
            <w:noWrap/>
            <w:vAlign w:val="bottom"/>
            <w:hideMark/>
          </w:tcPr>
          <w:p w14:paraId="4633D7F2"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0.8955</w:t>
            </w:r>
          </w:p>
        </w:tc>
        <w:tc>
          <w:tcPr>
            <w:tcW w:w="417" w:type="pct"/>
            <w:tcBorders>
              <w:top w:val="nil"/>
              <w:left w:val="nil"/>
              <w:bottom w:val="single" w:sz="4" w:space="0" w:color="auto"/>
              <w:right w:val="single" w:sz="4" w:space="0" w:color="auto"/>
            </w:tcBorders>
            <w:shd w:val="clear" w:color="auto" w:fill="auto"/>
            <w:noWrap/>
            <w:vAlign w:val="bottom"/>
            <w:hideMark/>
          </w:tcPr>
          <w:p w14:paraId="4DF03D40"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0.4396</w:t>
            </w:r>
          </w:p>
        </w:tc>
        <w:tc>
          <w:tcPr>
            <w:tcW w:w="523" w:type="pct"/>
            <w:tcBorders>
              <w:top w:val="nil"/>
              <w:left w:val="nil"/>
              <w:bottom w:val="single" w:sz="4" w:space="0" w:color="auto"/>
              <w:right w:val="single" w:sz="4" w:space="0" w:color="auto"/>
            </w:tcBorders>
            <w:shd w:val="clear" w:color="auto" w:fill="auto"/>
            <w:noWrap/>
            <w:vAlign w:val="bottom"/>
            <w:hideMark/>
          </w:tcPr>
          <w:p w14:paraId="146A8E07"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1.4550</w:t>
            </w:r>
          </w:p>
        </w:tc>
        <w:tc>
          <w:tcPr>
            <w:tcW w:w="523" w:type="pct"/>
            <w:tcBorders>
              <w:top w:val="nil"/>
              <w:left w:val="nil"/>
              <w:bottom w:val="single" w:sz="4" w:space="0" w:color="auto"/>
              <w:right w:val="single" w:sz="4" w:space="0" w:color="auto"/>
            </w:tcBorders>
            <w:shd w:val="clear" w:color="auto" w:fill="auto"/>
            <w:noWrap/>
            <w:vAlign w:val="bottom"/>
            <w:hideMark/>
          </w:tcPr>
          <w:p w14:paraId="56D76AD9"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0.6223</w:t>
            </w:r>
          </w:p>
        </w:tc>
        <w:tc>
          <w:tcPr>
            <w:tcW w:w="523" w:type="pct"/>
            <w:tcBorders>
              <w:top w:val="nil"/>
              <w:left w:val="nil"/>
              <w:bottom w:val="single" w:sz="4" w:space="0" w:color="auto"/>
              <w:right w:val="single" w:sz="4" w:space="0" w:color="auto"/>
            </w:tcBorders>
            <w:shd w:val="clear" w:color="auto" w:fill="auto"/>
            <w:noWrap/>
            <w:vAlign w:val="bottom"/>
            <w:hideMark/>
          </w:tcPr>
          <w:p w14:paraId="212AEB8A"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0.6406</w:t>
            </w:r>
          </w:p>
        </w:tc>
        <w:tc>
          <w:tcPr>
            <w:tcW w:w="413" w:type="pct"/>
            <w:tcBorders>
              <w:top w:val="nil"/>
              <w:left w:val="nil"/>
              <w:bottom w:val="single" w:sz="4" w:space="0" w:color="auto"/>
              <w:right w:val="single" w:sz="4" w:space="0" w:color="auto"/>
            </w:tcBorders>
            <w:shd w:val="clear" w:color="auto" w:fill="auto"/>
            <w:noWrap/>
            <w:vAlign w:val="bottom"/>
            <w:hideMark/>
          </w:tcPr>
          <w:p w14:paraId="069AC568"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0.4982</w:t>
            </w:r>
          </w:p>
        </w:tc>
        <w:tc>
          <w:tcPr>
            <w:tcW w:w="558" w:type="pct"/>
            <w:tcBorders>
              <w:top w:val="nil"/>
              <w:left w:val="nil"/>
              <w:bottom w:val="single" w:sz="4" w:space="0" w:color="auto"/>
              <w:right w:val="single" w:sz="4" w:space="0" w:color="auto"/>
            </w:tcBorders>
            <w:shd w:val="clear" w:color="auto" w:fill="auto"/>
            <w:noWrap/>
            <w:vAlign w:val="bottom"/>
            <w:hideMark/>
          </w:tcPr>
          <w:p w14:paraId="7A93EA10"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0.6360</w:t>
            </w:r>
          </w:p>
        </w:tc>
        <w:tc>
          <w:tcPr>
            <w:tcW w:w="577" w:type="pct"/>
            <w:tcBorders>
              <w:top w:val="nil"/>
              <w:left w:val="nil"/>
              <w:bottom w:val="single" w:sz="4" w:space="0" w:color="auto"/>
              <w:right w:val="single" w:sz="4" w:space="0" w:color="auto"/>
            </w:tcBorders>
            <w:shd w:val="clear" w:color="auto" w:fill="auto"/>
            <w:noWrap/>
            <w:vAlign w:val="bottom"/>
            <w:hideMark/>
          </w:tcPr>
          <w:p w14:paraId="17876C5D"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0.6454</w:t>
            </w:r>
          </w:p>
        </w:tc>
        <w:tc>
          <w:tcPr>
            <w:tcW w:w="534" w:type="pct"/>
            <w:tcBorders>
              <w:top w:val="nil"/>
              <w:left w:val="nil"/>
              <w:bottom w:val="single" w:sz="4" w:space="0" w:color="auto"/>
              <w:right w:val="single" w:sz="4" w:space="0" w:color="auto"/>
            </w:tcBorders>
            <w:shd w:val="clear" w:color="auto" w:fill="auto"/>
            <w:noWrap/>
            <w:vAlign w:val="bottom"/>
            <w:hideMark/>
          </w:tcPr>
          <w:p w14:paraId="4154EBB3"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0.6406</w:t>
            </w:r>
          </w:p>
        </w:tc>
      </w:tr>
      <w:tr w:rsidR="0072654D" w:rsidRPr="001D5EF0" w14:paraId="2CB16260" w14:textId="77777777" w:rsidTr="001D5EF0">
        <w:trPr>
          <w:trHeight w:val="215"/>
        </w:trPr>
        <w:tc>
          <w:tcPr>
            <w:tcW w:w="607" w:type="pct"/>
            <w:tcBorders>
              <w:top w:val="nil"/>
              <w:left w:val="single" w:sz="4" w:space="0" w:color="auto"/>
              <w:bottom w:val="single" w:sz="4" w:space="0" w:color="auto"/>
              <w:right w:val="single" w:sz="4" w:space="0" w:color="auto"/>
            </w:tcBorders>
            <w:shd w:val="clear" w:color="auto" w:fill="auto"/>
            <w:vAlign w:val="bottom"/>
            <w:hideMark/>
          </w:tcPr>
          <w:p w14:paraId="2DF1F955"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BIRCH</w:t>
            </w:r>
          </w:p>
        </w:tc>
        <w:tc>
          <w:tcPr>
            <w:tcW w:w="326" w:type="pct"/>
            <w:tcBorders>
              <w:top w:val="nil"/>
              <w:left w:val="nil"/>
              <w:bottom w:val="single" w:sz="4" w:space="0" w:color="auto"/>
              <w:right w:val="single" w:sz="4" w:space="0" w:color="auto"/>
            </w:tcBorders>
            <w:shd w:val="clear" w:color="auto" w:fill="auto"/>
            <w:noWrap/>
            <w:vAlign w:val="bottom"/>
            <w:hideMark/>
          </w:tcPr>
          <w:p w14:paraId="36F6F1A5"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0.8914</w:t>
            </w:r>
          </w:p>
        </w:tc>
        <w:tc>
          <w:tcPr>
            <w:tcW w:w="417" w:type="pct"/>
            <w:tcBorders>
              <w:top w:val="nil"/>
              <w:left w:val="nil"/>
              <w:bottom w:val="single" w:sz="4" w:space="0" w:color="auto"/>
              <w:right w:val="single" w:sz="4" w:space="0" w:color="auto"/>
            </w:tcBorders>
            <w:shd w:val="clear" w:color="auto" w:fill="auto"/>
            <w:noWrap/>
            <w:vAlign w:val="bottom"/>
            <w:hideMark/>
          </w:tcPr>
          <w:p w14:paraId="3AA11086"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0.4435</w:t>
            </w:r>
          </w:p>
        </w:tc>
        <w:tc>
          <w:tcPr>
            <w:tcW w:w="523" w:type="pct"/>
            <w:tcBorders>
              <w:top w:val="nil"/>
              <w:left w:val="nil"/>
              <w:bottom w:val="single" w:sz="4" w:space="0" w:color="auto"/>
              <w:right w:val="single" w:sz="4" w:space="0" w:color="auto"/>
            </w:tcBorders>
            <w:shd w:val="clear" w:color="auto" w:fill="auto"/>
            <w:noWrap/>
            <w:vAlign w:val="bottom"/>
            <w:hideMark/>
          </w:tcPr>
          <w:p w14:paraId="5003A664"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1.4680</w:t>
            </w:r>
          </w:p>
        </w:tc>
        <w:tc>
          <w:tcPr>
            <w:tcW w:w="523" w:type="pct"/>
            <w:tcBorders>
              <w:top w:val="nil"/>
              <w:left w:val="nil"/>
              <w:bottom w:val="single" w:sz="4" w:space="0" w:color="auto"/>
              <w:right w:val="single" w:sz="4" w:space="0" w:color="auto"/>
            </w:tcBorders>
            <w:shd w:val="clear" w:color="auto" w:fill="auto"/>
            <w:noWrap/>
            <w:vAlign w:val="bottom"/>
            <w:hideMark/>
          </w:tcPr>
          <w:p w14:paraId="37132FA2"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0.6357</w:t>
            </w:r>
          </w:p>
        </w:tc>
        <w:tc>
          <w:tcPr>
            <w:tcW w:w="523" w:type="pct"/>
            <w:tcBorders>
              <w:top w:val="nil"/>
              <w:left w:val="nil"/>
              <w:bottom w:val="single" w:sz="4" w:space="0" w:color="auto"/>
              <w:right w:val="single" w:sz="4" w:space="0" w:color="auto"/>
            </w:tcBorders>
            <w:shd w:val="clear" w:color="auto" w:fill="auto"/>
            <w:noWrap/>
            <w:vAlign w:val="bottom"/>
            <w:hideMark/>
          </w:tcPr>
          <w:p w14:paraId="76172381"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0.6537</w:t>
            </w:r>
          </w:p>
        </w:tc>
        <w:tc>
          <w:tcPr>
            <w:tcW w:w="413" w:type="pct"/>
            <w:tcBorders>
              <w:top w:val="nil"/>
              <w:left w:val="nil"/>
              <w:bottom w:val="single" w:sz="4" w:space="0" w:color="auto"/>
              <w:right w:val="single" w:sz="4" w:space="0" w:color="auto"/>
            </w:tcBorders>
            <w:shd w:val="clear" w:color="auto" w:fill="auto"/>
            <w:noWrap/>
            <w:vAlign w:val="bottom"/>
            <w:hideMark/>
          </w:tcPr>
          <w:p w14:paraId="70B9FAE8"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0.5056</w:t>
            </w:r>
          </w:p>
        </w:tc>
        <w:tc>
          <w:tcPr>
            <w:tcW w:w="558" w:type="pct"/>
            <w:tcBorders>
              <w:top w:val="nil"/>
              <w:left w:val="nil"/>
              <w:bottom w:val="single" w:sz="4" w:space="0" w:color="auto"/>
              <w:right w:val="single" w:sz="4" w:space="0" w:color="auto"/>
            </w:tcBorders>
            <w:shd w:val="clear" w:color="auto" w:fill="auto"/>
            <w:noWrap/>
            <w:vAlign w:val="bottom"/>
            <w:hideMark/>
          </w:tcPr>
          <w:p w14:paraId="29DB779D"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0.6416</w:t>
            </w:r>
          </w:p>
        </w:tc>
        <w:tc>
          <w:tcPr>
            <w:tcW w:w="577" w:type="pct"/>
            <w:tcBorders>
              <w:top w:val="nil"/>
              <w:left w:val="nil"/>
              <w:bottom w:val="single" w:sz="4" w:space="0" w:color="auto"/>
              <w:right w:val="single" w:sz="4" w:space="0" w:color="auto"/>
            </w:tcBorders>
            <w:shd w:val="clear" w:color="auto" w:fill="auto"/>
            <w:noWrap/>
            <w:vAlign w:val="bottom"/>
            <w:hideMark/>
          </w:tcPr>
          <w:p w14:paraId="63889A13"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0.6663</w:t>
            </w:r>
          </w:p>
        </w:tc>
        <w:tc>
          <w:tcPr>
            <w:tcW w:w="534" w:type="pct"/>
            <w:tcBorders>
              <w:top w:val="nil"/>
              <w:left w:val="nil"/>
              <w:bottom w:val="single" w:sz="4" w:space="0" w:color="auto"/>
              <w:right w:val="single" w:sz="4" w:space="0" w:color="auto"/>
            </w:tcBorders>
            <w:shd w:val="clear" w:color="auto" w:fill="auto"/>
            <w:noWrap/>
            <w:vAlign w:val="bottom"/>
            <w:hideMark/>
          </w:tcPr>
          <w:p w14:paraId="0A8BB527"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0.6537</w:t>
            </w:r>
          </w:p>
        </w:tc>
      </w:tr>
      <w:tr w:rsidR="0072654D" w:rsidRPr="001D5EF0" w14:paraId="4ECCC3DF" w14:textId="77777777" w:rsidTr="001D5EF0">
        <w:trPr>
          <w:trHeight w:val="319"/>
        </w:trPr>
        <w:tc>
          <w:tcPr>
            <w:tcW w:w="607" w:type="pct"/>
            <w:tcBorders>
              <w:top w:val="nil"/>
              <w:left w:val="single" w:sz="4" w:space="0" w:color="auto"/>
              <w:bottom w:val="single" w:sz="4" w:space="0" w:color="auto"/>
              <w:right w:val="single" w:sz="4" w:space="0" w:color="auto"/>
            </w:tcBorders>
            <w:shd w:val="clear" w:color="auto" w:fill="auto"/>
            <w:vAlign w:val="bottom"/>
            <w:hideMark/>
          </w:tcPr>
          <w:p w14:paraId="2C17C21C"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 xml:space="preserve">Mini-Batch </w:t>
            </w:r>
            <w:proofErr w:type="spellStart"/>
            <w:r w:rsidRPr="00CF6935">
              <w:rPr>
                <w:rFonts w:ascii="Times New Roman" w:eastAsia="Times New Roman" w:hAnsi="Times New Roman" w:cs="Times New Roman"/>
                <w:b/>
                <w:bCs/>
                <w:color w:val="000000"/>
                <w:kern w:val="0"/>
                <w:sz w:val="16"/>
                <w:szCs w:val="16"/>
                <w:lang w:eastAsia="en-GB"/>
                <w14:ligatures w14:val="none"/>
              </w:rPr>
              <w:t>KMeans</w:t>
            </w:r>
            <w:proofErr w:type="spellEnd"/>
          </w:p>
        </w:tc>
        <w:tc>
          <w:tcPr>
            <w:tcW w:w="326" w:type="pct"/>
            <w:tcBorders>
              <w:top w:val="nil"/>
              <w:left w:val="nil"/>
              <w:bottom w:val="single" w:sz="4" w:space="0" w:color="auto"/>
              <w:right w:val="single" w:sz="4" w:space="0" w:color="auto"/>
            </w:tcBorders>
            <w:shd w:val="clear" w:color="auto" w:fill="auto"/>
            <w:noWrap/>
            <w:vAlign w:val="bottom"/>
            <w:hideMark/>
          </w:tcPr>
          <w:p w14:paraId="267E7FB8"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0.9047</w:t>
            </w:r>
          </w:p>
        </w:tc>
        <w:tc>
          <w:tcPr>
            <w:tcW w:w="417" w:type="pct"/>
            <w:tcBorders>
              <w:top w:val="nil"/>
              <w:left w:val="nil"/>
              <w:bottom w:val="single" w:sz="4" w:space="0" w:color="auto"/>
              <w:right w:val="single" w:sz="4" w:space="0" w:color="auto"/>
            </w:tcBorders>
            <w:shd w:val="clear" w:color="auto" w:fill="auto"/>
            <w:noWrap/>
            <w:vAlign w:val="bottom"/>
            <w:hideMark/>
          </w:tcPr>
          <w:p w14:paraId="5DF67DA0"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0.4878</w:t>
            </w:r>
          </w:p>
        </w:tc>
        <w:tc>
          <w:tcPr>
            <w:tcW w:w="523" w:type="pct"/>
            <w:tcBorders>
              <w:top w:val="nil"/>
              <w:left w:val="nil"/>
              <w:bottom w:val="single" w:sz="4" w:space="0" w:color="auto"/>
              <w:right w:val="single" w:sz="4" w:space="0" w:color="auto"/>
            </w:tcBorders>
            <w:shd w:val="clear" w:color="auto" w:fill="auto"/>
            <w:noWrap/>
            <w:vAlign w:val="bottom"/>
            <w:hideMark/>
          </w:tcPr>
          <w:p w14:paraId="543E3D6A"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1.5207</w:t>
            </w:r>
          </w:p>
        </w:tc>
        <w:tc>
          <w:tcPr>
            <w:tcW w:w="523" w:type="pct"/>
            <w:tcBorders>
              <w:top w:val="nil"/>
              <w:left w:val="nil"/>
              <w:bottom w:val="single" w:sz="4" w:space="0" w:color="auto"/>
              <w:right w:val="single" w:sz="4" w:space="0" w:color="auto"/>
            </w:tcBorders>
            <w:shd w:val="clear" w:color="auto" w:fill="auto"/>
            <w:noWrap/>
            <w:vAlign w:val="bottom"/>
            <w:hideMark/>
          </w:tcPr>
          <w:p w14:paraId="72C6E0A0"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0.6520</w:t>
            </w:r>
          </w:p>
        </w:tc>
        <w:tc>
          <w:tcPr>
            <w:tcW w:w="523" w:type="pct"/>
            <w:tcBorders>
              <w:top w:val="nil"/>
              <w:left w:val="nil"/>
              <w:bottom w:val="single" w:sz="4" w:space="0" w:color="auto"/>
              <w:right w:val="single" w:sz="4" w:space="0" w:color="auto"/>
            </w:tcBorders>
            <w:shd w:val="clear" w:color="auto" w:fill="auto"/>
            <w:noWrap/>
            <w:vAlign w:val="bottom"/>
            <w:hideMark/>
          </w:tcPr>
          <w:p w14:paraId="52A44127"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0.6688</w:t>
            </w:r>
          </w:p>
        </w:tc>
        <w:tc>
          <w:tcPr>
            <w:tcW w:w="413" w:type="pct"/>
            <w:tcBorders>
              <w:top w:val="nil"/>
              <w:left w:val="nil"/>
              <w:bottom w:val="single" w:sz="4" w:space="0" w:color="auto"/>
              <w:right w:val="single" w:sz="4" w:space="0" w:color="auto"/>
            </w:tcBorders>
            <w:shd w:val="clear" w:color="auto" w:fill="auto"/>
            <w:noWrap/>
            <w:vAlign w:val="bottom"/>
            <w:hideMark/>
          </w:tcPr>
          <w:p w14:paraId="026445B8"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0.5411</w:t>
            </w:r>
          </w:p>
        </w:tc>
        <w:tc>
          <w:tcPr>
            <w:tcW w:w="558" w:type="pct"/>
            <w:tcBorders>
              <w:top w:val="nil"/>
              <w:left w:val="nil"/>
              <w:bottom w:val="single" w:sz="4" w:space="0" w:color="auto"/>
              <w:right w:val="single" w:sz="4" w:space="0" w:color="auto"/>
            </w:tcBorders>
            <w:shd w:val="clear" w:color="auto" w:fill="auto"/>
            <w:noWrap/>
            <w:vAlign w:val="bottom"/>
            <w:hideMark/>
          </w:tcPr>
          <w:p w14:paraId="5BD3616F"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0.6647</w:t>
            </w:r>
          </w:p>
        </w:tc>
        <w:tc>
          <w:tcPr>
            <w:tcW w:w="577" w:type="pct"/>
            <w:tcBorders>
              <w:top w:val="nil"/>
              <w:left w:val="nil"/>
              <w:bottom w:val="single" w:sz="4" w:space="0" w:color="auto"/>
              <w:right w:val="single" w:sz="4" w:space="0" w:color="auto"/>
            </w:tcBorders>
            <w:shd w:val="clear" w:color="auto" w:fill="auto"/>
            <w:noWrap/>
            <w:vAlign w:val="bottom"/>
            <w:hideMark/>
          </w:tcPr>
          <w:p w14:paraId="574DC501"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0.6730</w:t>
            </w:r>
          </w:p>
        </w:tc>
        <w:tc>
          <w:tcPr>
            <w:tcW w:w="534" w:type="pct"/>
            <w:tcBorders>
              <w:top w:val="nil"/>
              <w:left w:val="nil"/>
              <w:bottom w:val="single" w:sz="4" w:space="0" w:color="auto"/>
              <w:right w:val="single" w:sz="4" w:space="0" w:color="auto"/>
            </w:tcBorders>
            <w:shd w:val="clear" w:color="auto" w:fill="auto"/>
            <w:noWrap/>
            <w:vAlign w:val="bottom"/>
            <w:hideMark/>
          </w:tcPr>
          <w:p w14:paraId="5D8B947F"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0.6688</w:t>
            </w:r>
          </w:p>
        </w:tc>
      </w:tr>
      <w:tr w:rsidR="0072654D" w:rsidRPr="001D5EF0" w14:paraId="03A00C97" w14:textId="77777777" w:rsidTr="001D5EF0">
        <w:trPr>
          <w:trHeight w:val="139"/>
        </w:trPr>
        <w:tc>
          <w:tcPr>
            <w:tcW w:w="607" w:type="pct"/>
            <w:tcBorders>
              <w:top w:val="nil"/>
              <w:left w:val="single" w:sz="4" w:space="0" w:color="auto"/>
              <w:bottom w:val="single" w:sz="4" w:space="0" w:color="auto"/>
              <w:right w:val="single" w:sz="4" w:space="0" w:color="auto"/>
            </w:tcBorders>
            <w:shd w:val="clear" w:color="auto" w:fill="auto"/>
            <w:vAlign w:val="bottom"/>
            <w:hideMark/>
          </w:tcPr>
          <w:p w14:paraId="208325E5"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Spectral</w:t>
            </w:r>
          </w:p>
        </w:tc>
        <w:tc>
          <w:tcPr>
            <w:tcW w:w="326" w:type="pct"/>
            <w:tcBorders>
              <w:top w:val="nil"/>
              <w:left w:val="nil"/>
              <w:bottom w:val="single" w:sz="4" w:space="0" w:color="auto"/>
              <w:right w:val="single" w:sz="4" w:space="0" w:color="auto"/>
            </w:tcBorders>
            <w:shd w:val="clear" w:color="auto" w:fill="auto"/>
            <w:noWrap/>
            <w:vAlign w:val="bottom"/>
            <w:hideMark/>
          </w:tcPr>
          <w:p w14:paraId="62517A89"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0.8675</w:t>
            </w:r>
          </w:p>
        </w:tc>
        <w:tc>
          <w:tcPr>
            <w:tcW w:w="417" w:type="pct"/>
            <w:tcBorders>
              <w:top w:val="nil"/>
              <w:left w:val="nil"/>
              <w:bottom w:val="single" w:sz="4" w:space="0" w:color="auto"/>
              <w:right w:val="single" w:sz="4" w:space="0" w:color="auto"/>
            </w:tcBorders>
            <w:shd w:val="clear" w:color="auto" w:fill="auto"/>
            <w:noWrap/>
            <w:vAlign w:val="bottom"/>
            <w:hideMark/>
          </w:tcPr>
          <w:p w14:paraId="6AD6CA62"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0.3668</w:t>
            </w:r>
          </w:p>
        </w:tc>
        <w:tc>
          <w:tcPr>
            <w:tcW w:w="523" w:type="pct"/>
            <w:tcBorders>
              <w:top w:val="nil"/>
              <w:left w:val="nil"/>
              <w:bottom w:val="single" w:sz="4" w:space="0" w:color="auto"/>
              <w:right w:val="single" w:sz="4" w:space="0" w:color="auto"/>
            </w:tcBorders>
            <w:shd w:val="clear" w:color="auto" w:fill="auto"/>
            <w:noWrap/>
            <w:vAlign w:val="bottom"/>
            <w:hideMark/>
          </w:tcPr>
          <w:p w14:paraId="4D1F1207"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1.3422</w:t>
            </w:r>
          </w:p>
        </w:tc>
        <w:tc>
          <w:tcPr>
            <w:tcW w:w="523" w:type="pct"/>
            <w:tcBorders>
              <w:top w:val="nil"/>
              <w:left w:val="nil"/>
              <w:bottom w:val="single" w:sz="4" w:space="0" w:color="auto"/>
              <w:right w:val="single" w:sz="4" w:space="0" w:color="auto"/>
            </w:tcBorders>
            <w:shd w:val="clear" w:color="auto" w:fill="auto"/>
            <w:noWrap/>
            <w:vAlign w:val="bottom"/>
            <w:hideMark/>
          </w:tcPr>
          <w:p w14:paraId="3C037D45"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0.5894</w:t>
            </w:r>
          </w:p>
        </w:tc>
        <w:tc>
          <w:tcPr>
            <w:tcW w:w="523" w:type="pct"/>
            <w:tcBorders>
              <w:top w:val="nil"/>
              <w:left w:val="nil"/>
              <w:bottom w:val="single" w:sz="4" w:space="0" w:color="auto"/>
              <w:right w:val="single" w:sz="4" w:space="0" w:color="auto"/>
            </w:tcBorders>
            <w:shd w:val="clear" w:color="auto" w:fill="auto"/>
            <w:noWrap/>
            <w:vAlign w:val="bottom"/>
            <w:hideMark/>
          </w:tcPr>
          <w:p w14:paraId="6CE99B07"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0.6104</w:t>
            </w:r>
          </w:p>
        </w:tc>
        <w:tc>
          <w:tcPr>
            <w:tcW w:w="413" w:type="pct"/>
            <w:tcBorders>
              <w:top w:val="nil"/>
              <w:left w:val="nil"/>
              <w:bottom w:val="single" w:sz="4" w:space="0" w:color="auto"/>
              <w:right w:val="single" w:sz="4" w:space="0" w:color="auto"/>
            </w:tcBorders>
            <w:shd w:val="clear" w:color="auto" w:fill="auto"/>
            <w:noWrap/>
            <w:vAlign w:val="bottom"/>
            <w:hideMark/>
          </w:tcPr>
          <w:p w14:paraId="58ED4903"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0.4450</w:t>
            </w:r>
          </w:p>
        </w:tc>
        <w:tc>
          <w:tcPr>
            <w:tcW w:w="558" w:type="pct"/>
            <w:tcBorders>
              <w:top w:val="nil"/>
              <w:left w:val="nil"/>
              <w:bottom w:val="single" w:sz="4" w:space="0" w:color="auto"/>
              <w:right w:val="single" w:sz="4" w:space="0" w:color="auto"/>
            </w:tcBorders>
            <w:shd w:val="clear" w:color="auto" w:fill="auto"/>
            <w:noWrap/>
            <w:vAlign w:val="bottom"/>
            <w:hideMark/>
          </w:tcPr>
          <w:p w14:paraId="2216E078"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0.5866</w:t>
            </w:r>
          </w:p>
        </w:tc>
        <w:tc>
          <w:tcPr>
            <w:tcW w:w="577" w:type="pct"/>
            <w:tcBorders>
              <w:top w:val="nil"/>
              <w:left w:val="nil"/>
              <w:bottom w:val="single" w:sz="4" w:space="0" w:color="auto"/>
              <w:right w:val="single" w:sz="4" w:space="0" w:color="auto"/>
            </w:tcBorders>
            <w:shd w:val="clear" w:color="auto" w:fill="auto"/>
            <w:noWrap/>
            <w:vAlign w:val="bottom"/>
            <w:hideMark/>
          </w:tcPr>
          <w:p w14:paraId="62AE100B"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0.6361</w:t>
            </w:r>
          </w:p>
        </w:tc>
        <w:tc>
          <w:tcPr>
            <w:tcW w:w="534" w:type="pct"/>
            <w:tcBorders>
              <w:top w:val="nil"/>
              <w:left w:val="nil"/>
              <w:bottom w:val="single" w:sz="4" w:space="0" w:color="auto"/>
              <w:right w:val="single" w:sz="4" w:space="0" w:color="auto"/>
            </w:tcBorders>
            <w:shd w:val="clear" w:color="auto" w:fill="auto"/>
            <w:noWrap/>
            <w:vAlign w:val="bottom"/>
            <w:hideMark/>
          </w:tcPr>
          <w:p w14:paraId="4AAA5588"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0.6104</w:t>
            </w:r>
          </w:p>
        </w:tc>
      </w:tr>
      <w:tr w:rsidR="0072654D" w:rsidRPr="001D5EF0" w14:paraId="7F956878" w14:textId="77777777" w:rsidTr="001D5EF0">
        <w:trPr>
          <w:trHeight w:val="255"/>
        </w:trPr>
        <w:tc>
          <w:tcPr>
            <w:tcW w:w="607" w:type="pct"/>
            <w:tcBorders>
              <w:top w:val="nil"/>
              <w:left w:val="single" w:sz="4" w:space="0" w:color="auto"/>
              <w:bottom w:val="single" w:sz="4" w:space="0" w:color="auto"/>
              <w:right w:val="single" w:sz="4" w:space="0" w:color="auto"/>
            </w:tcBorders>
            <w:shd w:val="clear" w:color="auto" w:fill="auto"/>
            <w:vAlign w:val="bottom"/>
            <w:hideMark/>
          </w:tcPr>
          <w:p w14:paraId="2E0FA997" w14:textId="77777777" w:rsidR="00CF6935" w:rsidRPr="00CF6935" w:rsidRDefault="00CF6935" w:rsidP="00CF6935">
            <w:pPr>
              <w:spacing w:after="0" w:line="240" w:lineRule="auto"/>
              <w:rPr>
                <w:rFonts w:ascii="Times New Roman" w:eastAsia="Times New Roman" w:hAnsi="Times New Roman" w:cs="Times New Roman"/>
                <w:b/>
                <w:bCs/>
                <w:color w:val="000000"/>
                <w:kern w:val="0"/>
                <w:sz w:val="16"/>
                <w:szCs w:val="16"/>
                <w:lang w:eastAsia="en-GB"/>
                <w14:ligatures w14:val="none"/>
              </w:rPr>
            </w:pPr>
            <w:r w:rsidRPr="00CF6935">
              <w:rPr>
                <w:rFonts w:ascii="Times New Roman" w:eastAsia="Times New Roman" w:hAnsi="Times New Roman" w:cs="Times New Roman"/>
                <w:b/>
                <w:bCs/>
                <w:color w:val="000000"/>
                <w:kern w:val="0"/>
                <w:sz w:val="16"/>
                <w:szCs w:val="16"/>
                <w:lang w:eastAsia="en-GB"/>
                <w14:ligatures w14:val="none"/>
              </w:rPr>
              <w:t>Gaussian Mixture</w:t>
            </w:r>
          </w:p>
        </w:tc>
        <w:tc>
          <w:tcPr>
            <w:tcW w:w="326" w:type="pct"/>
            <w:tcBorders>
              <w:top w:val="nil"/>
              <w:left w:val="nil"/>
              <w:bottom w:val="single" w:sz="4" w:space="0" w:color="auto"/>
              <w:right w:val="single" w:sz="4" w:space="0" w:color="auto"/>
            </w:tcBorders>
            <w:shd w:val="clear" w:color="auto" w:fill="auto"/>
            <w:noWrap/>
            <w:vAlign w:val="bottom"/>
            <w:hideMark/>
          </w:tcPr>
          <w:p w14:paraId="29E9CA31"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0.8880</w:t>
            </w:r>
          </w:p>
        </w:tc>
        <w:tc>
          <w:tcPr>
            <w:tcW w:w="417" w:type="pct"/>
            <w:tcBorders>
              <w:top w:val="nil"/>
              <w:left w:val="nil"/>
              <w:bottom w:val="single" w:sz="4" w:space="0" w:color="auto"/>
              <w:right w:val="single" w:sz="4" w:space="0" w:color="auto"/>
            </w:tcBorders>
            <w:shd w:val="clear" w:color="auto" w:fill="auto"/>
            <w:noWrap/>
            <w:vAlign w:val="bottom"/>
            <w:hideMark/>
          </w:tcPr>
          <w:p w14:paraId="08FE8675"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0.4194</w:t>
            </w:r>
          </w:p>
        </w:tc>
        <w:tc>
          <w:tcPr>
            <w:tcW w:w="523" w:type="pct"/>
            <w:tcBorders>
              <w:top w:val="nil"/>
              <w:left w:val="nil"/>
              <w:bottom w:val="single" w:sz="4" w:space="0" w:color="auto"/>
              <w:right w:val="single" w:sz="4" w:space="0" w:color="auto"/>
            </w:tcBorders>
            <w:shd w:val="clear" w:color="auto" w:fill="auto"/>
            <w:noWrap/>
            <w:vAlign w:val="bottom"/>
            <w:hideMark/>
          </w:tcPr>
          <w:p w14:paraId="2778E303"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1.4985</w:t>
            </w:r>
          </w:p>
        </w:tc>
        <w:tc>
          <w:tcPr>
            <w:tcW w:w="523" w:type="pct"/>
            <w:tcBorders>
              <w:top w:val="nil"/>
              <w:left w:val="nil"/>
              <w:bottom w:val="single" w:sz="4" w:space="0" w:color="auto"/>
              <w:right w:val="single" w:sz="4" w:space="0" w:color="auto"/>
            </w:tcBorders>
            <w:shd w:val="clear" w:color="auto" w:fill="auto"/>
            <w:noWrap/>
            <w:vAlign w:val="bottom"/>
            <w:hideMark/>
          </w:tcPr>
          <w:p w14:paraId="63A9BFE2"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0.6485</w:t>
            </w:r>
          </w:p>
        </w:tc>
        <w:tc>
          <w:tcPr>
            <w:tcW w:w="523" w:type="pct"/>
            <w:tcBorders>
              <w:top w:val="nil"/>
              <w:left w:val="nil"/>
              <w:bottom w:val="single" w:sz="4" w:space="0" w:color="auto"/>
              <w:right w:val="single" w:sz="4" w:space="0" w:color="auto"/>
            </w:tcBorders>
            <w:shd w:val="clear" w:color="auto" w:fill="auto"/>
            <w:noWrap/>
            <w:vAlign w:val="bottom"/>
            <w:hideMark/>
          </w:tcPr>
          <w:p w14:paraId="02331A1F"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0.6658</w:t>
            </w:r>
          </w:p>
        </w:tc>
        <w:tc>
          <w:tcPr>
            <w:tcW w:w="413" w:type="pct"/>
            <w:tcBorders>
              <w:top w:val="nil"/>
              <w:left w:val="nil"/>
              <w:bottom w:val="single" w:sz="4" w:space="0" w:color="auto"/>
              <w:right w:val="single" w:sz="4" w:space="0" w:color="auto"/>
            </w:tcBorders>
            <w:shd w:val="clear" w:color="auto" w:fill="auto"/>
            <w:noWrap/>
            <w:vAlign w:val="bottom"/>
            <w:hideMark/>
          </w:tcPr>
          <w:p w14:paraId="7D7DC2A4"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0.4830</w:t>
            </w:r>
          </w:p>
        </w:tc>
        <w:tc>
          <w:tcPr>
            <w:tcW w:w="558" w:type="pct"/>
            <w:tcBorders>
              <w:top w:val="nil"/>
              <w:left w:val="nil"/>
              <w:bottom w:val="single" w:sz="4" w:space="0" w:color="auto"/>
              <w:right w:val="single" w:sz="4" w:space="0" w:color="auto"/>
            </w:tcBorders>
            <w:shd w:val="clear" w:color="auto" w:fill="auto"/>
            <w:noWrap/>
            <w:vAlign w:val="bottom"/>
            <w:hideMark/>
          </w:tcPr>
          <w:p w14:paraId="5CA1144D"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0.6550</w:t>
            </w:r>
          </w:p>
        </w:tc>
        <w:tc>
          <w:tcPr>
            <w:tcW w:w="577" w:type="pct"/>
            <w:tcBorders>
              <w:top w:val="nil"/>
              <w:left w:val="nil"/>
              <w:bottom w:val="single" w:sz="4" w:space="0" w:color="auto"/>
              <w:right w:val="single" w:sz="4" w:space="0" w:color="auto"/>
            </w:tcBorders>
            <w:shd w:val="clear" w:color="auto" w:fill="auto"/>
            <w:noWrap/>
            <w:vAlign w:val="bottom"/>
            <w:hideMark/>
          </w:tcPr>
          <w:p w14:paraId="2A94AF28"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0.6771</w:t>
            </w:r>
          </w:p>
        </w:tc>
        <w:tc>
          <w:tcPr>
            <w:tcW w:w="534" w:type="pct"/>
            <w:tcBorders>
              <w:top w:val="nil"/>
              <w:left w:val="nil"/>
              <w:bottom w:val="single" w:sz="4" w:space="0" w:color="auto"/>
              <w:right w:val="single" w:sz="4" w:space="0" w:color="auto"/>
            </w:tcBorders>
            <w:shd w:val="clear" w:color="auto" w:fill="auto"/>
            <w:noWrap/>
            <w:vAlign w:val="bottom"/>
            <w:hideMark/>
          </w:tcPr>
          <w:p w14:paraId="25105B90" w14:textId="77777777" w:rsidR="00CF6935" w:rsidRPr="00CF6935" w:rsidRDefault="00CF6935" w:rsidP="00CF6935">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CF6935">
              <w:rPr>
                <w:rFonts w:ascii="Times New Roman" w:eastAsia="Times New Roman" w:hAnsi="Times New Roman" w:cs="Times New Roman"/>
                <w:color w:val="000000"/>
                <w:kern w:val="0"/>
                <w:sz w:val="16"/>
                <w:szCs w:val="16"/>
                <w:lang w:eastAsia="en-GB"/>
                <w14:ligatures w14:val="none"/>
              </w:rPr>
              <w:t>0.6658</w:t>
            </w:r>
          </w:p>
        </w:tc>
      </w:tr>
    </w:tbl>
    <w:p w14:paraId="4CD8F0C9" w14:textId="77777777" w:rsidR="00CF6935" w:rsidRDefault="00CF6935" w:rsidP="00CB086D"/>
    <w:p w14:paraId="09BFCEF6" w14:textId="4D48921D" w:rsidR="00334549" w:rsidRDefault="00334549" w:rsidP="00CB086D">
      <w:r>
        <w:rPr>
          <w:noProof/>
        </w:rPr>
        <w:drawing>
          <wp:inline distT="0" distB="0" distL="0" distR="0" wp14:anchorId="741A3C4C" wp14:editId="463F016F">
            <wp:extent cx="5368308" cy="2520000"/>
            <wp:effectExtent l="19050" t="19050" r="22860" b="13970"/>
            <wp:docPr id="375287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87807" name="Picture 3752878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68308" cy="2520000"/>
                    </a:xfrm>
                    <a:prstGeom prst="rect">
                      <a:avLst/>
                    </a:prstGeom>
                    <a:ln>
                      <a:solidFill>
                        <a:schemeClr val="tx1"/>
                      </a:solidFill>
                    </a:ln>
                  </pic:spPr>
                </pic:pic>
              </a:graphicData>
            </a:graphic>
          </wp:inline>
        </w:drawing>
      </w:r>
    </w:p>
    <w:p w14:paraId="17B8E863" w14:textId="6BE0F592" w:rsidR="00334549" w:rsidRDefault="00334549" w:rsidP="00CB086D">
      <w:r>
        <w:rPr>
          <w:noProof/>
        </w:rPr>
        <w:drawing>
          <wp:inline distT="0" distB="0" distL="0" distR="0" wp14:anchorId="3039CFA9" wp14:editId="1484D07D">
            <wp:extent cx="4192723" cy="2520000"/>
            <wp:effectExtent l="0" t="0" r="0" b="0"/>
            <wp:docPr id="1233040944" name="Picture 6"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40944" name="Picture 6" descr="A graph with a line drawn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92723" cy="2520000"/>
                    </a:xfrm>
                    <a:prstGeom prst="rect">
                      <a:avLst/>
                    </a:prstGeom>
                  </pic:spPr>
                </pic:pic>
              </a:graphicData>
            </a:graphic>
          </wp:inline>
        </w:drawing>
      </w:r>
    </w:p>
    <w:p w14:paraId="59F65C92" w14:textId="660D333A" w:rsidR="00F7253A" w:rsidRDefault="002379C7" w:rsidP="00F7253A">
      <w:pPr>
        <w:pStyle w:val="Heading1"/>
      </w:pPr>
      <w:r>
        <w:t>Discussion</w:t>
      </w:r>
    </w:p>
    <w:p w14:paraId="65BE01F1" w14:textId="06EF1887" w:rsidR="00FA0A33" w:rsidRDefault="00DD63AF" w:rsidP="00F7253A">
      <w:r>
        <w:t xml:space="preserve">Internal </w:t>
      </w:r>
      <w:r w:rsidR="00DC1C6C">
        <w:t>m</w:t>
      </w:r>
      <w:r>
        <w:t xml:space="preserve">etrics evaluations </w:t>
      </w:r>
      <w:r w:rsidR="00133102">
        <w:t>show</w:t>
      </w:r>
      <w:r>
        <w:t xml:space="preserve"> how each algorithm </w:t>
      </w:r>
      <w:r w:rsidR="004E4FC4">
        <w:t>is</w:t>
      </w:r>
      <w:r>
        <w:t xml:space="preserve"> handled from the </w:t>
      </w:r>
      <w:r w:rsidR="004E4FC4">
        <w:t xml:space="preserve">results itself. </w:t>
      </w:r>
      <w:r w:rsidR="00133102">
        <w:t xml:space="preserve">K-Means </w:t>
      </w:r>
      <w:r w:rsidR="0022694E">
        <w:t xml:space="preserve">algorithm </w:t>
      </w:r>
      <w:r w:rsidR="00133102">
        <w:t xml:space="preserve">has the </w:t>
      </w:r>
      <w:r w:rsidR="0022694E">
        <w:t>highest silhouette score</w:t>
      </w:r>
      <w:r w:rsidR="006159EF">
        <w:t xml:space="preserve"> which is the </w:t>
      </w:r>
      <w:r w:rsidR="00522471">
        <w:t>best</w:t>
      </w:r>
      <w:r w:rsidR="0022694E">
        <w:t xml:space="preserve"> while </w:t>
      </w:r>
      <w:r w:rsidR="00587E02">
        <w:t>S</w:t>
      </w:r>
      <w:r w:rsidR="0022694E">
        <w:t xml:space="preserve">pectral has the lowest score. </w:t>
      </w:r>
      <w:r w:rsidR="00133102">
        <w:t xml:space="preserve"> </w:t>
      </w:r>
      <w:r w:rsidR="00AB4D44">
        <w:t xml:space="preserve">When evaluating </w:t>
      </w:r>
      <w:r w:rsidR="00AB4D44" w:rsidRPr="00AB4D44">
        <w:t>Davies-Bouldin Index</w:t>
      </w:r>
      <w:r w:rsidR="00AB4D44">
        <w:t xml:space="preserve">, </w:t>
      </w:r>
      <w:r w:rsidR="00043C0E">
        <w:t xml:space="preserve">Spectral has shown the lowest score </w:t>
      </w:r>
      <w:r w:rsidR="006159EF">
        <w:t xml:space="preserve">which </w:t>
      </w:r>
      <w:r w:rsidR="00522471">
        <w:t>is the best</w:t>
      </w:r>
      <w:r w:rsidR="000C2CB8">
        <w:t>,</w:t>
      </w:r>
      <w:r w:rsidR="00751E80">
        <w:t xml:space="preserve"> </w:t>
      </w:r>
      <w:r w:rsidR="00522471">
        <w:t>but BIRCH has shown the highest score</w:t>
      </w:r>
      <w:r w:rsidR="00836D69">
        <w:t xml:space="preserve"> which not ideal</w:t>
      </w:r>
      <w:r w:rsidR="00522471">
        <w:t>.</w:t>
      </w:r>
      <w:r w:rsidR="00836D69">
        <w:t xml:space="preserve"> </w:t>
      </w:r>
      <w:r w:rsidR="007E45FE">
        <w:lastRenderedPageBreak/>
        <w:t xml:space="preserve">K-Means </w:t>
      </w:r>
      <w:r w:rsidR="00C06A0B">
        <w:t>has shown</w:t>
      </w:r>
      <w:r w:rsidR="007E45FE">
        <w:t xml:space="preserve"> </w:t>
      </w:r>
      <w:r w:rsidR="00C06A0B">
        <w:t xml:space="preserve">as the </w:t>
      </w:r>
      <w:r w:rsidR="007E45FE">
        <w:t xml:space="preserve">third best </w:t>
      </w:r>
      <w:r w:rsidR="00C06A0B">
        <w:t xml:space="preserve">from this metric. </w:t>
      </w:r>
      <w:r w:rsidR="00836D69">
        <w:t xml:space="preserve">For </w:t>
      </w:r>
      <w:proofErr w:type="spellStart"/>
      <w:r w:rsidR="00836D69" w:rsidRPr="00836D69">
        <w:t>Calinski-Harabasz</w:t>
      </w:r>
      <w:proofErr w:type="spellEnd"/>
      <w:r w:rsidR="00836D69" w:rsidRPr="00836D69">
        <w:t xml:space="preserve"> Index</w:t>
      </w:r>
      <w:r w:rsidR="00836D69">
        <w:t xml:space="preserve">, </w:t>
      </w:r>
      <w:r w:rsidR="00575D25">
        <w:t>K-Means has shown the highest score which is the ideal while Spectral has shown least score.</w:t>
      </w:r>
      <w:r w:rsidR="007E45FE">
        <w:t xml:space="preserve"> </w:t>
      </w:r>
      <w:r w:rsidR="0035089D">
        <w:t xml:space="preserve">From the results, we </w:t>
      </w:r>
      <w:r w:rsidR="0035089D" w:rsidRPr="0035089D">
        <w:t>K-Means has performed well with internal metrics</w:t>
      </w:r>
      <w:r w:rsidR="0035089D">
        <w:t xml:space="preserve">. </w:t>
      </w:r>
      <w:r w:rsidR="005A2B2F">
        <w:t xml:space="preserve">Figure 5 shows how K-Means algorithm has clustered </w:t>
      </w:r>
      <w:r w:rsidR="00FA0A33">
        <w:t>the delivery zones.</w:t>
      </w:r>
    </w:p>
    <w:p w14:paraId="492D3851" w14:textId="475865F6" w:rsidR="00E01D4E" w:rsidRDefault="00E01D4E" w:rsidP="00F7253A">
      <w:r>
        <w:rPr>
          <w:noProof/>
        </w:rPr>
        <w:drawing>
          <wp:inline distT="0" distB="0" distL="0" distR="0" wp14:anchorId="254C6D74" wp14:editId="2037FDBE">
            <wp:extent cx="3473251" cy="2520000"/>
            <wp:effectExtent l="19050" t="19050" r="13335" b="13970"/>
            <wp:docPr id="936905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05590" name="Picture 9369055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3251" cy="2520000"/>
                    </a:xfrm>
                    <a:prstGeom prst="rect">
                      <a:avLst/>
                    </a:prstGeom>
                    <a:ln>
                      <a:solidFill>
                        <a:schemeClr val="tx1"/>
                      </a:solidFill>
                    </a:ln>
                  </pic:spPr>
                </pic:pic>
              </a:graphicData>
            </a:graphic>
          </wp:inline>
        </w:drawing>
      </w:r>
    </w:p>
    <w:p w14:paraId="1199BCC6" w14:textId="5FEECDC2" w:rsidR="00F7253A" w:rsidRDefault="0035089D" w:rsidP="00F7253A">
      <w:r w:rsidRPr="0035089D">
        <w:t xml:space="preserve">If </w:t>
      </w:r>
      <w:r>
        <w:t xml:space="preserve">we </w:t>
      </w:r>
      <w:r w:rsidRPr="0035089D">
        <w:t>explain further, if a restaurant has not segregated their delivery area to zones on any condition and if they are doing it for the first time, K-Means Clustering is the most suitable algorithm for the task.</w:t>
      </w:r>
    </w:p>
    <w:p w14:paraId="66A002EE" w14:textId="3AE9E22D" w:rsidR="004E1C69" w:rsidRDefault="00841275" w:rsidP="00F7253A">
      <w:r>
        <w:t xml:space="preserve">External metrics shows how well algorithm has segregated the zones compared to the real zones. </w:t>
      </w:r>
      <w:r w:rsidR="00E25531">
        <w:t xml:space="preserve">For </w:t>
      </w:r>
      <w:r w:rsidR="009D60EC">
        <w:t>RI</w:t>
      </w:r>
      <w:r w:rsidR="00127ED9">
        <w:t xml:space="preserve"> and </w:t>
      </w:r>
      <w:r w:rsidR="00D16570">
        <w:t>ARI</w:t>
      </w:r>
      <w:r w:rsidR="00E25531">
        <w:t xml:space="preserve">, Mini-Batch K-Means has the highest score while </w:t>
      </w:r>
      <w:r w:rsidR="00FD65CB">
        <w:t xml:space="preserve">spectral algorithm has the lowest score. </w:t>
      </w:r>
      <w:r w:rsidR="00DE7A30">
        <w:t>The only difference is Agglomerative has perfo</w:t>
      </w:r>
      <w:r w:rsidR="00F2722E">
        <w:t>rmed well in Rand Index compared to Adjusted Rand Index.</w:t>
      </w:r>
      <w:r w:rsidR="007F2024">
        <w:t xml:space="preserve"> </w:t>
      </w:r>
      <w:r w:rsidR="009D60EC">
        <w:t xml:space="preserve">For MI, AMI and NMI, </w:t>
      </w:r>
      <w:r w:rsidR="00D82B38">
        <w:t xml:space="preserve">Mini-Batch K-Means has the highest score while spectral has the lowest score. </w:t>
      </w:r>
      <w:r w:rsidR="00053845">
        <w:t xml:space="preserve">Scoring distribution is same for the three metrics but the value ranges has been changed. </w:t>
      </w:r>
      <w:r w:rsidR="00795180" w:rsidRPr="00795180">
        <w:t>Fowlkes-Mallows Index</w:t>
      </w:r>
      <w:r w:rsidR="00795180">
        <w:t xml:space="preserve"> shows the same results which makes Mini-Match K</w:t>
      </w:r>
      <w:r w:rsidR="001733A5">
        <w:t xml:space="preserve">-Means ideal. </w:t>
      </w:r>
      <w:proofErr w:type="spellStart"/>
      <w:r w:rsidR="00986B76">
        <w:t>Homogenity</w:t>
      </w:r>
      <w:proofErr w:type="spellEnd"/>
      <w:r w:rsidR="00986B76">
        <w:t xml:space="preserve"> </w:t>
      </w:r>
      <w:r w:rsidR="00FD5F5D">
        <w:t xml:space="preserve">score shows in favour of Mini-Match K-Means while Completeness score shows in favour of Gaussian Mixture. Finally, V-Measure score states </w:t>
      </w:r>
      <w:r w:rsidR="00FD5F5D" w:rsidRPr="00FD5F5D">
        <w:t>Mini-Match K-Means</w:t>
      </w:r>
      <w:r w:rsidR="00FD5F5D">
        <w:t xml:space="preserve"> is the ideal.</w:t>
      </w:r>
    </w:p>
    <w:p w14:paraId="65754AA6" w14:textId="77777777" w:rsidR="00E01D4E" w:rsidRDefault="00E562A0" w:rsidP="00F7551A">
      <w:r>
        <w:t xml:space="preserve">Mini-Batch K-Means </w:t>
      </w:r>
      <w:r w:rsidR="00587E02">
        <w:t xml:space="preserve">algorithm </w:t>
      </w:r>
      <w:r w:rsidR="004A123F">
        <w:t xml:space="preserve">has performed well in </w:t>
      </w:r>
      <w:r w:rsidR="00C470BA">
        <w:t>external metrics</w:t>
      </w:r>
      <w:r w:rsidR="0035089D">
        <w:t xml:space="preserve">. </w:t>
      </w:r>
      <w:r w:rsidR="00FD5F5D" w:rsidRPr="00FD5F5D">
        <w:t xml:space="preserve">Figure </w:t>
      </w:r>
      <w:r w:rsidR="00FD5F5D">
        <w:t>6</w:t>
      </w:r>
      <w:r w:rsidR="00FD5F5D" w:rsidRPr="00FD5F5D">
        <w:t xml:space="preserve"> shows how </w:t>
      </w:r>
      <w:r w:rsidR="00FD5F5D">
        <w:t xml:space="preserve">Mini-Batch </w:t>
      </w:r>
      <w:r w:rsidR="00FD5F5D" w:rsidRPr="00FD5F5D">
        <w:t>K-Means algorithm has clustered the delivery zones.</w:t>
      </w:r>
    </w:p>
    <w:p w14:paraId="0BEB4B63" w14:textId="2AC8EE7B" w:rsidR="00E01D4E" w:rsidRDefault="00E01D4E" w:rsidP="00F7551A">
      <w:r>
        <w:rPr>
          <w:noProof/>
        </w:rPr>
        <w:lastRenderedPageBreak/>
        <w:drawing>
          <wp:inline distT="0" distB="0" distL="0" distR="0" wp14:anchorId="7971AC9D" wp14:editId="23662220">
            <wp:extent cx="3473251" cy="2520000"/>
            <wp:effectExtent l="19050" t="19050" r="13335" b="13970"/>
            <wp:docPr id="286945177" name="Picture 4" descr="A chart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45177" name="Picture 4" descr="A chart of different colored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3251" cy="2520000"/>
                    </a:xfrm>
                    <a:prstGeom prst="rect">
                      <a:avLst/>
                    </a:prstGeom>
                    <a:ln>
                      <a:solidFill>
                        <a:schemeClr val="tx1"/>
                      </a:solidFill>
                    </a:ln>
                  </pic:spPr>
                </pic:pic>
              </a:graphicData>
            </a:graphic>
          </wp:inline>
        </w:drawing>
      </w:r>
    </w:p>
    <w:p w14:paraId="3E4BF528" w14:textId="3996B39C" w:rsidR="00F7551A" w:rsidRPr="00F7551A" w:rsidRDefault="00C73048" w:rsidP="00F7551A">
      <w:r>
        <w:t xml:space="preserve">If a restaurant has </w:t>
      </w:r>
      <w:r w:rsidR="00AB4F8E">
        <w:t xml:space="preserve">zones in the delivery area already, they can use Mini-Batch K-Means Clustering as the </w:t>
      </w:r>
      <w:r w:rsidR="00D50659">
        <w:t>algorithm and evaluate external metrics to check whether they have segregated the zones correctly.</w:t>
      </w:r>
      <w:r w:rsidR="008A100D">
        <w:t xml:space="preserve"> And they can even c</w:t>
      </w:r>
      <w:r w:rsidR="00256185">
        <w:t>hange the zones of the deliveries according to the output of the algorithm.</w:t>
      </w:r>
    </w:p>
    <w:p w14:paraId="5E94857E" w14:textId="6122CB81" w:rsidR="002379C7" w:rsidRDefault="002379C7" w:rsidP="002379C7">
      <w:pPr>
        <w:pStyle w:val="Heading1"/>
      </w:pPr>
      <w:r>
        <w:t>Reference</w:t>
      </w:r>
      <w:r w:rsidR="00AC47DB">
        <w:t>s</w:t>
      </w:r>
    </w:p>
    <w:p w14:paraId="2084796D" w14:textId="0743FD36" w:rsidR="008730C4" w:rsidRPr="003C4AD8" w:rsidRDefault="008730C4">
      <w:pPr>
        <w:autoSpaceDE w:val="0"/>
        <w:autoSpaceDN w:val="0"/>
        <w:ind w:hanging="640"/>
        <w:divId w:val="588317397"/>
        <w:rPr>
          <w:rFonts w:eastAsia="Times New Roman"/>
          <w:color w:val="000000"/>
          <w:kern w:val="0"/>
          <w:sz w:val="16"/>
          <w:szCs w:val="16"/>
          <w14:ligatures w14:val="none"/>
        </w:rPr>
      </w:pPr>
      <w:r w:rsidRPr="003C4AD8">
        <w:rPr>
          <w:rFonts w:eastAsia="Times New Roman"/>
          <w:color w:val="000000"/>
          <w:sz w:val="16"/>
          <w:szCs w:val="16"/>
        </w:rPr>
        <w:t>[1]</w:t>
      </w:r>
      <w:r w:rsidRPr="003C4AD8">
        <w:rPr>
          <w:rFonts w:eastAsia="Times New Roman"/>
          <w:color w:val="000000"/>
          <w:sz w:val="16"/>
          <w:szCs w:val="16"/>
        </w:rPr>
        <w:tab/>
        <w:t xml:space="preserve">B. Niu, Q. Li, Z. Mu, L. Chen, and P. Ji, “Platform logistics or self-logistics? Restaurants’ cooperation with online food-delivery platform considering profitability and sustainability,” </w:t>
      </w:r>
      <w:r w:rsidRPr="003C4AD8">
        <w:rPr>
          <w:rFonts w:eastAsia="Times New Roman"/>
          <w:i/>
          <w:iCs/>
          <w:color w:val="000000"/>
          <w:sz w:val="16"/>
          <w:szCs w:val="16"/>
        </w:rPr>
        <w:t>Int J Prod Econ</w:t>
      </w:r>
      <w:r w:rsidRPr="003C4AD8">
        <w:rPr>
          <w:rFonts w:eastAsia="Times New Roman"/>
          <w:color w:val="000000"/>
          <w:sz w:val="16"/>
          <w:szCs w:val="16"/>
        </w:rPr>
        <w:t xml:space="preserve">, vol. 234, Apr. 2021, </w:t>
      </w:r>
      <w:proofErr w:type="spellStart"/>
      <w:r w:rsidRPr="003C4AD8">
        <w:rPr>
          <w:rFonts w:eastAsia="Times New Roman"/>
          <w:color w:val="000000"/>
          <w:sz w:val="16"/>
          <w:szCs w:val="16"/>
        </w:rPr>
        <w:t>doi</w:t>
      </w:r>
      <w:proofErr w:type="spellEnd"/>
      <w:r w:rsidRPr="003C4AD8">
        <w:rPr>
          <w:rFonts w:eastAsia="Times New Roman"/>
          <w:color w:val="000000"/>
          <w:sz w:val="16"/>
          <w:szCs w:val="16"/>
        </w:rPr>
        <w:t>: 10.1016/j.ijpe.2021.108064.</w:t>
      </w:r>
    </w:p>
    <w:p w14:paraId="1532FF6D" w14:textId="77777777" w:rsidR="008730C4" w:rsidRPr="003C4AD8" w:rsidRDefault="008730C4">
      <w:pPr>
        <w:autoSpaceDE w:val="0"/>
        <w:autoSpaceDN w:val="0"/>
        <w:ind w:hanging="640"/>
        <w:divId w:val="882667834"/>
        <w:rPr>
          <w:rFonts w:eastAsia="Times New Roman"/>
          <w:color w:val="000000"/>
          <w:sz w:val="16"/>
          <w:szCs w:val="16"/>
        </w:rPr>
      </w:pPr>
      <w:r w:rsidRPr="003C4AD8">
        <w:rPr>
          <w:rFonts w:eastAsia="Times New Roman"/>
          <w:color w:val="000000"/>
          <w:sz w:val="16"/>
          <w:szCs w:val="16"/>
        </w:rPr>
        <w:t>[2]</w:t>
      </w:r>
      <w:r w:rsidRPr="003C4AD8">
        <w:rPr>
          <w:rFonts w:eastAsia="Times New Roman"/>
          <w:color w:val="000000"/>
          <w:sz w:val="16"/>
          <w:szCs w:val="16"/>
        </w:rPr>
        <w:tab/>
        <w:t xml:space="preserve">M. R. Abdullahi, Q. C. Lu, A. Hussain, S. Tripura, P. C. Xu, and S. X. Wang, “Location optimization of EV charging stations: A custom K-means cluster algorithm approach,” </w:t>
      </w:r>
      <w:r w:rsidRPr="003C4AD8">
        <w:rPr>
          <w:rFonts w:eastAsia="Times New Roman"/>
          <w:i/>
          <w:iCs/>
          <w:color w:val="000000"/>
          <w:sz w:val="16"/>
          <w:szCs w:val="16"/>
        </w:rPr>
        <w:t>Energy Reports</w:t>
      </w:r>
      <w:r w:rsidRPr="003C4AD8">
        <w:rPr>
          <w:rFonts w:eastAsia="Times New Roman"/>
          <w:color w:val="000000"/>
          <w:sz w:val="16"/>
          <w:szCs w:val="16"/>
        </w:rPr>
        <w:t xml:space="preserve">, vol. 12, pp. 5367–5382, Dec. 2024, </w:t>
      </w:r>
      <w:proofErr w:type="spellStart"/>
      <w:r w:rsidRPr="003C4AD8">
        <w:rPr>
          <w:rFonts w:eastAsia="Times New Roman"/>
          <w:color w:val="000000"/>
          <w:sz w:val="16"/>
          <w:szCs w:val="16"/>
        </w:rPr>
        <w:t>doi</w:t>
      </w:r>
      <w:proofErr w:type="spellEnd"/>
      <w:r w:rsidRPr="003C4AD8">
        <w:rPr>
          <w:rFonts w:eastAsia="Times New Roman"/>
          <w:color w:val="000000"/>
          <w:sz w:val="16"/>
          <w:szCs w:val="16"/>
        </w:rPr>
        <w:t>: 10.1016/j.egyr.2024.09.075.</w:t>
      </w:r>
    </w:p>
    <w:p w14:paraId="607DC53F" w14:textId="77777777" w:rsidR="008730C4" w:rsidRPr="003C4AD8" w:rsidRDefault="008730C4">
      <w:pPr>
        <w:autoSpaceDE w:val="0"/>
        <w:autoSpaceDN w:val="0"/>
        <w:ind w:hanging="640"/>
        <w:divId w:val="287899914"/>
        <w:rPr>
          <w:rFonts w:eastAsia="Times New Roman"/>
          <w:color w:val="000000"/>
          <w:sz w:val="16"/>
          <w:szCs w:val="16"/>
        </w:rPr>
      </w:pPr>
      <w:r w:rsidRPr="003C4AD8">
        <w:rPr>
          <w:rFonts w:eastAsia="Times New Roman"/>
          <w:color w:val="000000"/>
          <w:sz w:val="16"/>
          <w:szCs w:val="16"/>
        </w:rPr>
        <w:t>[3]</w:t>
      </w:r>
      <w:r w:rsidRPr="003C4AD8">
        <w:rPr>
          <w:rFonts w:eastAsia="Times New Roman"/>
          <w:color w:val="000000"/>
          <w:sz w:val="16"/>
          <w:szCs w:val="16"/>
        </w:rPr>
        <w:tab/>
        <w:t>geeksforgeeks.org, “Clustering in Machine Learning,” geeksforgeeks.org. Accessed: May 11, 2025. [Online]. Available: https://www.geeksforgeeks.org/clustering-in-machine-learning/</w:t>
      </w:r>
    </w:p>
    <w:p w14:paraId="5404FB1F" w14:textId="77777777" w:rsidR="008730C4" w:rsidRPr="003C4AD8" w:rsidRDefault="008730C4">
      <w:pPr>
        <w:autoSpaceDE w:val="0"/>
        <w:autoSpaceDN w:val="0"/>
        <w:ind w:hanging="640"/>
        <w:divId w:val="181021191"/>
        <w:rPr>
          <w:rFonts w:eastAsia="Times New Roman"/>
          <w:color w:val="000000"/>
          <w:sz w:val="16"/>
          <w:szCs w:val="16"/>
        </w:rPr>
      </w:pPr>
      <w:r w:rsidRPr="003C4AD8">
        <w:rPr>
          <w:rFonts w:eastAsia="Times New Roman"/>
          <w:color w:val="000000"/>
          <w:sz w:val="16"/>
          <w:szCs w:val="16"/>
        </w:rPr>
        <w:t>[4]</w:t>
      </w:r>
      <w:r w:rsidRPr="003C4AD8">
        <w:rPr>
          <w:rFonts w:eastAsia="Times New Roman"/>
          <w:color w:val="000000"/>
          <w:sz w:val="16"/>
          <w:szCs w:val="16"/>
        </w:rPr>
        <w:tab/>
        <w:t xml:space="preserve">R. Vaish, U. D. Dwivedi, S. Tewari, and S. M. Tripathi, “Machine learning applications in power system fault diagnosis: Research advancements and perspectives,” Nov. 01, 2021, </w:t>
      </w:r>
      <w:r w:rsidRPr="003C4AD8">
        <w:rPr>
          <w:rFonts w:eastAsia="Times New Roman"/>
          <w:i/>
          <w:iCs/>
          <w:color w:val="000000"/>
          <w:sz w:val="16"/>
          <w:szCs w:val="16"/>
        </w:rPr>
        <w:t>Elsevier Ltd</w:t>
      </w:r>
      <w:r w:rsidRPr="003C4AD8">
        <w:rPr>
          <w:rFonts w:eastAsia="Times New Roman"/>
          <w:color w:val="000000"/>
          <w:sz w:val="16"/>
          <w:szCs w:val="16"/>
        </w:rPr>
        <w:t xml:space="preserve">. </w:t>
      </w:r>
      <w:proofErr w:type="spellStart"/>
      <w:r w:rsidRPr="003C4AD8">
        <w:rPr>
          <w:rFonts w:eastAsia="Times New Roman"/>
          <w:color w:val="000000"/>
          <w:sz w:val="16"/>
          <w:szCs w:val="16"/>
        </w:rPr>
        <w:t>doi</w:t>
      </w:r>
      <w:proofErr w:type="spellEnd"/>
      <w:r w:rsidRPr="003C4AD8">
        <w:rPr>
          <w:rFonts w:eastAsia="Times New Roman"/>
          <w:color w:val="000000"/>
          <w:sz w:val="16"/>
          <w:szCs w:val="16"/>
        </w:rPr>
        <w:t>: 10.1016/j.engappai.2021.104504.</w:t>
      </w:r>
    </w:p>
    <w:p w14:paraId="5E22AA0E" w14:textId="77777777" w:rsidR="008730C4" w:rsidRPr="003C4AD8" w:rsidRDefault="008730C4">
      <w:pPr>
        <w:autoSpaceDE w:val="0"/>
        <w:autoSpaceDN w:val="0"/>
        <w:ind w:hanging="640"/>
        <w:divId w:val="1150563488"/>
        <w:rPr>
          <w:rFonts w:eastAsia="Times New Roman"/>
          <w:color w:val="000000"/>
          <w:sz w:val="16"/>
          <w:szCs w:val="16"/>
        </w:rPr>
      </w:pPr>
      <w:r w:rsidRPr="003C4AD8">
        <w:rPr>
          <w:rFonts w:eastAsia="Times New Roman"/>
          <w:color w:val="000000"/>
          <w:sz w:val="16"/>
          <w:szCs w:val="16"/>
        </w:rPr>
        <w:t>[5]</w:t>
      </w:r>
      <w:r w:rsidRPr="003C4AD8">
        <w:rPr>
          <w:rFonts w:eastAsia="Times New Roman"/>
          <w:color w:val="000000"/>
          <w:sz w:val="16"/>
          <w:szCs w:val="16"/>
        </w:rPr>
        <w:tab/>
        <w:t xml:space="preserve">C. M. Weber, D. Ray, A. A. Valverde, J. A. Clark, and K. S. Sharma, “Gaussian mixture model clustering algorithms for the analysis of high-precision mass measurements,” </w:t>
      </w:r>
      <w:proofErr w:type="spellStart"/>
      <w:r w:rsidRPr="003C4AD8">
        <w:rPr>
          <w:rFonts w:eastAsia="Times New Roman"/>
          <w:i/>
          <w:iCs/>
          <w:color w:val="000000"/>
          <w:sz w:val="16"/>
          <w:szCs w:val="16"/>
        </w:rPr>
        <w:t>Nucl</w:t>
      </w:r>
      <w:proofErr w:type="spellEnd"/>
      <w:r w:rsidRPr="003C4AD8">
        <w:rPr>
          <w:rFonts w:eastAsia="Times New Roman"/>
          <w:i/>
          <w:iCs/>
          <w:color w:val="000000"/>
          <w:sz w:val="16"/>
          <w:szCs w:val="16"/>
        </w:rPr>
        <w:t xml:space="preserve"> </w:t>
      </w:r>
      <w:proofErr w:type="spellStart"/>
      <w:r w:rsidRPr="003C4AD8">
        <w:rPr>
          <w:rFonts w:eastAsia="Times New Roman"/>
          <w:i/>
          <w:iCs/>
          <w:color w:val="000000"/>
          <w:sz w:val="16"/>
          <w:szCs w:val="16"/>
        </w:rPr>
        <w:t>Instrum</w:t>
      </w:r>
      <w:proofErr w:type="spellEnd"/>
      <w:r w:rsidRPr="003C4AD8">
        <w:rPr>
          <w:rFonts w:eastAsia="Times New Roman"/>
          <w:i/>
          <w:iCs/>
          <w:color w:val="000000"/>
          <w:sz w:val="16"/>
          <w:szCs w:val="16"/>
        </w:rPr>
        <w:t xml:space="preserve"> Methods Phys Res A</w:t>
      </w:r>
      <w:r w:rsidRPr="003C4AD8">
        <w:rPr>
          <w:rFonts w:eastAsia="Times New Roman"/>
          <w:color w:val="000000"/>
          <w:sz w:val="16"/>
          <w:szCs w:val="16"/>
        </w:rPr>
        <w:t xml:space="preserve">, vol. 1027, Mar. 2022, </w:t>
      </w:r>
      <w:proofErr w:type="spellStart"/>
      <w:r w:rsidRPr="003C4AD8">
        <w:rPr>
          <w:rFonts w:eastAsia="Times New Roman"/>
          <w:color w:val="000000"/>
          <w:sz w:val="16"/>
          <w:szCs w:val="16"/>
        </w:rPr>
        <w:t>doi</w:t>
      </w:r>
      <w:proofErr w:type="spellEnd"/>
      <w:r w:rsidRPr="003C4AD8">
        <w:rPr>
          <w:rFonts w:eastAsia="Times New Roman"/>
          <w:color w:val="000000"/>
          <w:sz w:val="16"/>
          <w:szCs w:val="16"/>
        </w:rPr>
        <w:t>: 10.1016/j.nima.2021.166299.</w:t>
      </w:r>
    </w:p>
    <w:p w14:paraId="72E2B419" w14:textId="77777777" w:rsidR="008730C4" w:rsidRPr="003C4AD8" w:rsidRDefault="008730C4">
      <w:pPr>
        <w:autoSpaceDE w:val="0"/>
        <w:autoSpaceDN w:val="0"/>
        <w:ind w:hanging="640"/>
        <w:divId w:val="62873292"/>
        <w:rPr>
          <w:rFonts w:eastAsia="Times New Roman"/>
          <w:color w:val="000000"/>
          <w:sz w:val="16"/>
          <w:szCs w:val="16"/>
        </w:rPr>
      </w:pPr>
      <w:r w:rsidRPr="003C4AD8">
        <w:rPr>
          <w:rFonts w:eastAsia="Times New Roman"/>
          <w:color w:val="000000"/>
          <w:sz w:val="16"/>
          <w:szCs w:val="16"/>
        </w:rPr>
        <w:t>[6]</w:t>
      </w:r>
      <w:r w:rsidRPr="003C4AD8">
        <w:rPr>
          <w:rFonts w:eastAsia="Times New Roman"/>
          <w:color w:val="000000"/>
          <w:sz w:val="16"/>
          <w:szCs w:val="16"/>
        </w:rPr>
        <w:tab/>
        <w:t xml:space="preserve">L. W. </w:t>
      </w:r>
      <w:proofErr w:type="spellStart"/>
      <w:r w:rsidRPr="003C4AD8">
        <w:rPr>
          <w:rFonts w:eastAsia="Times New Roman"/>
          <w:color w:val="000000"/>
          <w:sz w:val="16"/>
          <w:szCs w:val="16"/>
        </w:rPr>
        <w:t>Yerbury</w:t>
      </w:r>
      <w:proofErr w:type="spellEnd"/>
      <w:r w:rsidRPr="003C4AD8">
        <w:rPr>
          <w:rFonts w:eastAsia="Times New Roman"/>
          <w:color w:val="000000"/>
          <w:sz w:val="16"/>
          <w:szCs w:val="16"/>
        </w:rPr>
        <w:t xml:space="preserve">, R. J. G. B. Campello, G. C. Livingston, M. Goldsworthy, and L. O’Neil, “Comparing Clustering Approaches for Smart Meter Time Series: Investigating the Influence of Dataset Properties on Performance,” Dec. 2024, </w:t>
      </w:r>
      <w:proofErr w:type="spellStart"/>
      <w:r w:rsidRPr="003C4AD8">
        <w:rPr>
          <w:rFonts w:eastAsia="Times New Roman"/>
          <w:color w:val="000000"/>
          <w:sz w:val="16"/>
          <w:szCs w:val="16"/>
        </w:rPr>
        <w:t>doi</w:t>
      </w:r>
      <w:proofErr w:type="spellEnd"/>
      <w:r w:rsidRPr="003C4AD8">
        <w:rPr>
          <w:rFonts w:eastAsia="Times New Roman"/>
          <w:color w:val="000000"/>
          <w:sz w:val="16"/>
          <w:szCs w:val="16"/>
        </w:rPr>
        <w:t>: 10.1016/j.apenergy.2025.125811.</w:t>
      </w:r>
    </w:p>
    <w:p w14:paraId="7E241B30" w14:textId="77777777" w:rsidR="008730C4" w:rsidRPr="003C4AD8" w:rsidRDefault="008730C4">
      <w:pPr>
        <w:autoSpaceDE w:val="0"/>
        <w:autoSpaceDN w:val="0"/>
        <w:ind w:hanging="640"/>
        <w:divId w:val="710770245"/>
        <w:rPr>
          <w:rFonts w:eastAsia="Times New Roman"/>
          <w:color w:val="000000"/>
          <w:sz w:val="16"/>
          <w:szCs w:val="16"/>
        </w:rPr>
      </w:pPr>
      <w:r w:rsidRPr="003C4AD8">
        <w:rPr>
          <w:rFonts w:eastAsia="Times New Roman"/>
          <w:color w:val="000000"/>
          <w:sz w:val="16"/>
          <w:szCs w:val="16"/>
        </w:rPr>
        <w:t>[7]</w:t>
      </w:r>
      <w:r w:rsidRPr="003C4AD8">
        <w:rPr>
          <w:rFonts w:eastAsia="Times New Roman"/>
          <w:color w:val="000000"/>
          <w:sz w:val="16"/>
          <w:szCs w:val="16"/>
        </w:rPr>
        <w:tab/>
        <w:t xml:space="preserve">M. </w:t>
      </w:r>
      <w:proofErr w:type="spellStart"/>
      <w:r w:rsidRPr="003C4AD8">
        <w:rPr>
          <w:rFonts w:eastAsia="Times New Roman"/>
          <w:color w:val="000000"/>
          <w:sz w:val="16"/>
          <w:szCs w:val="16"/>
        </w:rPr>
        <w:t>Jahanian</w:t>
      </w:r>
      <w:proofErr w:type="spellEnd"/>
      <w:r w:rsidRPr="003C4AD8">
        <w:rPr>
          <w:rFonts w:eastAsia="Times New Roman"/>
          <w:color w:val="000000"/>
          <w:sz w:val="16"/>
          <w:szCs w:val="16"/>
        </w:rPr>
        <w:t xml:space="preserve">, A. Karimi, N. O. </w:t>
      </w:r>
      <w:proofErr w:type="spellStart"/>
      <w:r w:rsidRPr="003C4AD8">
        <w:rPr>
          <w:rFonts w:eastAsia="Times New Roman"/>
          <w:color w:val="000000"/>
          <w:sz w:val="16"/>
          <w:szCs w:val="16"/>
        </w:rPr>
        <w:t>Eraghi</w:t>
      </w:r>
      <w:proofErr w:type="spellEnd"/>
      <w:r w:rsidRPr="003C4AD8">
        <w:rPr>
          <w:rFonts w:eastAsia="Times New Roman"/>
          <w:color w:val="000000"/>
          <w:sz w:val="16"/>
          <w:szCs w:val="16"/>
        </w:rPr>
        <w:t>, and F. Zarafshan, “</w:t>
      </w:r>
      <w:proofErr w:type="spellStart"/>
      <w:r w:rsidRPr="003C4AD8">
        <w:rPr>
          <w:rFonts w:eastAsia="Times New Roman"/>
          <w:color w:val="000000"/>
          <w:sz w:val="16"/>
          <w:szCs w:val="16"/>
        </w:rPr>
        <w:t>MedTransCluster</w:t>
      </w:r>
      <w:proofErr w:type="spellEnd"/>
      <w:r w:rsidRPr="003C4AD8">
        <w:rPr>
          <w:rFonts w:eastAsia="Times New Roman"/>
          <w:color w:val="000000"/>
          <w:sz w:val="16"/>
          <w:szCs w:val="16"/>
        </w:rPr>
        <w:t xml:space="preserve">: Transfer learning for deep medical image clustering,” </w:t>
      </w:r>
      <w:proofErr w:type="spellStart"/>
      <w:r w:rsidRPr="003C4AD8">
        <w:rPr>
          <w:rFonts w:eastAsia="Times New Roman"/>
          <w:i/>
          <w:iCs/>
          <w:color w:val="000000"/>
          <w:sz w:val="16"/>
          <w:szCs w:val="16"/>
        </w:rPr>
        <w:t>Intell</w:t>
      </w:r>
      <w:proofErr w:type="spellEnd"/>
      <w:r w:rsidRPr="003C4AD8">
        <w:rPr>
          <w:rFonts w:eastAsia="Times New Roman"/>
          <w:i/>
          <w:iCs/>
          <w:color w:val="000000"/>
          <w:sz w:val="16"/>
          <w:szCs w:val="16"/>
        </w:rPr>
        <w:t xml:space="preserve"> Based Med</w:t>
      </w:r>
      <w:r w:rsidRPr="003C4AD8">
        <w:rPr>
          <w:rFonts w:eastAsia="Times New Roman"/>
          <w:color w:val="000000"/>
          <w:sz w:val="16"/>
          <w:szCs w:val="16"/>
        </w:rPr>
        <w:t xml:space="preserve">, vol. 9, Jan. 2024, </w:t>
      </w:r>
      <w:proofErr w:type="spellStart"/>
      <w:r w:rsidRPr="003C4AD8">
        <w:rPr>
          <w:rFonts w:eastAsia="Times New Roman"/>
          <w:color w:val="000000"/>
          <w:sz w:val="16"/>
          <w:szCs w:val="16"/>
        </w:rPr>
        <w:t>doi</w:t>
      </w:r>
      <w:proofErr w:type="spellEnd"/>
      <w:r w:rsidRPr="003C4AD8">
        <w:rPr>
          <w:rFonts w:eastAsia="Times New Roman"/>
          <w:color w:val="000000"/>
          <w:sz w:val="16"/>
          <w:szCs w:val="16"/>
        </w:rPr>
        <w:t>: 10.1016/j.ibmed.2024.100139.</w:t>
      </w:r>
    </w:p>
    <w:p w14:paraId="4A34073C" w14:textId="77777777" w:rsidR="008730C4" w:rsidRPr="003C4AD8" w:rsidRDefault="008730C4">
      <w:pPr>
        <w:autoSpaceDE w:val="0"/>
        <w:autoSpaceDN w:val="0"/>
        <w:ind w:hanging="640"/>
        <w:divId w:val="2145728981"/>
        <w:rPr>
          <w:rFonts w:eastAsia="Times New Roman"/>
          <w:color w:val="000000"/>
          <w:sz w:val="16"/>
          <w:szCs w:val="16"/>
        </w:rPr>
      </w:pPr>
      <w:r w:rsidRPr="003C4AD8">
        <w:rPr>
          <w:rFonts w:eastAsia="Times New Roman"/>
          <w:color w:val="000000"/>
          <w:sz w:val="16"/>
          <w:szCs w:val="16"/>
        </w:rPr>
        <w:t>[8]</w:t>
      </w:r>
      <w:r w:rsidRPr="003C4AD8">
        <w:rPr>
          <w:rFonts w:eastAsia="Times New Roman"/>
          <w:color w:val="000000"/>
          <w:sz w:val="16"/>
          <w:szCs w:val="16"/>
        </w:rPr>
        <w:tab/>
        <w:t xml:space="preserve">G. Mirzaei and H. Adeli, “Machine learning techniques for diagnosis of </w:t>
      </w:r>
      <w:proofErr w:type="spellStart"/>
      <w:r w:rsidRPr="003C4AD8">
        <w:rPr>
          <w:rFonts w:eastAsia="Times New Roman"/>
          <w:color w:val="000000"/>
          <w:sz w:val="16"/>
          <w:szCs w:val="16"/>
        </w:rPr>
        <w:t>alzheimer</w:t>
      </w:r>
      <w:proofErr w:type="spellEnd"/>
      <w:r w:rsidRPr="003C4AD8">
        <w:rPr>
          <w:rFonts w:eastAsia="Times New Roman"/>
          <w:color w:val="000000"/>
          <w:sz w:val="16"/>
          <w:szCs w:val="16"/>
        </w:rPr>
        <w:t xml:space="preserve"> disease, mild cognitive disorder, and other types of dementia,” Feb. 01, 2022, </w:t>
      </w:r>
      <w:r w:rsidRPr="003C4AD8">
        <w:rPr>
          <w:rFonts w:eastAsia="Times New Roman"/>
          <w:i/>
          <w:iCs/>
          <w:color w:val="000000"/>
          <w:sz w:val="16"/>
          <w:szCs w:val="16"/>
        </w:rPr>
        <w:t>Elsevier Ltd</w:t>
      </w:r>
      <w:r w:rsidRPr="003C4AD8">
        <w:rPr>
          <w:rFonts w:eastAsia="Times New Roman"/>
          <w:color w:val="000000"/>
          <w:sz w:val="16"/>
          <w:szCs w:val="16"/>
        </w:rPr>
        <w:t xml:space="preserve">. </w:t>
      </w:r>
      <w:proofErr w:type="spellStart"/>
      <w:r w:rsidRPr="003C4AD8">
        <w:rPr>
          <w:rFonts w:eastAsia="Times New Roman"/>
          <w:color w:val="000000"/>
          <w:sz w:val="16"/>
          <w:szCs w:val="16"/>
        </w:rPr>
        <w:t>doi</w:t>
      </w:r>
      <w:proofErr w:type="spellEnd"/>
      <w:r w:rsidRPr="003C4AD8">
        <w:rPr>
          <w:rFonts w:eastAsia="Times New Roman"/>
          <w:color w:val="000000"/>
          <w:sz w:val="16"/>
          <w:szCs w:val="16"/>
        </w:rPr>
        <w:t>: 10.1016/j.bspc.2021.103293.</w:t>
      </w:r>
    </w:p>
    <w:p w14:paraId="490659F2" w14:textId="77777777" w:rsidR="008730C4" w:rsidRPr="003C4AD8" w:rsidRDefault="008730C4">
      <w:pPr>
        <w:autoSpaceDE w:val="0"/>
        <w:autoSpaceDN w:val="0"/>
        <w:ind w:hanging="640"/>
        <w:divId w:val="1017777812"/>
        <w:rPr>
          <w:rFonts w:eastAsia="Times New Roman"/>
          <w:color w:val="000000"/>
          <w:sz w:val="16"/>
          <w:szCs w:val="16"/>
        </w:rPr>
      </w:pPr>
      <w:r w:rsidRPr="003C4AD8">
        <w:rPr>
          <w:rFonts w:eastAsia="Times New Roman"/>
          <w:color w:val="000000"/>
          <w:sz w:val="16"/>
          <w:szCs w:val="16"/>
        </w:rPr>
        <w:t>[9]</w:t>
      </w:r>
      <w:r w:rsidRPr="003C4AD8">
        <w:rPr>
          <w:rFonts w:eastAsia="Times New Roman"/>
          <w:color w:val="000000"/>
          <w:sz w:val="16"/>
          <w:szCs w:val="16"/>
        </w:rPr>
        <w:tab/>
        <w:t xml:space="preserve">B. Sadeghi, “Clustering in geo-data science: Navigating uncertainty to select the most reliable method,” Jun. 01, 2025, </w:t>
      </w:r>
      <w:r w:rsidRPr="003C4AD8">
        <w:rPr>
          <w:rFonts w:eastAsia="Times New Roman"/>
          <w:i/>
          <w:iCs/>
          <w:color w:val="000000"/>
          <w:sz w:val="16"/>
          <w:szCs w:val="16"/>
        </w:rPr>
        <w:t>Elsevier B.V.</w:t>
      </w:r>
      <w:r w:rsidRPr="003C4AD8">
        <w:rPr>
          <w:rFonts w:eastAsia="Times New Roman"/>
          <w:color w:val="000000"/>
          <w:sz w:val="16"/>
          <w:szCs w:val="16"/>
        </w:rPr>
        <w:t xml:space="preserve"> </w:t>
      </w:r>
      <w:proofErr w:type="spellStart"/>
      <w:r w:rsidRPr="003C4AD8">
        <w:rPr>
          <w:rFonts w:eastAsia="Times New Roman"/>
          <w:color w:val="000000"/>
          <w:sz w:val="16"/>
          <w:szCs w:val="16"/>
        </w:rPr>
        <w:t>doi</w:t>
      </w:r>
      <w:proofErr w:type="spellEnd"/>
      <w:r w:rsidRPr="003C4AD8">
        <w:rPr>
          <w:rFonts w:eastAsia="Times New Roman"/>
          <w:color w:val="000000"/>
          <w:sz w:val="16"/>
          <w:szCs w:val="16"/>
        </w:rPr>
        <w:t>: 10.1016/j.oregeorev.2025.106591.</w:t>
      </w:r>
    </w:p>
    <w:p w14:paraId="13B567E4" w14:textId="77777777" w:rsidR="008730C4" w:rsidRPr="003C4AD8" w:rsidRDefault="008730C4">
      <w:pPr>
        <w:autoSpaceDE w:val="0"/>
        <w:autoSpaceDN w:val="0"/>
        <w:ind w:hanging="640"/>
        <w:divId w:val="739639596"/>
        <w:rPr>
          <w:rFonts w:eastAsia="Times New Roman"/>
          <w:color w:val="000000"/>
          <w:sz w:val="16"/>
          <w:szCs w:val="16"/>
        </w:rPr>
      </w:pPr>
      <w:r w:rsidRPr="003C4AD8">
        <w:rPr>
          <w:rFonts w:eastAsia="Times New Roman"/>
          <w:color w:val="000000"/>
          <w:sz w:val="16"/>
          <w:szCs w:val="16"/>
        </w:rPr>
        <w:t>[10]</w:t>
      </w:r>
      <w:r w:rsidRPr="003C4AD8">
        <w:rPr>
          <w:rFonts w:eastAsia="Times New Roman"/>
          <w:color w:val="000000"/>
          <w:sz w:val="16"/>
          <w:szCs w:val="16"/>
        </w:rPr>
        <w:tab/>
        <w:t xml:space="preserve">E. Lim and H. Hwang, “The Selection of Vertiport Location for On-Demand Mobility and Its Application to Seoul Metro Area,” </w:t>
      </w:r>
      <w:r w:rsidRPr="003C4AD8">
        <w:rPr>
          <w:rFonts w:eastAsia="Times New Roman"/>
          <w:i/>
          <w:iCs/>
          <w:color w:val="000000"/>
          <w:sz w:val="16"/>
          <w:szCs w:val="16"/>
        </w:rPr>
        <w:t>International Journal of Aeronautical and Space Sciences</w:t>
      </w:r>
      <w:r w:rsidRPr="003C4AD8">
        <w:rPr>
          <w:rFonts w:eastAsia="Times New Roman"/>
          <w:color w:val="000000"/>
          <w:sz w:val="16"/>
          <w:szCs w:val="16"/>
        </w:rPr>
        <w:t xml:space="preserve">, vol. 20, no. 1, pp. 260–272, Mar. 2019, </w:t>
      </w:r>
      <w:proofErr w:type="spellStart"/>
      <w:r w:rsidRPr="003C4AD8">
        <w:rPr>
          <w:rFonts w:eastAsia="Times New Roman"/>
          <w:color w:val="000000"/>
          <w:sz w:val="16"/>
          <w:szCs w:val="16"/>
        </w:rPr>
        <w:t>doi</w:t>
      </w:r>
      <w:proofErr w:type="spellEnd"/>
      <w:r w:rsidRPr="003C4AD8">
        <w:rPr>
          <w:rFonts w:eastAsia="Times New Roman"/>
          <w:color w:val="000000"/>
          <w:sz w:val="16"/>
          <w:szCs w:val="16"/>
        </w:rPr>
        <w:t>: 10.1007/s42405-018-0117-0.</w:t>
      </w:r>
    </w:p>
    <w:p w14:paraId="315F5A8A" w14:textId="77777777" w:rsidR="008730C4" w:rsidRPr="003C4AD8" w:rsidRDefault="008730C4">
      <w:pPr>
        <w:autoSpaceDE w:val="0"/>
        <w:autoSpaceDN w:val="0"/>
        <w:ind w:hanging="640"/>
        <w:divId w:val="515311494"/>
        <w:rPr>
          <w:rFonts w:eastAsia="Times New Roman"/>
          <w:color w:val="000000"/>
          <w:sz w:val="16"/>
          <w:szCs w:val="16"/>
        </w:rPr>
      </w:pPr>
      <w:r w:rsidRPr="003C4AD8">
        <w:rPr>
          <w:rFonts w:eastAsia="Times New Roman"/>
          <w:color w:val="000000"/>
          <w:sz w:val="16"/>
          <w:szCs w:val="16"/>
        </w:rPr>
        <w:lastRenderedPageBreak/>
        <w:t>[11]</w:t>
      </w:r>
      <w:r w:rsidRPr="003C4AD8">
        <w:rPr>
          <w:rFonts w:eastAsia="Times New Roman"/>
          <w:color w:val="000000"/>
          <w:sz w:val="16"/>
          <w:szCs w:val="16"/>
        </w:rPr>
        <w:tab/>
        <w:t xml:space="preserve">F. Pedregosa </w:t>
      </w:r>
      <w:r w:rsidRPr="003C4AD8">
        <w:rPr>
          <w:rFonts w:eastAsia="Times New Roman"/>
          <w:i/>
          <w:iCs/>
          <w:color w:val="000000"/>
          <w:sz w:val="16"/>
          <w:szCs w:val="16"/>
        </w:rPr>
        <w:t>et al.</w:t>
      </w:r>
      <w:r w:rsidRPr="003C4AD8">
        <w:rPr>
          <w:rFonts w:eastAsia="Times New Roman"/>
          <w:color w:val="000000"/>
          <w:sz w:val="16"/>
          <w:szCs w:val="16"/>
        </w:rPr>
        <w:t>, “Scikit-learn: Machine Learning in Python,” 2011. [Online]. Available: http://jmlr.org/papers/v12/pedregosa11a.html</w:t>
      </w:r>
    </w:p>
    <w:p w14:paraId="01718178" w14:textId="66C0A342" w:rsidR="008730C4" w:rsidRPr="008730C4" w:rsidRDefault="008730C4" w:rsidP="008730C4">
      <w:r w:rsidRPr="008730C4">
        <w:rPr>
          <w:rFonts w:eastAsia="Times New Roman"/>
          <w:color w:val="000000"/>
        </w:rPr>
        <w:t> </w:t>
      </w:r>
    </w:p>
    <w:p w14:paraId="6322E3DF" w14:textId="717639A3" w:rsidR="00FC6DB6" w:rsidRDefault="009275E3" w:rsidP="004C20EF">
      <w:pPr>
        <w:pStyle w:val="Heading1"/>
        <w:rPr>
          <w:rFonts w:eastAsiaTheme="minorEastAsia"/>
        </w:rPr>
      </w:pPr>
      <w:r>
        <w:rPr>
          <w:rFonts w:eastAsiaTheme="minorEastAsia"/>
        </w:rPr>
        <w:t>Appendix</w:t>
      </w:r>
    </w:p>
    <w:p w14:paraId="2DB56A61" w14:textId="3C6A4B47" w:rsidR="004C20EF" w:rsidRDefault="00DD781B" w:rsidP="00DD781B">
      <w:r>
        <w:t xml:space="preserve">Assume two label assignments (of the same N objects), </w:t>
      </w:r>
      <m:oMath>
        <m:r>
          <w:rPr>
            <w:rFonts w:ascii="Cambria Math" w:hAnsi="Cambria Math"/>
          </w:rPr>
          <m:t>U</m:t>
        </m:r>
      </m:oMath>
      <w:r w:rsidR="003B09EE">
        <w:t xml:space="preserve"> </w:t>
      </w:r>
      <w:r>
        <w:t>and . Their entropy is the amount of uncertainty for a partition set, defined by:</w:t>
      </w:r>
    </w:p>
    <w:p w14:paraId="1E8275E8" w14:textId="57EAC277" w:rsidR="00241E0C" w:rsidRPr="003B09EE" w:rsidRDefault="003B09EE" w:rsidP="00DD781B">
      <w:pPr>
        <w:rPr>
          <w:rFonts w:eastAsiaTheme="minorEastAsia"/>
        </w:rPr>
      </w:pPr>
      <m:oMathPara>
        <m:oMath>
          <m:r>
            <w:rPr>
              <w:rFonts w:ascii="Cambria Math" w:hAnsi="Cambria Math"/>
            </w:rPr>
            <m:t>H</m:t>
          </m:r>
          <m:d>
            <m:dPr>
              <m:ctrlPr>
                <w:rPr>
                  <w:rFonts w:ascii="Cambria Math" w:hAnsi="Cambria Math"/>
                  <w:i/>
                </w:rPr>
              </m:ctrlPr>
            </m:dPr>
            <m:e>
              <m:r>
                <w:rPr>
                  <w:rFonts w:ascii="Cambria Math" w:hAnsi="Cambria Math"/>
                </w:rPr>
                <m:t>U</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U</m:t>
                  </m:r>
                </m:e>
              </m:d>
            </m:sup>
            <m:e>
              <m:r>
                <w:rPr>
                  <w:rFonts w:ascii="Cambria Math" w:hAnsi="Cambria Math"/>
                </w:rPr>
                <m:t>P(i)</m:t>
              </m:r>
              <m:func>
                <m:funcPr>
                  <m:ctrlPr>
                    <w:rPr>
                      <w:rFonts w:ascii="Cambria Math" w:hAnsi="Cambria Math"/>
                      <w:i/>
                    </w:rPr>
                  </m:ctrlPr>
                </m:funcPr>
                <m:fName>
                  <m:r>
                    <m:rPr>
                      <m:sty m:val="p"/>
                    </m:rPr>
                    <w:rPr>
                      <w:rFonts w:ascii="Cambria Math" w:hAnsi="Cambria Math"/>
                    </w:rPr>
                    <m:t>log</m:t>
                  </m:r>
                </m:fName>
                <m:e>
                  <m:r>
                    <w:rPr>
                      <w:rFonts w:ascii="Cambria Math" w:hAnsi="Cambria Math"/>
                    </w:rPr>
                    <m:t>(P(i))</m:t>
                  </m:r>
                </m:e>
              </m:func>
            </m:e>
          </m:nary>
        </m:oMath>
      </m:oMathPara>
    </w:p>
    <w:p w14:paraId="27CA641B" w14:textId="4215D016" w:rsidR="003B09EE" w:rsidRDefault="00710889" w:rsidP="00710889">
      <w:pPr>
        <w:rPr>
          <w:rFonts w:eastAsiaTheme="minorEastAsia"/>
        </w:rPr>
      </w:pPr>
      <w:r w:rsidRPr="00710889">
        <w:rPr>
          <w:rFonts w:eastAsiaTheme="minorEastAsia"/>
        </w:rPr>
        <w:t>where </w:t>
      </w:r>
      <m:oMath>
        <m:r>
          <w:rPr>
            <w:rFonts w:ascii="Cambria Math" w:hAnsi="Cambria Math"/>
          </w:rPr>
          <m:t xml:space="preserve">P(i)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/N</m:t>
        </m:r>
      </m:oMath>
      <w:r w:rsidRPr="00710889">
        <w:rPr>
          <w:rFonts w:eastAsiaTheme="minorEastAsia"/>
        </w:rPr>
        <w:t> is the probability that an object picked at random from </w:t>
      </w:r>
      <m:oMath>
        <m:r>
          <w:rPr>
            <w:rFonts w:ascii="Cambria Math" w:hAnsi="Cambria Math"/>
          </w:rPr>
          <m:t>U</m:t>
        </m:r>
      </m:oMath>
      <w:r w:rsidRPr="00710889">
        <w:rPr>
          <w:rFonts w:eastAsiaTheme="minorEastAsia"/>
        </w:rPr>
        <w:t> falls into class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710889">
        <w:rPr>
          <w:rFonts w:eastAsiaTheme="minorEastAsia"/>
        </w:rPr>
        <w:t>. Likewise for V:</w:t>
      </w:r>
    </w:p>
    <w:p w14:paraId="63250830" w14:textId="0271063E" w:rsidR="007F5C55" w:rsidRPr="00113555" w:rsidRDefault="007F5C55" w:rsidP="00710889">
      <w:pPr>
        <w:rPr>
          <w:rFonts w:eastAsiaTheme="minorEastAsia"/>
        </w:rPr>
      </w:pPr>
      <m:oMathPara>
        <m:oMath>
          <m:r>
            <w:rPr>
              <w:rFonts w:ascii="Cambria Math" w:hAnsi="Cambria Math"/>
            </w:rPr>
            <m:t>H</m:t>
          </m:r>
          <m:d>
            <m:dPr>
              <m:ctrlPr>
                <w:rPr>
                  <w:rFonts w:ascii="Cambria Math" w:hAnsi="Cambria Math"/>
                  <w:i/>
                </w:rPr>
              </m:ctrlPr>
            </m:dPr>
            <m:e>
              <m:r>
                <w:rPr>
                  <w:rFonts w:ascii="Cambria Math" w:hAnsi="Cambria Math"/>
                </w:rPr>
                <m:t>V</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d>
                <m:dPr>
                  <m:begChr m:val="|"/>
                  <m:endChr m:val="|"/>
                  <m:ctrlPr>
                    <w:rPr>
                      <w:rFonts w:ascii="Cambria Math" w:hAnsi="Cambria Math"/>
                      <w:i/>
                    </w:rPr>
                  </m:ctrlPr>
                </m:dPr>
                <m:e>
                  <m:r>
                    <w:rPr>
                      <w:rFonts w:ascii="Cambria Math" w:hAnsi="Cambria Math"/>
                    </w:rPr>
                    <m:t>V</m:t>
                  </m:r>
                </m:e>
              </m:d>
            </m:sup>
            <m:e>
              <m:r>
                <w:rPr>
                  <w:rFonts w:ascii="Cambria Math" w:hAnsi="Cambria Math"/>
                </w:rPr>
                <m:t>P(i)</m:t>
              </m:r>
              <m:func>
                <m:funcPr>
                  <m:ctrlPr>
                    <w:rPr>
                      <w:rFonts w:ascii="Cambria Math" w:hAnsi="Cambria Math"/>
                      <w:i/>
                    </w:rPr>
                  </m:ctrlPr>
                </m:funcPr>
                <m:fName>
                  <m:r>
                    <m:rPr>
                      <m:sty m:val="p"/>
                    </m:rPr>
                    <w:rPr>
                      <w:rFonts w:ascii="Cambria Math" w:hAnsi="Cambria Math"/>
                    </w:rPr>
                    <m:t>log</m:t>
                  </m:r>
                </m:fName>
                <m:e>
                  <m:r>
                    <w:rPr>
                      <w:rFonts w:ascii="Cambria Math" w:hAnsi="Cambria Math"/>
                    </w:rPr>
                    <m:t>(P(i))</m:t>
                  </m:r>
                </m:e>
              </m:func>
            </m:e>
          </m:nary>
        </m:oMath>
      </m:oMathPara>
    </w:p>
    <w:p w14:paraId="0D739BF6" w14:textId="711475D2" w:rsidR="00113555" w:rsidRDefault="00232836" w:rsidP="00710889">
      <w:pPr>
        <w:rPr>
          <w:rFonts w:eastAsiaTheme="minorEastAsia"/>
        </w:rPr>
      </w:pPr>
      <m:oMath>
        <m:r>
          <w:rPr>
            <w:rFonts w:ascii="Cambria Math" w:eastAsiaTheme="minorEastAsia" w:hAnsi="Cambria Math"/>
          </w:rPr>
          <m:t>H(C|K)</m:t>
        </m:r>
      </m:oMath>
      <w:r>
        <w:rPr>
          <w:rFonts w:eastAsiaTheme="minorEastAsia"/>
        </w:rPr>
        <w:t xml:space="preserve"> </w:t>
      </w:r>
      <w:r w:rsidR="00113555" w:rsidRPr="00113555">
        <w:rPr>
          <w:rFonts w:eastAsiaTheme="minorEastAsia"/>
        </w:rPr>
        <w:t>is the conditional entropy of the classes given the cluster assignments</w:t>
      </w:r>
      <w:r w:rsidR="008D3AE5">
        <w:rPr>
          <w:rFonts w:eastAsiaTheme="minorEastAsia"/>
        </w:rPr>
        <w:t xml:space="preserve">. </w:t>
      </w:r>
    </w:p>
    <w:p w14:paraId="4812A89D" w14:textId="09BED667" w:rsidR="00027A86" w:rsidRPr="00B126EA" w:rsidRDefault="00B126EA" w:rsidP="00710889">
      <w:pPr>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C</m:t>
              </m:r>
            </m:e>
            <m:e>
              <m:r>
                <w:rPr>
                  <w:rFonts w:ascii="Cambria Math" w:eastAsiaTheme="minorEastAsia" w:hAnsi="Cambria Math"/>
                </w:rPr>
                <m:t>K</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c=1</m:t>
              </m:r>
            </m:sub>
            <m:sup>
              <m:d>
                <m:dPr>
                  <m:begChr m:val="|"/>
                  <m:endChr m:val="|"/>
                  <m:ctrlPr>
                    <w:rPr>
                      <w:rFonts w:ascii="Cambria Math" w:eastAsiaTheme="minorEastAsia" w:hAnsi="Cambria Math"/>
                      <w:i/>
                    </w:rPr>
                  </m:ctrlPr>
                </m:dPr>
                <m:e>
                  <m:r>
                    <w:rPr>
                      <w:rFonts w:ascii="Cambria Math" w:eastAsiaTheme="minorEastAsia" w:hAnsi="Cambria Math"/>
                    </w:rPr>
                    <m:t>C</m:t>
                  </m:r>
                </m:e>
              </m:d>
            </m:sup>
            <m:e>
              <m:nary>
                <m:naryPr>
                  <m:chr m:val="∑"/>
                  <m:limLoc m:val="undOvr"/>
                  <m:ctrlPr>
                    <w:rPr>
                      <w:rFonts w:ascii="Cambria Math" w:eastAsiaTheme="minorEastAsia" w:hAnsi="Cambria Math"/>
                      <w:i/>
                    </w:rPr>
                  </m:ctrlPr>
                </m:naryPr>
                <m:sub>
                  <m:r>
                    <w:rPr>
                      <w:rFonts w:ascii="Cambria Math" w:eastAsiaTheme="minorEastAsia" w:hAnsi="Cambria Math"/>
                    </w:rPr>
                    <m:t>k=1</m:t>
                  </m:r>
                </m:sub>
                <m:sup>
                  <m:d>
                    <m:dPr>
                      <m:begChr m:val="|"/>
                      <m:endChr m:val="|"/>
                      <m:ctrlPr>
                        <w:rPr>
                          <w:rFonts w:ascii="Cambria Math" w:eastAsiaTheme="minorEastAsia" w:hAnsi="Cambria Math"/>
                          <w:i/>
                        </w:rPr>
                      </m:ctrlPr>
                    </m:dPr>
                    <m:e>
                      <m:r>
                        <w:rPr>
                          <w:rFonts w:ascii="Cambria Math" w:eastAsiaTheme="minorEastAsia" w:hAnsi="Cambria Math"/>
                        </w:rPr>
                        <m:t>K</m:t>
                      </m:r>
                    </m:e>
                  </m:d>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c,k</m:t>
                          </m:r>
                        </m:sub>
                      </m:sSub>
                    </m:num>
                    <m:den>
                      <m:r>
                        <w:rPr>
                          <w:rFonts w:ascii="Cambria Math" w:eastAsiaTheme="minorEastAsia" w:hAnsi="Cambria Math"/>
                        </w:rPr>
                        <m:t>n</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c,k</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den>
                      </m:f>
                    </m:e>
                  </m:d>
                </m:e>
              </m:nary>
            </m:e>
          </m:nary>
        </m:oMath>
      </m:oMathPara>
    </w:p>
    <w:p w14:paraId="5CEE47AD" w14:textId="5707805B" w:rsidR="00C435D2" w:rsidRPr="00C435D2" w:rsidRDefault="00C435D2" w:rsidP="00710889">
      <w:pPr>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c=1</m:t>
              </m:r>
            </m:sub>
            <m:sup>
              <m:d>
                <m:dPr>
                  <m:begChr m:val="|"/>
                  <m:endChr m:val="|"/>
                  <m:ctrlPr>
                    <w:rPr>
                      <w:rFonts w:ascii="Cambria Math" w:eastAsiaTheme="minorEastAsia" w:hAnsi="Cambria Math"/>
                      <w:i/>
                    </w:rPr>
                  </m:ctrlPr>
                </m:dPr>
                <m:e>
                  <m:r>
                    <w:rPr>
                      <w:rFonts w:ascii="Cambria Math" w:eastAsiaTheme="minorEastAsia" w:hAnsi="Cambria Math"/>
                    </w:rPr>
                    <m:t>C</m:t>
                  </m:r>
                </m:e>
              </m:d>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num>
                <m:den>
                  <m:r>
                    <w:rPr>
                      <w:rFonts w:ascii="Cambria Math" w:eastAsiaTheme="minorEastAsia" w:hAnsi="Cambria Math"/>
                    </w:rPr>
                    <m:t>n</m:t>
                  </m:r>
                </m:den>
              </m:f>
              <m:r>
                <w:rPr>
                  <w:rFonts w:ascii="Cambria Math" w:eastAsiaTheme="minorEastAsia" w:hAnsi="Cambria Math"/>
                </w:rPr>
                <m:t>×</m:t>
              </m:r>
            </m:e>
          </m:nary>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num>
                    <m:den>
                      <m:r>
                        <w:rPr>
                          <w:rFonts w:ascii="Cambria Math" w:eastAsiaTheme="minorEastAsia" w:hAnsi="Cambria Math"/>
                        </w:rPr>
                        <m:t>n</m:t>
                      </m:r>
                    </m:den>
                  </m:f>
                </m:e>
              </m:d>
            </m:e>
          </m:func>
        </m:oMath>
      </m:oMathPara>
    </w:p>
    <w:sectPr w:rsidR="00C435D2" w:rsidRPr="00C43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31D19"/>
    <w:multiLevelType w:val="hybridMultilevel"/>
    <w:tmpl w:val="4B2423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4E34D6"/>
    <w:multiLevelType w:val="hybridMultilevel"/>
    <w:tmpl w:val="685607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7506958">
    <w:abstractNumId w:val="1"/>
  </w:num>
  <w:num w:numId="2" w16cid:durableId="1672831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A5C"/>
    <w:rsid w:val="00004BEB"/>
    <w:rsid w:val="00006924"/>
    <w:rsid w:val="00010764"/>
    <w:rsid w:val="00022448"/>
    <w:rsid w:val="00027585"/>
    <w:rsid w:val="00027A86"/>
    <w:rsid w:val="00032C14"/>
    <w:rsid w:val="00043C0E"/>
    <w:rsid w:val="00043E54"/>
    <w:rsid w:val="00045A93"/>
    <w:rsid w:val="00053845"/>
    <w:rsid w:val="00054D21"/>
    <w:rsid w:val="00061E4A"/>
    <w:rsid w:val="00064911"/>
    <w:rsid w:val="00072BF5"/>
    <w:rsid w:val="00074820"/>
    <w:rsid w:val="0008100A"/>
    <w:rsid w:val="000867AF"/>
    <w:rsid w:val="0009006F"/>
    <w:rsid w:val="00094880"/>
    <w:rsid w:val="000A3D7F"/>
    <w:rsid w:val="000C2CB8"/>
    <w:rsid w:val="000C6161"/>
    <w:rsid w:val="000D572E"/>
    <w:rsid w:val="000D6E81"/>
    <w:rsid w:val="000E1AE7"/>
    <w:rsid w:val="000E2F1A"/>
    <w:rsid w:val="000E5B66"/>
    <w:rsid w:val="000F6301"/>
    <w:rsid w:val="00104BE6"/>
    <w:rsid w:val="001056FA"/>
    <w:rsid w:val="0010574F"/>
    <w:rsid w:val="001064FF"/>
    <w:rsid w:val="00107B22"/>
    <w:rsid w:val="00113555"/>
    <w:rsid w:val="00115E9E"/>
    <w:rsid w:val="00117564"/>
    <w:rsid w:val="0012226C"/>
    <w:rsid w:val="00127ED9"/>
    <w:rsid w:val="00133102"/>
    <w:rsid w:val="00134F49"/>
    <w:rsid w:val="00140E56"/>
    <w:rsid w:val="00162AD4"/>
    <w:rsid w:val="00165039"/>
    <w:rsid w:val="001729E9"/>
    <w:rsid w:val="00172EEA"/>
    <w:rsid w:val="001733A5"/>
    <w:rsid w:val="00184B5B"/>
    <w:rsid w:val="001914C3"/>
    <w:rsid w:val="00192144"/>
    <w:rsid w:val="0019479D"/>
    <w:rsid w:val="00194991"/>
    <w:rsid w:val="001961CC"/>
    <w:rsid w:val="001A288E"/>
    <w:rsid w:val="001A2A2A"/>
    <w:rsid w:val="001B063D"/>
    <w:rsid w:val="001B32B6"/>
    <w:rsid w:val="001B4360"/>
    <w:rsid w:val="001B45B4"/>
    <w:rsid w:val="001B55DB"/>
    <w:rsid w:val="001C0963"/>
    <w:rsid w:val="001C1E03"/>
    <w:rsid w:val="001C28C5"/>
    <w:rsid w:val="001D253A"/>
    <w:rsid w:val="001D4CBE"/>
    <w:rsid w:val="001D5EF0"/>
    <w:rsid w:val="001E2407"/>
    <w:rsid w:val="001E4858"/>
    <w:rsid w:val="001F097F"/>
    <w:rsid w:val="001F3C83"/>
    <w:rsid w:val="001F4DEB"/>
    <w:rsid w:val="00202F1A"/>
    <w:rsid w:val="002119A0"/>
    <w:rsid w:val="00224783"/>
    <w:rsid w:val="0022694E"/>
    <w:rsid w:val="002309B8"/>
    <w:rsid w:val="00232836"/>
    <w:rsid w:val="00232ED4"/>
    <w:rsid w:val="0023505F"/>
    <w:rsid w:val="00235F2D"/>
    <w:rsid w:val="002379C7"/>
    <w:rsid w:val="00241B6A"/>
    <w:rsid w:val="00241E0C"/>
    <w:rsid w:val="002502B3"/>
    <w:rsid w:val="002513DE"/>
    <w:rsid w:val="00252E34"/>
    <w:rsid w:val="00256185"/>
    <w:rsid w:val="00257A46"/>
    <w:rsid w:val="00257CF9"/>
    <w:rsid w:val="00264444"/>
    <w:rsid w:val="002719D6"/>
    <w:rsid w:val="0027273B"/>
    <w:rsid w:val="0028006B"/>
    <w:rsid w:val="002821A3"/>
    <w:rsid w:val="00286121"/>
    <w:rsid w:val="00287EEF"/>
    <w:rsid w:val="00287FDC"/>
    <w:rsid w:val="00290504"/>
    <w:rsid w:val="00293130"/>
    <w:rsid w:val="002A093B"/>
    <w:rsid w:val="002A29EA"/>
    <w:rsid w:val="002A2F2C"/>
    <w:rsid w:val="002A6A5C"/>
    <w:rsid w:val="002B4D9C"/>
    <w:rsid w:val="002B7596"/>
    <w:rsid w:val="002B7732"/>
    <w:rsid w:val="002B7CF8"/>
    <w:rsid w:val="002C0825"/>
    <w:rsid w:val="002C3DC5"/>
    <w:rsid w:val="002C432F"/>
    <w:rsid w:val="002C4F8B"/>
    <w:rsid w:val="002D76BB"/>
    <w:rsid w:val="002E04D7"/>
    <w:rsid w:val="002E08A6"/>
    <w:rsid w:val="002F2DE3"/>
    <w:rsid w:val="00303EC0"/>
    <w:rsid w:val="00305C3E"/>
    <w:rsid w:val="00307094"/>
    <w:rsid w:val="00310E3F"/>
    <w:rsid w:val="00314E85"/>
    <w:rsid w:val="00315296"/>
    <w:rsid w:val="00315572"/>
    <w:rsid w:val="003220EA"/>
    <w:rsid w:val="00325776"/>
    <w:rsid w:val="00330487"/>
    <w:rsid w:val="00334549"/>
    <w:rsid w:val="00335B12"/>
    <w:rsid w:val="003377A5"/>
    <w:rsid w:val="0035089D"/>
    <w:rsid w:val="003547D2"/>
    <w:rsid w:val="00360118"/>
    <w:rsid w:val="003630E4"/>
    <w:rsid w:val="003633F8"/>
    <w:rsid w:val="00366027"/>
    <w:rsid w:val="0036611B"/>
    <w:rsid w:val="003712F1"/>
    <w:rsid w:val="00382F44"/>
    <w:rsid w:val="00384328"/>
    <w:rsid w:val="00393090"/>
    <w:rsid w:val="00396AAF"/>
    <w:rsid w:val="003A10B9"/>
    <w:rsid w:val="003A5374"/>
    <w:rsid w:val="003A6EE7"/>
    <w:rsid w:val="003B04D0"/>
    <w:rsid w:val="003B09EE"/>
    <w:rsid w:val="003B32E5"/>
    <w:rsid w:val="003B42D7"/>
    <w:rsid w:val="003B7A6A"/>
    <w:rsid w:val="003C4AD8"/>
    <w:rsid w:val="003D16D9"/>
    <w:rsid w:val="003D51C8"/>
    <w:rsid w:val="003E4864"/>
    <w:rsid w:val="003F3680"/>
    <w:rsid w:val="003F43D3"/>
    <w:rsid w:val="004010C4"/>
    <w:rsid w:val="004046CD"/>
    <w:rsid w:val="00404838"/>
    <w:rsid w:val="00405637"/>
    <w:rsid w:val="004059A8"/>
    <w:rsid w:val="004151F4"/>
    <w:rsid w:val="004201A9"/>
    <w:rsid w:val="00422389"/>
    <w:rsid w:val="004228CD"/>
    <w:rsid w:val="0042415B"/>
    <w:rsid w:val="004252A7"/>
    <w:rsid w:val="00430437"/>
    <w:rsid w:val="00432339"/>
    <w:rsid w:val="004338C2"/>
    <w:rsid w:val="00441914"/>
    <w:rsid w:val="00461044"/>
    <w:rsid w:val="00465F07"/>
    <w:rsid w:val="00482B50"/>
    <w:rsid w:val="00485797"/>
    <w:rsid w:val="00494510"/>
    <w:rsid w:val="004A123F"/>
    <w:rsid w:val="004A25DE"/>
    <w:rsid w:val="004A2D77"/>
    <w:rsid w:val="004A2E7B"/>
    <w:rsid w:val="004B6743"/>
    <w:rsid w:val="004C20EF"/>
    <w:rsid w:val="004C4CBF"/>
    <w:rsid w:val="004C65F2"/>
    <w:rsid w:val="004D0458"/>
    <w:rsid w:val="004D3656"/>
    <w:rsid w:val="004D731E"/>
    <w:rsid w:val="004E1C69"/>
    <w:rsid w:val="004E4FC4"/>
    <w:rsid w:val="004E5EA6"/>
    <w:rsid w:val="004E796C"/>
    <w:rsid w:val="004F221A"/>
    <w:rsid w:val="004F372D"/>
    <w:rsid w:val="004F66DD"/>
    <w:rsid w:val="005015F6"/>
    <w:rsid w:val="00510A0F"/>
    <w:rsid w:val="0051687B"/>
    <w:rsid w:val="005208D6"/>
    <w:rsid w:val="00521F16"/>
    <w:rsid w:val="00522471"/>
    <w:rsid w:val="00525B54"/>
    <w:rsid w:val="005273E3"/>
    <w:rsid w:val="00532BE9"/>
    <w:rsid w:val="00535B42"/>
    <w:rsid w:val="00536DB3"/>
    <w:rsid w:val="005374A7"/>
    <w:rsid w:val="00550657"/>
    <w:rsid w:val="00554642"/>
    <w:rsid w:val="00555A23"/>
    <w:rsid w:val="00561ED1"/>
    <w:rsid w:val="00564A88"/>
    <w:rsid w:val="00566340"/>
    <w:rsid w:val="005713CC"/>
    <w:rsid w:val="005742F6"/>
    <w:rsid w:val="00574C16"/>
    <w:rsid w:val="00575D25"/>
    <w:rsid w:val="00576BC3"/>
    <w:rsid w:val="00581348"/>
    <w:rsid w:val="005839AF"/>
    <w:rsid w:val="00583C68"/>
    <w:rsid w:val="00587E02"/>
    <w:rsid w:val="005951BE"/>
    <w:rsid w:val="00596F7F"/>
    <w:rsid w:val="005A2B2F"/>
    <w:rsid w:val="005A2F67"/>
    <w:rsid w:val="005A3049"/>
    <w:rsid w:val="005A7988"/>
    <w:rsid w:val="005C2CEC"/>
    <w:rsid w:val="005C6475"/>
    <w:rsid w:val="005D4F67"/>
    <w:rsid w:val="005E5640"/>
    <w:rsid w:val="005E5ABD"/>
    <w:rsid w:val="005F084F"/>
    <w:rsid w:val="005F4BB7"/>
    <w:rsid w:val="005F5ABC"/>
    <w:rsid w:val="006004F9"/>
    <w:rsid w:val="00602450"/>
    <w:rsid w:val="00602BAF"/>
    <w:rsid w:val="006109A3"/>
    <w:rsid w:val="00613CF4"/>
    <w:rsid w:val="006159EF"/>
    <w:rsid w:val="00625E57"/>
    <w:rsid w:val="00626CC6"/>
    <w:rsid w:val="00627133"/>
    <w:rsid w:val="006333C3"/>
    <w:rsid w:val="0063713B"/>
    <w:rsid w:val="00663887"/>
    <w:rsid w:val="00665E2C"/>
    <w:rsid w:val="00677EDF"/>
    <w:rsid w:val="00684A8C"/>
    <w:rsid w:val="006856D4"/>
    <w:rsid w:val="00694167"/>
    <w:rsid w:val="006960A1"/>
    <w:rsid w:val="006961F1"/>
    <w:rsid w:val="00697450"/>
    <w:rsid w:val="006A0D89"/>
    <w:rsid w:val="006A25E3"/>
    <w:rsid w:val="006B74D9"/>
    <w:rsid w:val="006B7821"/>
    <w:rsid w:val="006C3663"/>
    <w:rsid w:val="006C4D81"/>
    <w:rsid w:val="006C64F4"/>
    <w:rsid w:val="006F0442"/>
    <w:rsid w:val="006F40D1"/>
    <w:rsid w:val="00700CC0"/>
    <w:rsid w:val="00703BC0"/>
    <w:rsid w:val="007045D2"/>
    <w:rsid w:val="00705855"/>
    <w:rsid w:val="00705C74"/>
    <w:rsid w:val="00707048"/>
    <w:rsid w:val="00710889"/>
    <w:rsid w:val="007109BB"/>
    <w:rsid w:val="00711C83"/>
    <w:rsid w:val="00712710"/>
    <w:rsid w:val="00725EA6"/>
    <w:rsid w:val="0072654D"/>
    <w:rsid w:val="00727A56"/>
    <w:rsid w:val="00731DD6"/>
    <w:rsid w:val="00732FAD"/>
    <w:rsid w:val="00744E26"/>
    <w:rsid w:val="00750263"/>
    <w:rsid w:val="00751E80"/>
    <w:rsid w:val="00754580"/>
    <w:rsid w:val="00756898"/>
    <w:rsid w:val="007621CB"/>
    <w:rsid w:val="0076633C"/>
    <w:rsid w:val="00771C6B"/>
    <w:rsid w:val="00772B77"/>
    <w:rsid w:val="00777130"/>
    <w:rsid w:val="00777A3B"/>
    <w:rsid w:val="00783731"/>
    <w:rsid w:val="00783A58"/>
    <w:rsid w:val="00784808"/>
    <w:rsid w:val="00791493"/>
    <w:rsid w:val="00795180"/>
    <w:rsid w:val="0079743B"/>
    <w:rsid w:val="007C2BA3"/>
    <w:rsid w:val="007D11F0"/>
    <w:rsid w:val="007D1414"/>
    <w:rsid w:val="007D3008"/>
    <w:rsid w:val="007D3FD3"/>
    <w:rsid w:val="007D6217"/>
    <w:rsid w:val="007E1655"/>
    <w:rsid w:val="007E45FE"/>
    <w:rsid w:val="007F0E36"/>
    <w:rsid w:val="007F2024"/>
    <w:rsid w:val="007F5C55"/>
    <w:rsid w:val="00800A0D"/>
    <w:rsid w:val="0080645C"/>
    <w:rsid w:val="00814130"/>
    <w:rsid w:val="00814757"/>
    <w:rsid w:val="00815A97"/>
    <w:rsid w:val="00815FFE"/>
    <w:rsid w:val="00816949"/>
    <w:rsid w:val="00817E2C"/>
    <w:rsid w:val="00823CDF"/>
    <w:rsid w:val="00824976"/>
    <w:rsid w:val="00825014"/>
    <w:rsid w:val="00825936"/>
    <w:rsid w:val="00826D81"/>
    <w:rsid w:val="00827020"/>
    <w:rsid w:val="00834968"/>
    <w:rsid w:val="00836CFC"/>
    <w:rsid w:val="00836D69"/>
    <w:rsid w:val="00840550"/>
    <w:rsid w:val="00841275"/>
    <w:rsid w:val="0084266C"/>
    <w:rsid w:val="00844643"/>
    <w:rsid w:val="008501DB"/>
    <w:rsid w:val="0085575A"/>
    <w:rsid w:val="008567E5"/>
    <w:rsid w:val="00867DC5"/>
    <w:rsid w:val="008730C4"/>
    <w:rsid w:val="00881227"/>
    <w:rsid w:val="008833AA"/>
    <w:rsid w:val="00886090"/>
    <w:rsid w:val="0089137F"/>
    <w:rsid w:val="00894AD0"/>
    <w:rsid w:val="008964F7"/>
    <w:rsid w:val="008A100D"/>
    <w:rsid w:val="008A12E8"/>
    <w:rsid w:val="008A454F"/>
    <w:rsid w:val="008A5FD5"/>
    <w:rsid w:val="008B1327"/>
    <w:rsid w:val="008B2EA9"/>
    <w:rsid w:val="008B46C9"/>
    <w:rsid w:val="008B4737"/>
    <w:rsid w:val="008C231C"/>
    <w:rsid w:val="008C35F0"/>
    <w:rsid w:val="008C4918"/>
    <w:rsid w:val="008C49D0"/>
    <w:rsid w:val="008C6521"/>
    <w:rsid w:val="008D03AF"/>
    <w:rsid w:val="008D0938"/>
    <w:rsid w:val="008D3AE5"/>
    <w:rsid w:val="008E47E0"/>
    <w:rsid w:val="008E5282"/>
    <w:rsid w:val="008E77DF"/>
    <w:rsid w:val="008F52A3"/>
    <w:rsid w:val="008F741A"/>
    <w:rsid w:val="008F7480"/>
    <w:rsid w:val="0090490F"/>
    <w:rsid w:val="009147A5"/>
    <w:rsid w:val="009167A4"/>
    <w:rsid w:val="00922F70"/>
    <w:rsid w:val="00924931"/>
    <w:rsid w:val="00924C84"/>
    <w:rsid w:val="009275E3"/>
    <w:rsid w:val="0093562E"/>
    <w:rsid w:val="00940030"/>
    <w:rsid w:val="00941C72"/>
    <w:rsid w:val="00941F1C"/>
    <w:rsid w:val="00944864"/>
    <w:rsid w:val="0095172C"/>
    <w:rsid w:val="009556FC"/>
    <w:rsid w:val="00956EAD"/>
    <w:rsid w:val="009576E1"/>
    <w:rsid w:val="00962AB6"/>
    <w:rsid w:val="00966BDF"/>
    <w:rsid w:val="00971B9E"/>
    <w:rsid w:val="009755AA"/>
    <w:rsid w:val="00976063"/>
    <w:rsid w:val="00982239"/>
    <w:rsid w:val="00982752"/>
    <w:rsid w:val="0098580D"/>
    <w:rsid w:val="00986B76"/>
    <w:rsid w:val="00987623"/>
    <w:rsid w:val="00991158"/>
    <w:rsid w:val="009A0FAD"/>
    <w:rsid w:val="009A73BD"/>
    <w:rsid w:val="009B6AB3"/>
    <w:rsid w:val="009C58E9"/>
    <w:rsid w:val="009C7A6E"/>
    <w:rsid w:val="009D0F0B"/>
    <w:rsid w:val="009D60EC"/>
    <w:rsid w:val="009D6B4C"/>
    <w:rsid w:val="009E4443"/>
    <w:rsid w:val="009F46DB"/>
    <w:rsid w:val="009F6383"/>
    <w:rsid w:val="00A033AC"/>
    <w:rsid w:val="00A04E4C"/>
    <w:rsid w:val="00A1084C"/>
    <w:rsid w:val="00A16B04"/>
    <w:rsid w:val="00A214CC"/>
    <w:rsid w:val="00A21FE0"/>
    <w:rsid w:val="00A222B2"/>
    <w:rsid w:val="00A231DF"/>
    <w:rsid w:val="00A24D89"/>
    <w:rsid w:val="00A269FF"/>
    <w:rsid w:val="00A26A3E"/>
    <w:rsid w:val="00A373BF"/>
    <w:rsid w:val="00A377EE"/>
    <w:rsid w:val="00A439DE"/>
    <w:rsid w:val="00A46437"/>
    <w:rsid w:val="00A47DB2"/>
    <w:rsid w:val="00A5158E"/>
    <w:rsid w:val="00A51C68"/>
    <w:rsid w:val="00A52017"/>
    <w:rsid w:val="00A529B5"/>
    <w:rsid w:val="00A54EBB"/>
    <w:rsid w:val="00A5536A"/>
    <w:rsid w:val="00A61ABE"/>
    <w:rsid w:val="00A66864"/>
    <w:rsid w:val="00A66C57"/>
    <w:rsid w:val="00A75CCE"/>
    <w:rsid w:val="00A77F34"/>
    <w:rsid w:val="00A815C5"/>
    <w:rsid w:val="00A82911"/>
    <w:rsid w:val="00A84DCF"/>
    <w:rsid w:val="00A86597"/>
    <w:rsid w:val="00A87673"/>
    <w:rsid w:val="00A917D4"/>
    <w:rsid w:val="00A9398B"/>
    <w:rsid w:val="00A942C1"/>
    <w:rsid w:val="00A95FE4"/>
    <w:rsid w:val="00AA4E39"/>
    <w:rsid w:val="00AA62AA"/>
    <w:rsid w:val="00AB4D44"/>
    <w:rsid w:val="00AB4F8E"/>
    <w:rsid w:val="00AC1149"/>
    <w:rsid w:val="00AC3870"/>
    <w:rsid w:val="00AC47DB"/>
    <w:rsid w:val="00AE542C"/>
    <w:rsid w:val="00AF147B"/>
    <w:rsid w:val="00B022AB"/>
    <w:rsid w:val="00B069C1"/>
    <w:rsid w:val="00B07807"/>
    <w:rsid w:val="00B10E44"/>
    <w:rsid w:val="00B126EA"/>
    <w:rsid w:val="00B2660C"/>
    <w:rsid w:val="00B41AF1"/>
    <w:rsid w:val="00B41D92"/>
    <w:rsid w:val="00B44A47"/>
    <w:rsid w:val="00B460ED"/>
    <w:rsid w:val="00B50428"/>
    <w:rsid w:val="00B56F80"/>
    <w:rsid w:val="00B66A46"/>
    <w:rsid w:val="00B67ECB"/>
    <w:rsid w:val="00B74621"/>
    <w:rsid w:val="00B81E24"/>
    <w:rsid w:val="00B83205"/>
    <w:rsid w:val="00B83B8C"/>
    <w:rsid w:val="00B853FF"/>
    <w:rsid w:val="00B90291"/>
    <w:rsid w:val="00B940BA"/>
    <w:rsid w:val="00B950B9"/>
    <w:rsid w:val="00B96242"/>
    <w:rsid w:val="00BA2284"/>
    <w:rsid w:val="00BA64F7"/>
    <w:rsid w:val="00BA6776"/>
    <w:rsid w:val="00BB001B"/>
    <w:rsid w:val="00BB290F"/>
    <w:rsid w:val="00BB4AA7"/>
    <w:rsid w:val="00BC0AD0"/>
    <w:rsid w:val="00BC13FF"/>
    <w:rsid w:val="00BC41BB"/>
    <w:rsid w:val="00BC44C2"/>
    <w:rsid w:val="00BC6A00"/>
    <w:rsid w:val="00BD311C"/>
    <w:rsid w:val="00BD3E32"/>
    <w:rsid w:val="00BD6613"/>
    <w:rsid w:val="00BD7A63"/>
    <w:rsid w:val="00BE249C"/>
    <w:rsid w:val="00BE3616"/>
    <w:rsid w:val="00BE5548"/>
    <w:rsid w:val="00BF5344"/>
    <w:rsid w:val="00C0181F"/>
    <w:rsid w:val="00C06A0B"/>
    <w:rsid w:val="00C12F62"/>
    <w:rsid w:val="00C25E96"/>
    <w:rsid w:val="00C26859"/>
    <w:rsid w:val="00C26B7A"/>
    <w:rsid w:val="00C32B4D"/>
    <w:rsid w:val="00C41728"/>
    <w:rsid w:val="00C41EDF"/>
    <w:rsid w:val="00C41F25"/>
    <w:rsid w:val="00C435D2"/>
    <w:rsid w:val="00C43932"/>
    <w:rsid w:val="00C44DC6"/>
    <w:rsid w:val="00C470BA"/>
    <w:rsid w:val="00C47D72"/>
    <w:rsid w:val="00C50A28"/>
    <w:rsid w:val="00C540A5"/>
    <w:rsid w:val="00C602D4"/>
    <w:rsid w:val="00C60E94"/>
    <w:rsid w:val="00C63D91"/>
    <w:rsid w:val="00C66CA7"/>
    <w:rsid w:val="00C73048"/>
    <w:rsid w:val="00C766FA"/>
    <w:rsid w:val="00C801FC"/>
    <w:rsid w:val="00C82B0E"/>
    <w:rsid w:val="00C8339B"/>
    <w:rsid w:val="00C90BD2"/>
    <w:rsid w:val="00CA28F9"/>
    <w:rsid w:val="00CA3B27"/>
    <w:rsid w:val="00CB086D"/>
    <w:rsid w:val="00CB1C3A"/>
    <w:rsid w:val="00CC291C"/>
    <w:rsid w:val="00CC39B1"/>
    <w:rsid w:val="00CC5E70"/>
    <w:rsid w:val="00CD5229"/>
    <w:rsid w:val="00CE2748"/>
    <w:rsid w:val="00CE76CC"/>
    <w:rsid w:val="00CF0FFF"/>
    <w:rsid w:val="00CF169C"/>
    <w:rsid w:val="00CF1F26"/>
    <w:rsid w:val="00CF2E8D"/>
    <w:rsid w:val="00CF469A"/>
    <w:rsid w:val="00CF6935"/>
    <w:rsid w:val="00D022E0"/>
    <w:rsid w:val="00D034BA"/>
    <w:rsid w:val="00D1077B"/>
    <w:rsid w:val="00D10A16"/>
    <w:rsid w:val="00D12BA6"/>
    <w:rsid w:val="00D13A63"/>
    <w:rsid w:val="00D16570"/>
    <w:rsid w:val="00D23151"/>
    <w:rsid w:val="00D254F3"/>
    <w:rsid w:val="00D260F3"/>
    <w:rsid w:val="00D33E2F"/>
    <w:rsid w:val="00D34185"/>
    <w:rsid w:val="00D37AD1"/>
    <w:rsid w:val="00D40964"/>
    <w:rsid w:val="00D415AF"/>
    <w:rsid w:val="00D429C7"/>
    <w:rsid w:val="00D50659"/>
    <w:rsid w:val="00D507C4"/>
    <w:rsid w:val="00D50C28"/>
    <w:rsid w:val="00D53242"/>
    <w:rsid w:val="00D536DE"/>
    <w:rsid w:val="00D609DA"/>
    <w:rsid w:val="00D652B6"/>
    <w:rsid w:val="00D700A0"/>
    <w:rsid w:val="00D70821"/>
    <w:rsid w:val="00D71217"/>
    <w:rsid w:val="00D72D6E"/>
    <w:rsid w:val="00D82B38"/>
    <w:rsid w:val="00D83E70"/>
    <w:rsid w:val="00D86745"/>
    <w:rsid w:val="00D87263"/>
    <w:rsid w:val="00D916AE"/>
    <w:rsid w:val="00D9295C"/>
    <w:rsid w:val="00D96978"/>
    <w:rsid w:val="00DA04E6"/>
    <w:rsid w:val="00DA4C03"/>
    <w:rsid w:val="00DB4579"/>
    <w:rsid w:val="00DB45E1"/>
    <w:rsid w:val="00DC0EF3"/>
    <w:rsid w:val="00DC1C6C"/>
    <w:rsid w:val="00DC37A7"/>
    <w:rsid w:val="00DC4500"/>
    <w:rsid w:val="00DC6DD2"/>
    <w:rsid w:val="00DC7E63"/>
    <w:rsid w:val="00DD3E70"/>
    <w:rsid w:val="00DD63AF"/>
    <w:rsid w:val="00DD781B"/>
    <w:rsid w:val="00DE3768"/>
    <w:rsid w:val="00DE7521"/>
    <w:rsid w:val="00DE7A30"/>
    <w:rsid w:val="00DF0349"/>
    <w:rsid w:val="00E01D4E"/>
    <w:rsid w:val="00E0362B"/>
    <w:rsid w:val="00E11B9A"/>
    <w:rsid w:val="00E13DDF"/>
    <w:rsid w:val="00E1452C"/>
    <w:rsid w:val="00E14537"/>
    <w:rsid w:val="00E15074"/>
    <w:rsid w:val="00E17A96"/>
    <w:rsid w:val="00E23D45"/>
    <w:rsid w:val="00E25531"/>
    <w:rsid w:val="00E279AB"/>
    <w:rsid w:val="00E30AB4"/>
    <w:rsid w:val="00E30CD6"/>
    <w:rsid w:val="00E3199E"/>
    <w:rsid w:val="00E32AC0"/>
    <w:rsid w:val="00E32B06"/>
    <w:rsid w:val="00E35B5D"/>
    <w:rsid w:val="00E44A5E"/>
    <w:rsid w:val="00E4570D"/>
    <w:rsid w:val="00E46310"/>
    <w:rsid w:val="00E46C09"/>
    <w:rsid w:val="00E47749"/>
    <w:rsid w:val="00E50E6C"/>
    <w:rsid w:val="00E546FE"/>
    <w:rsid w:val="00E562A0"/>
    <w:rsid w:val="00E61B3B"/>
    <w:rsid w:val="00E660A9"/>
    <w:rsid w:val="00E74E59"/>
    <w:rsid w:val="00E75AC8"/>
    <w:rsid w:val="00E82B2B"/>
    <w:rsid w:val="00E83268"/>
    <w:rsid w:val="00E904A4"/>
    <w:rsid w:val="00E9287B"/>
    <w:rsid w:val="00E93A8E"/>
    <w:rsid w:val="00E96450"/>
    <w:rsid w:val="00EA44CA"/>
    <w:rsid w:val="00EA535B"/>
    <w:rsid w:val="00EB078E"/>
    <w:rsid w:val="00EB2C2C"/>
    <w:rsid w:val="00EB749A"/>
    <w:rsid w:val="00EC2E37"/>
    <w:rsid w:val="00EC70F4"/>
    <w:rsid w:val="00ED0A7C"/>
    <w:rsid w:val="00EF4D0A"/>
    <w:rsid w:val="00EF7B8A"/>
    <w:rsid w:val="00F01429"/>
    <w:rsid w:val="00F03764"/>
    <w:rsid w:val="00F12BD2"/>
    <w:rsid w:val="00F15845"/>
    <w:rsid w:val="00F203BD"/>
    <w:rsid w:val="00F20855"/>
    <w:rsid w:val="00F22659"/>
    <w:rsid w:val="00F260F0"/>
    <w:rsid w:val="00F2722E"/>
    <w:rsid w:val="00F33BC5"/>
    <w:rsid w:val="00F36CDF"/>
    <w:rsid w:val="00F4468B"/>
    <w:rsid w:val="00F4628F"/>
    <w:rsid w:val="00F6305D"/>
    <w:rsid w:val="00F64C68"/>
    <w:rsid w:val="00F67E3E"/>
    <w:rsid w:val="00F7253A"/>
    <w:rsid w:val="00F7452C"/>
    <w:rsid w:val="00F7551A"/>
    <w:rsid w:val="00F819CA"/>
    <w:rsid w:val="00F86429"/>
    <w:rsid w:val="00F87837"/>
    <w:rsid w:val="00F92F45"/>
    <w:rsid w:val="00F9381F"/>
    <w:rsid w:val="00F944FC"/>
    <w:rsid w:val="00FA0A33"/>
    <w:rsid w:val="00FA40B8"/>
    <w:rsid w:val="00FA6D4E"/>
    <w:rsid w:val="00FB0898"/>
    <w:rsid w:val="00FB5523"/>
    <w:rsid w:val="00FC44A0"/>
    <w:rsid w:val="00FC6DB6"/>
    <w:rsid w:val="00FC7406"/>
    <w:rsid w:val="00FD5F5D"/>
    <w:rsid w:val="00FD6437"/>
    <w:rsid w:val="00FD65CB"/>
    <w:rsid w:val="00FE02E2"/>
    <w:rsid w:val="00FE1C33"/>
    <w:rsid w:val="00FE4C94"/>
    <w:rsid w:val="00FF68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DB6B"/>
  <w15:chartTrackingRefBased/>
  <w15:docId w15:val="{E059EAD8-93F9-4D80-BFF0-7133F7133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C55"/>
  </w:style>
  <w:style w:type="paragraph" w:styleId="Heading1">
    <w:name w:val="heading 1"/>
    <w:basedOn w:val="Normal"/>
    <w:next w:val="Normal"/>
    <w:link w:val="Heading1Char"/>
    <w:uiPriority w:val="9"/>
    <w:qFormat/>
    <w:rsid w:val="002A6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6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6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6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6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A5C"/>
    <w:rPr>
      <w:rFonts w:eastAsiaTheme="majorEastAsia" w:cstheme="majorBidi"/>
      <w:color w:val="272727" w:themeColor="text1" w:themeTint="D8"/>
    </w:rPr>
  </w:style>
  <w:style w:type="paragraph" w:styleId="Title">
    <w:name w:val="Title"/>
    <w:basedOn w:val="Normal"/>
    <w:next w:val="Normal"/>
    <w:link w:val="TitleChar"/>
    <w:uiPriority w:val="10"/>
    <w:qFormat/>
    <w:rsid w:val="002A6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A5C"/>
    <w:pPr>
      <w:spacing w:before="160"/>
      <w:jc w:val="center"/>
    </w:pPr>
    <w:rPr>
      <w:i/>
      <w:iCs/>
      <w:color w:val="404040" w:themeColor="text1" w:themeTint="BF"/>
    </w:rPr>
  </w:style>
  <w:style w:type="character" w:customStyle="1" w:styleId="QuoteChar">
    <w:name w:val="Quote Char"/>
    <w:basedOn w:val="DefaultParagraphFont"/>
    <w:link w:val="Quote"/>
    <w:uiPriority w:val="29"/>
    <w:rsid w:val="002A6A5C"/>
    <w:rPr>
      <w:i/>
      <w:iCs/>
      <w:color w:val="404040" w:themeColor="text1" w:themeTint="BF"/>
    </w:rPr>
  </w:style>
  <w:style w:type="paragraph" w:styleId="ListParagraph">
    <w:name w:val="List Paragraph"/>
    <w:basedOn w:val="Normal"/>
    <w:uiPriority w:val="34"/>
    <w:qFormat/>
    <w:rsid w:val="002A6A5C"/>
    <w:pPr>
      <w:ind w:left="720"/>
      <w:contextualSpacing/>
    </w:pPr>
  </w:style>
  <w:style w:type="character" w:styleId="IntenseEmphasis">
    <w:name w:val="Intense Emphasis"/>
    <w:basedOn w:val="DefaultParagraphFont"/>
    <w:uiPriority w:val="21"/>
    <w:qFormat/>
    <w:rsid w:val="002A6A5C"/>
    <w:rPr>
      <w:i/>
      <w:iCs/>
      <w:color w:val="0F4761" w:themeColor="accent1" w:themeShade="BF"/>
    </w:rPr>
  </w:style>
  <w:style w:type="paragraph" w:styleId="IntenseQuote">
    <w:name w:val="Intense Quote"/>
    <w:basedOn w:val="Normal"/>
    <w:next w:val="Normal"/>
    <w:link w:val="IntenseQuoteChar"/>
    <w:uiPriority w:val="30"/>
    <w:qFormat/>
    <w:rsid w:val="002A6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A5C"/>
    <w:rPr>
      <w:i/>
      <w:iCs/>
      <w:color w:val="0F4761" w:themeColor="accent1" w:themeShade="BF"/>
    </w:rPr>
  </w:style>
  <w:style w:type="character" w:styleId="IntenseReference">
    <w:name w:val="Intense Reference"/>
    <w:basedOn w:val="DefaultParagraphFont"/>
    <w:uiPriority w:val="32"/>
    <w:qFormat/>
    <w:rsid w:val="002A6A5C"/>
    <w:rPr>
      <w:b/>
      <w:bCs/>
      <w:smallCaps/>
      <w:color w:val="0F4761" w:themeColor="accent1" w:themeShade="BF"/>
      <w:spacing w:val="5"/>
    </w:rPr>
  </w:style>
  <w:style w:type="paragraph" w:styleId="NoSpacing">
    <w:name w:val="No Spacing"/>
    <w:uiPriority w:val="1"/>
    <w:qFormat/>
    <w:rsid w:val="00465F07"/>
    <w:pPr>
      <w:spacing w:after="0" w:line="240" w:lineRule="auto"/>
    </w:pPr>
  </w:style>
  <w:style w:type="character" w:styleId="PlaceholderText">
    <w:name w:val="Placeholder Text"/>
    <w:basedOn w:val="DefaultParagraphFont"/>
    <w:uiPriority w:val="99"/>
    <w:semiHidden/>
    <w:rsid w:val="004338C2"/>
    <w:rPr>
      <w:color w:val="666666"/>
    </w:rPr>
  </w:style>
  <w:style w:type="character" w:styleId="Hyperlink">
    <w:name w:val="Hyperlink"/>
    <w:basedOn w:val="DefaultParagraphFont"/>
    <w:uiPriority w:val="99"/>
    <w:unhideWhenUsed/>
    <w:rsid w:val="00D33E2F"/>
    <w:rPr>
      <w:color w:val="467886" w:themeColor="hyperlink"/>
      <w:u w:val="single"/>
    </w:rPr>
  </w:style>
  <w:style w:type="character" w:styleId="UnresolvedMention">
    <w:name w:val="Unresolved Mention"/>
    <w:basedOn w:val="DefaultParagraphFont"/>
    <w:uiPriority w:val="99"/>
    <w:semiHidden/>
    <w:unhideWhenUsed/>
    <w:rsid w:val="00D33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292">
      <w:bodyDiv w:val="1"/>
      <w:marLeft w:val="0"/>
      <w:marRight w:val="0"/>
      <w:marTop w:val="0"/>
      <w:marBottom w:val="0"/>
      <w:divBdr>
        <w:top w:val="none" w:sz="0" w:space="0" w:color="auto"/>
        <w:left w:val="none" w:sz="0" w:space="0" w:color="auto"/>
        <w:bottom w:val="none" w:sz="0" w:space="0" w:color="auto"/>
        <w:right w:val="none" w:sz="0" w:space="0" w:color="auto"/>
      </w:divBdr>
    </w:div>
    <w:div w:id="34476875">
      <w:bodyDiv w:val="1"/>
      <w:marLeft w:val="0"/>
      <w:marRight w:val="0"/>
      <w:marTop w:val="0"/>
      <w:marBottom w:val="0"/>
      <w:divBdr>
        <w:top w:val="none" w:sz="0" w:space="0" w:color="auto"/>
        <w:left w:val="none" w:sz="0" w:space="0" w:color="auto"/>
        <w:bottom w:val="none" w:sz="0" w:space="0" w:color="auto"/>
        <w:right w:val="none" w:sz="0" w:space="0" w:color="auto"/>
      </w:divBdr>
    </w:div>
    <w:div w:id="227040201">
      <w:bodyDiv w:val="1"/>
      <w:marLeft w:val="0"/>
      <w:marRight w:val="0"/>
      <w:marTop w:val="0"/>
      <w:marBottom w:val="0"/>
      <w:divBdr>
        <w:top w:val="none" w:sz="0" w:space="0" w:color="auto"/>
        <w:left w:val="none" w:sz="0" w:space="0" w:color="auto"/>
        <w:bottom w:val="none" w:sz="0" w:space="0" w:color="auto"/>
        <w:right w:val="none" w:sz="0" w:space="0" w:color="auto"/>
      </w:divBdr>
    </w:div>
    <w:div w:id="248734367">
      <w:bodyDiv w:val="1"/>
      <w:marLeft w:val="0"/>
      <w:marRight w:val="0"/>
      <w:marTop w:val="0"/>
      <w:marBottom w:val="0"/>
      <w:divBdr>
        <w:top w:val="none" w:sz="0" w:space="0" w:color="auto"/>
        <w:left w:val="none" w:sz="0" w:space="0" w:color="auto"/>
        <w:bottom w:val="none" w:sz="0" w:space="0" w:color="auto"/>
        <w:right w:val="none" w:sz="0" w:space="0" w:color="auto"/>
      </w:divBdr>
    </w:div>
    <w:div w:id="360279380">
      <w:bodyDiv w:val="1"/>
      <w:marLeft w:val="0"/>
      <w:marRight w:val="0"/>
      <w:marTop w:val="0"/>
      <w:marBottom w:val="0"/>
      <w:divBdr>
        <w:top w:val="none" w:sz="0" w:space="0" w:color="auto"/>
        <w:left w:val="none" w:sz="0" w:space="0" w:color="auto"/>
        <w:bottom w:val="none" w:sz="0" w:space="0" w:color="auto"/>
        <w:right w:val="none" w:sz="0" w:space="0" w:color="auto"/>
      </w:divBdr>
    </w:div>
    <w:div w:id="394400858">
      <w:bodyDiv w:val="1"/>
      <w:marLeft w:val="0"/>
      <w:marRight w:val="0"/>
      <w:marTop w:val="0"/>
      <w:marBottom w:val="0"/>
      <w:divBdr>
        <w:top w:val="none" w:sz="0" w:space="0" w:color="auto"/>
        <w:left w:val="none" w:sz="0" w:space="0" w:color="auto"/>
        <w:bottom w:val="none" w:sz="0" w:space="0" w:color="auto"/>
        <w:right w:val="none" w:sz="0" w:space="0" w:color="auto"/>
      </w:divBdr>
    </w:div>
    <w:div w:id="418068330">
      <w:bodyDiv w:val="1"/>
      <w:marLeft w:val="0"/>
      <w:marRight w:val="0"/>
      <w:marTop w:val="0"/>
      <w:marBottom w:val="0"/>
      <w:divBdr>
        <w:top w:val="none" w:sz="0" w:space="0" w:color="auto"/>
        <w:left w:val="none" w:sz="0" w:space="0" w:color="auto"/>
        <w:bottom w:val="none" w:sz="0" w:space="0" w:color="auto"/>
        <w:right w:val="none" w:sz="0" w:space="0" w:color="auto"/>
      </w:divBdr>
    </w:div>
    <w:div w:id="517158314">
      <w:bodyDiv w:val="1"/>
      <w:marLeft w:val="0"/>
      <w:marRight w:val="0"/>
      <w:marTop w:val="0"/>
      <w:marBottom w:val="0"/>
      <w:divBdr>
        <w:top w:val="none" w:sz="0" w:space="0" w:color="auto"/>
        <w:left w:val="none" w:sz="0" w:space="0" w:color="auto"/>
        <w:bottom w:val="none" w:sz="0" w:space="0" w:color="auto"/>
        <w:right w:val="none" w:sz="0" w:space="0" w:color="auto"/>
      </w:divBdr>
    </w:div>
    <w:div w:id="522326941">
      <w:bodyDiv w:val="1"/>
      <w:marLeft w:val="0"/>
      <w:marRight w:val="0"/>
      <w:marTop w:val="0"/>
      <w:marBottom w:val="0"/>
      <w:divBdr>
        <w:top w:val="none" w:sz="0" w:space="0" w:color="auto"/>
        <w:left w:val="none" w:sz="0" w:space="0" w:color="auto"/>
        <w:bottom w:val="none" w:sz="0" w:space="0" w:color="auto"/>
        <w:right w:val="none" w:sz="0" w:space="0" w:color="auto"/>
      </w:divBdr>
    </w:div>
    <w:div w:id="557131271">
      <w:bodyDiv w:val="1"/>
      <w:marLeft w:val="0"/>
      <w:marRight w:val="0"/>
      <w:marTop w:val="0"/>
      <w:marBottom w:val="0"/>
      <w:divBdr>
        <w:top w:val="none" w:sz="0" w:space="0" w:color="auto"/>
        <w:left w:val="none" w:sz="0" w:space="0" w:color="auto"/>
        <w:bottom w:val="none" w:sz="0" w:space="0" w:color="auto"/>
        <w:right w:val="none" w:sz="0" w:space="0" w:color="auto"/>
      </w:divBdr>
    </w:div>
    <w:div w:id="631668652">
      <w:bodyDiv w:val="1"/>
      <w:marLeft w:val="0"/>
      <w:marRight w:val="0"/>
      <w:marTop w:val="0"/>
      <w:marBottom w:val="0"/>
      <w:divBdr>
        <w:top w:val="none" w:sz="0" w:space="0" w:color="auto"/>
        <w:left w:val="none" w:sz="0" w:space="0" w:color="auto"/>
        <w:bottom w:val="none" w:sz="0" w:space="0" w:color="auto"/>
        <w:right w:val="none" w:sz="0" w:space="0" w:color="auto"/>
      </w:divBdr>
    </w:div>
    <w:div w:id="849375486">
      <w:bodyDiv w:val="1"/>
      <w:marLeft w:val="0"/>
      <w:marRight w:val="0"/>
      <w:marTop w:val="0"/>
      <w:marBottom w:val="0"/>
      <w:divBdr>
        <w:top w:val="none" w:sz="0" w:space="0" w:color="auto"/>
        <w:left w:val="none" w:sz="0" w:space="0" w:color="auto"/>
        <w:bottom w:val="none" w:sz="0" w:space="0" w:color="auto"/>
        <w:right w:val="none" w:sz="0" w:space="0" w:color="auto"/>
      </w:divBdr>
      <w:divsChild>
        <w:div w:id="1404791121">
          <w:marLeft w:val="640"/>
          <w:marRight w:val="0"/>
          <w:marTop w:val="0"/>
          <w:marBottom w:val="0"/>
          <w:divBdr>
            <w:top w:val="none" w:sz="0" w:space="0" w:color="auto"/>
            <w:left w:val="none" w:sz="0" w:space="0" w:color="auto"/>
            <w:bottom w:val="none" w:sz="0" w:space="0" w:color="auto"/>
            <w:right w:val="none" w:sz="0" w:space="0" w:color="auto"/>
          </w:divBdr>
        </w:div>
        <w:div w:id="1932470644">
          <w:marLeft w:val="640"/>
          <w:marRight w:val="0"/>
          <w:marTop w:val="0"/>
          <w:marBottom w:val="0"/>
          <w:divBdr>
            <w:top w:val="none" w:sz="0" w:space="0" w:color="auto"/>
            <w:left w:val="none" w:sz="0" w:space="0" w:color="auto"/>
            <w:bottom w:val="none" w:sz="0" w:space="0" w:color="auto"/>
            <w:right w:val="none" w:sz="0" w:space="0" w:color="auto"/>
          </w:divBdr>
        </w:div>
        <w:div w:id="1673530145">
          <w:marLeft w:val="640"/>
          <w:marRight w:val="0"/>
          <w:marTop w:val="0"/>
          <w:marBottom w:val="0"/>
          <w:divBdr>
            <w:top w:val="none" w:sz="0" w:space="0" w:color="auto"/>
            <w:left w:val="none" w:sz="0" w:space="0" w:color="auto"/>
            <w:bottom w:val="none" w:sz="0" w:space="0" w:color="auto"/>
            <w:right w:val="none" w:sz="0" w:space="0" w:color="auto"/>
          </w:divBdr>
        </w:div>
        <w:div w:id="847447556">
          <w:marLeft w:val="640"/>
          <w:marRight w:val="0"/>
          <w:marTop w:val="0"/>
          <w:marBottom w:val="0"/>
          <w:divBdr>
            <w:top w:val="none" w:sz="0" w:space="0" w:color="auto"/>
            <w:left w:val="none" w:sz="0" w:space="0" w:color="auto"/>
            <w:bottom w:val="none" w:sz="0" w:space="0" w:color="auto"/>
            <w:right w:val="none" w:sz="0" w:space="0" w:color="auto"/>
          </w:divBdr>
        </w:div>
        <w:div w:id="1060252291">
          <w:marLeft w:val="640"/>
          <w:marRight w:val="0"/>
          <w:marTop w:val="0"/>
          <w:marBottom w:val="0"/>
          <w:divBdr>
            <w:top w:val="none" w:sz="0" w:space="0" w:color="auto"/>
            <w:left w:val="none" w:sz="0" w:space="0" w:color="auto"/>
            <w:bottom w:val="none" w:sz="0" w:space="0" w:color="auto"/>
            <w:right w:val="none" w:sz="0" w:space="0" w:color="auto"/>
          </w:divBdr>
        </w:div>
        <w:div w:id="534001766">
          <w:marLeft w:val="640"/>
          <w:marRight w:val="0"/>
          <w:marTop w:val="0"/>
          <w:marBottom w:val="0"/>
          <w:divBdr>
            <w:top w:val="none" w:sz="0" w:space="0" w:color="auto"/>
            <w:left w:val="none" w:sz="0" w:space="0" w:color="auto"/>
            <w:bottom w:val="none" w:sz="0" w:space="0" w:color="auto"/>
            <w:right w:val="none" w:sz="0" w:space="0" w:color="auto"/>
          </w:divBdr>
        </w:div>
        <w:div w:id="383870091">
          <w:marLeft w:val="640"/>
          <w:marRight w:val="0"/>
          <w:marTop w:val="0"/>
          <w:marBottom w:val="0"/>
          <w:divBdr>
            <w:top w:val="none" w:sz="0" w:space="0" w:color="auto"/>
            <w:left w:val="none" w:sz="0" w:space="0" w:color="auto"/>
            <w:bottom w:val="none" w:sz="0" w:space="0" w:color="auto"/>
            <w:right w:val="none" w:sz="0" w:space="0" w:color="auto"/>
          </w:divBdr>
        </w:div>
        <w:div w:id="1323696504">
          <w:marLeft w:val="640"/>
          <w:marRight w:val="0"/>
          <w:marTop w:val="0"/>
          <w:marBottom w:val="0"/>
          <w:divBdr>
            <w:top w:val="none" w:sz="0" w:space="0" w:color="auto"/>
            <w:left w:val="none" w:sz="0" w:space="0" w:color="auto"/>
            <w:bottom w:val="none" w:sz="0" w:space="0" w:color="auto"/>
            <w:right w:val="none" w:sz="0" w:space="0" w:color="auto"/>
          </w:divBdr>
        </w:div>
        <w:div w:id="885801373">
          <w:marLeft w:val="640"/>
          <w:marRight w:val="0"/>
          <w:marTop w:val="0"/>
          <w:marBottom w:val="0"/>
          <w:divBdr>
            <w:top w:val="none" w:sz="0" w:space="0" w:color="auto"/>
            <w:left w:val="none" w:sz="0" w:space="0" w:color="auto"/>
            <w:bottom w:val="none" w:sz="0" w:space="0" w:color="auto"/>
            <w:right w:val="none" w:sz="0" w:space="0" w:color="auto"/>
          </w:divBdr>
        </w:div>
        <w:div w:id="1138840260">
          <w:marLeft w:val="640"/>
          <w:marRight w:val="0"/>
          <w:marTop w:val="0"/>
          <w:marBottom w:val="0"/>
          <w:divBdr>
            <w:top w:val="none" w:sz="0" w:space="0" w:color="auto"/>
            <w:left w:val="none" w:sz="0" w:space="0" w:color="auto"/>
            <w:bottom w:val="none" w:sz="0" w:space="0" w:color="auto"/>
            <w:right w:val="none" w:sz="0" w:space="0" w:color="auto"/>
          </w:divBdr>
        </w:div>
        <w:div w:id="1802385397">
          <w:marLeft w:val="640"/>
          <w:marRight w:val="0"/>
          <w:marTop w:val="0"/>
          <w:marBottom w:val="0"/>
          <w:divBdr>
            <w:top w:val="none" w:sz="0" w:space="0" w:color="auto"/>
            <w:left w:val="none" w:sz="0" w:space="0" w:color="auto"/>
            <w:bottom w:val="none" w:sz="0" w:space="0" w:color="auto"/>
            <w:right w:val="none" w:sz="0" w:space="0" w:color="auto"/>
          </w:divBdr>
        </w:div>
      </w:divsChild>
    </w:div>
    <w:div w:id="945312626">
      <w:bodyDiv w:val="1"/>
      <w:marLeft w:val="0"/>
      <w:marRight w:val="0"/>
      <w:marTop w:val="0"/>
      <w:marBottom w:val="0"/>
      <w:divBdr>
        <w:top w:val="none" w:sz="0" w:space="0" w:color="auto"/>
        <w:left w:val="none" w:sz="0" w:space="0" w:color="auto"/>
        <w:bottom w:val="none" w:sz="0" w:space="0" w:color="auto"/>
        <w:right w:val="none" w:sz="0" w:space="0" w:color="auto"/>
      </w:divBdr>
    </w:div>
    <w:div w:id="970402170">
      <w:bodyDiv w:val="1"/>
      <w:marLeft w:val="0"/>
      <w:marRight w:val="0"/>
      <w:marTop w:val="0"/>
      <w:marBottom w:val="0"/>
      <w:divBdr>
        <w:top w:val="none" w:sz="0" w:space="0" w:color="auto"/>
        <w:left w:val="none" w:sz="0" w:space="0" w:color="auto"/>
        <w:bottom w:val="none" w:sz="0" w:space="0" w:color="auto"/>
        <w:right w:val="none" w:sz="0" w:space="0" w:color="auto"/>
      </w:divBdr>
    </w:div>
    <w:div w:id="1005981468">
      <w:bodyDiv w:val="1"/>
      <w:marLeft w:val="0"/>
      <w:marRight w:val="0"/>
      <w:marTop w:val="0"/>
      <w:marBottom w:val="0"/>
      <w:divBdr>
        <w:top w:val="none" w:sz="0" w:space="0" w:color="auto"/>
        <w:left w:val="none" w:sz="0" w:space="0" w:color="auto"/>
        <w:bottom w:val="none" w:sz="0" w:space="0" w:color="auto"/>
        <w:right w:val="none" w:sz="0" w:space="0" w:color="auto"/>
      </w:divBdr>
    </w:div>
    <w:div w:id="1028721339">
      <w:bodyDiv w:val="1"/>
      <w:marLeft w:val="0"/>
      <w:marRight w:val="0"/>
      <w:marTop w:val="0"/>
      <w:marBottom w:val="0"/>
      <w:divBdr>
        <w:top w:val="none" w:sz="0" w:space="0" w:color="auto"/>
        <w:left w:val="none" w:sz="0" w:space="0" w:color="auto"/>
        <w:bottom w:val="none" w:sz="0" w:space="0" w:color="auto"/>
        <w:right w:val="none" w:sz="0" w:space="0" w:color="auto"/>
      </w:divBdr>
      <w:divsChild>
        <w:div w:id="445391581">
          <w:marLeft w:val="640"/>
          <w:marRight w:val="0"/>
          <w:marTop w:val="0"/>
          <w:marBottom w:val="0"/>
          <w:divBdr>
            <w:top w:val="none" w:sz="0" w:space="0" w:color="auto"/>
            <w:left w:val="none" w:sz="0" w:space="0" w:color="auto"/>
            <w:bottom w:val="none" w:sz="0" w:space="0" w:color="auto"/>
            <w:right w:val="none" w:sz="0" w:space="0" w:color="auto"/>
          </w:divBdr>
        </w:div>
        <w:div w:id="574970100">
          <w:marLeft w:val="640"/>
          <w:marRight w:val="0"/>
          <w:marTop w:val="0"/>
          <w:marBottom w:val="0"/>
          <w:divBdr>
            <w:top w:val="none" w:sz="0" w:space="0" w:color="auto"/>
            <w:left w:val="none" w:sz="0" w:space="0" w:color="auto"/>
            <w:bottom w:val="none" w:sz="0" w:space="0" w:color="auto"/>
            <w:right w:val="none" w:sz="0" w:space="0" w:color="auto"/>
          </w:divBdr>
        </w:div>
        <w:div w:id="1910843883">
          <w:marLeft w:val="640"/>
          <w:marRight w:val="0"/>
          <w:marTop w:val="0"/>
          <w:marBottom w:val="0"/>
          <w:divBdr>
            <w:top w:val="none" w:sz="0" w:space="0" w:color="auto"/>
            <w:left w:val="none" w:sz="0" w:space="0" w:color="auto"/>
            <w:bottom w:val="none" w:sz="0" w:space="0" w:color="auto"/>
            <w:right w:val="none" w:sz="0" w:space="0" w:color="auto"/>
          </w:divBdr>
        </w:div>
        <w:div w:id="1840078216">
          <w:marLeft w:val="640"/>
          <w:marRight w:val="0"/>
          <w:marTop w:val="0"/>
          <w:marBottom w:val="0"/>
          <w:divBdr>
            <w:top w:val="none" w:sz="0" w:space="0" w:color="auto"/>
            <w:left w:val="none" w:sz="0" w:space="0" w:color="auto"/>
            <w:bottom w:val="none" w:sz="0" w:space="0" w:color="auto"/>
            <w:right w:val="none" w:sz="0" w:space="0" w:color="auto"/>
          </w:divBdr>
        </w:div>
        <w:div w:id="1242831249">
          <w:marLeft w:val="640"/>
          <w:marRight w:val="0"/>
          <w:marTop w:val="0"/>
          <w:marBottom w:val="0"/>
          <w:divBdr>
            <w:top w:val="none" w:sz="0" w:space="0" w:color="auto"/>
            <w:left w:val="none" w:sz="0" w:space="0" w:color="auto"/>
            <w:bottom w:val="none" w:sz="0" w:space="0" w:color="auto"/>
            <w:right w:val="none" w:sz="0" w:space="0" w:color="auto"/>
          </w:divBdr>
        </w:div>
        <w:div w:id="1401346">
          <w:marLeft w:val="640"/>
          <w:marRight w:val="0"/>
          <w:marTop w:val="0"/>
          <w:marBottom w:val="0"/>
          <w:divBdr>
            <w:top w:val="none" w:sz="0" w:space="0" w:color="auto"/>
            <w:left w:val="none" w:sz="0" w:space="0" w:color="auto"/>
            <w:bottom w:val="none" w:sz="0" w:space="0" w:color="auto"/>
            <w:right w:val="none" w:sz="0" w:space="0" w:color="auto"/>
          </w:divBdr>
        </w:div>
        <w:div w:id="1312056720">
          <w:marLeft w:val="640"/>
          <w:marRight w:val="0"/>
          <w:marTop w:val="0"/>
          <w:marBottom w:val="0"/>
          <w:divBdr>
            <w:top w:val="none" w:sz="0" w:space="0" w:color="auto"/>
            <w:left w:val="none" w:sz="0" w:space="0" w:color="auto"/>
            <w:bottom w:val="none" w:sz="0" w:space="0" w:color="auto"/>
            <w:right w:val="none" w:sz="0" w:space="0" w:color="auto"/>
          </w:divBdr>
        </w:div>
        <w:div w:id="779107989">
          <w:marLeft w:val="640"/>
          <w:marRight w:val="0"/>
          <w:marTop w:val="0"/>
          <w:marBottom w:val="0"/>
          <w:divBdr>
            <w:top w:val="none" w:sz="0" w:space="0" w:color="auto"/>
            <w:left w:val="none" w:sz="0" w:space="0" w:color="auto"/>
            <w:bottom w:val="none" w:sz="0" w:space="0" w:color="auto"/>
            <w:right w:val="none" w:sz="0" w:space="0" w:color="auto"/>
          </w:divBdr>
        </w:div>
        <w:div w:id="1966497151">
          <w:marLeft w:val="640"/>
          <w:marRight w:val="0"/>
          <w:marTop w:val="0"/>
          <w:marBottom w:val="0"/>
          <w:divBdr>
            <w:top w:val="none" w:sz="0" w:space="0" w:color="auto"/>
            <w:left w:val="none" w:sz="0" w:space="0" w:color="auto"/>
            <w:bottom w:val="none" w:sz="0" w:space="0" w:color="auto"/>
            <w:right w:val="none" w:sz="0" w:space="0" w:color="auto"/>
          </w:divBdr>
        </w:div>
        <w:div w:id="1019628366">
          <w:marLeft w:val="640"/>
          <w:marRight w:val="0"/>
          <w:marTop w:val="0"/>
          <w:marBottom w:val="0"/>
          <w:divBdr>
            <w:top w:val="none" w:sz="0" w:space="0" w:color="auto"/>
            <w:left w:val="none" w:sz="0" w:space="0" w:color="auto"/>
            <w:bottom w:val="none" w:sz="0" w:space="0" w:color="auto"/>
            <w:right w:val="none" w:sz="0" w:space="0" w:color="auto"/>
          </w:divBdr>
        </w:div>
      </w:divsChild>
    </w:div>
    <w:div w:id="1083720180">
      <w:bodyDiv w:val="1"/>
      <w:marLeft w:val="0"/>
      <w:marRight w:val="0"/>
      <w:marTop w:val="0"/>
      <w:marBottom w:val="0"/>
      <w:divBdr>
        <w:top w:val="none" w:sz="0" w:space="0" w:color="auto"/>
        <w:left w:val="none" w:sz="0" w:space="0" w:color="auto"/>
        <w:bottom w:val="none" w:sz="0" w:space="0" w:color="auto"/>
        <w:right w:val="none" w:sz="0" w:space="0" w:color="auto"/>
      </w:divBdr>
    </w:div>
    <w:div w:id="1275014401">
      <w:bodyDiv w:val="1"/>
      <w:marLeft w:val="0"/>
      <w:marRight w:val="0"/>
      <w:marTop w:val="0"/>
      <w:marBottom w:val="0"/>
      <w:divBdr>
        <w:top w:val="none" w:sz="0" w:space="0" w:color="auto"/>
        <w:left w:val="none" w:sz="0" w:space="0" w:color="auto"/>
        <w:bottom w:val="none" w:sz="0" w:space="0" w:color="auto"/>
        <w:right w:val="none" w:sz="0" w:space="0" w:color="auto"/>
      </w:divBdr>
    </w:div>
    <w:div w:id="1388647919">
      <w:bodyDiv w:val="1"/>
      <w:marLeft w:val="0"/>
      <w:marRight w:val="0"/>
      <w:marTop w:val="0"/>
      <w:marBottom w:val="0"/>
      <w:divBdr>
        <w:top w:val="none" w:sz="0" w:space="0" w:color="auto"/>
        <w:left w:val="none" w:sz="0" w:space="0" w:color="auto"/>
        <w:bottom w:val="none" w:sz="0" w:space="0" w:color="auto"/>
        <w:right w:val="none" w:sz="0" w:space="0" w:color="auto"/>
      </w:divBdr>
    </w:div>
    <w:div w:id="1414816296">
      <w:bodyDiv w:val="1"/>
      <w:marLeft w:val="0"/>
      <w:marRight w:val="0"/>
      <w:marTop w:val="0"/>
      <w:marBottom w:val="0"/>
      <w:divBdr>
        <w:top w:val="none" w:sz="0" w:space="0" w:color="auto"/>
        <w:left w:val="none" w:sz="0" w:space="0" w:color="auto"/>
        <w:bottom w:val="none" w:sz="0" w:space="0" w:color="auto"/>
        <w:right w:val="none" w:sz="0" w:space="0" w:color="auto"/>
      </w:divBdr>
    </w:div>
    <w:div w:id="1621061680">
      <w:bodyDiv w:val="1"/>
      <w:marLeft w:val="0"/>
      <w:marRight w:val="0"/>
      <w:marTop w:val="0"/>
      <w:marBottom w:val="0"/>
      <w:divBdr>
        <w:top w:val="none" w:sz="0" w:space="0" w:color="auto"/>
        <w:left w:val="none" w:sz="0" w:space="0" w:color="auto"/>
        <w:bottom w:val="none" w:sz="0" w:space="0" w:color="auto"/>
        <w:right w:val="none" w:sz="0" w:space="0" w:color="auto"/>
      </w:divBdr>
    </w:div>
    <w:div w:id="1765609503">
      <w:bodyDiv w:val="1"/>
      <w:marLeft w:val="0"/>
      <w:marRight w:val="0"/>
      <w:marTop w:val="0"/>
      <w:marBottom w:val="0"/>
      <w:divBdr>
        <w:top w:val="none" w:sz="0" w:space="0" w:color="auto"/>
        <w:left w:val="none" w:sz="0" w:space="0" w:color="auto"/>
        <w:bottom w:val="none" w:sz="0" w:space="0" w:color="auto"/>
        <w:right w:val="none" w:sz="0" w:space="0" w:color="auto"/>
      </w:divBdr>
    </w:div>
    <w:div w:id="1812821547">
      <w:bodyDiv w:val="1"/>
      <w:marLeft w:val="0"/>
      <w:marRight w:val="0"/>
      <w:marTop w:val="0"/>
      <w:marBottom w:val="0"/>
      <w:divBdr>
        <w:top w:val="none" w:sz="0" w:space="0" w:color="auto"/>
        <w:left w:val="none" w:sz="0" w:space="0" w:color="auto"/>
        <w:bottom w:val="none" w:sz="0" w:space="0" w:color="auto"/>
        <w:right w:val="none" w:sz="0" w:space="0" w:color="auto"/>
      </w:divBdr>
    </w:div>
    <w:div w:id="1951008268">
      <w:bodyDiv w:val="1"/>
      <w:marLeft w:val="0"/>
      <w:marRight w:val="0"/>
      <w:marTop w:val="0"/>
      <w:marBottom w:val="0"/>
      <w:divBdr>
        <w:top w:val="none" w:sz="0" w:space="0" w:color="auto"/>
        <w:left w:val="none" w:sz="0" w:space="0" w:color="auto"/>
        <w:bottom w:val="none" w:sz="0" w:space="0" w:color="auto"/>
        <w:right w:val="none" w:sz="0" w:space="0" w:color="auto"/>
      </w:divBdr>
    </w:div>
    <w:div w:id="1978994221">
      <w:bodyDiv w:val="1"/>
      <w:marLeft w:val="0"/>
      <w:marRight w:val="0"/>
      <w:marTop w:val="0"/>
      <w:marBottom w:val="0"/>
      <w:divBdr>
        <w:top w:val="none" w:sz="0" w:space="0" w:color="auto"/>
        <w:left w:val="none" w:sz="0" w:space="0" w:color="auto"/>
        <w:bottom w:val="none" w:sz="0" w:space="0" w:color="auto"/>
        <w:right w:val="none" w:sz="0" w:space="0" w:color="auto"/>
      </w:divBdr>
    </w:div>
    <w:div w:id="2036615302">
      <w:bodyDiv w:val="1"/>
      <w:marLeft w:val="0"/>
      <w:marRight w:val="0"/>
      <w:marTop w:val="0"/>
      <w:marBottom w:val="0"/>
      <w:divBdr>
        <w:top w:val="none" w:sz="0" w:space="0" w:color="auto"/>
        <w:left w:val="none" w:sz="0" w:space="0" w:color="auto"/>
        <w:bottom w:val="none" w:sz="0" w:space="0" w:color="auto"/>
        <w:right w:val="none" w:sz="0" w:space="0" w:color="auto"/>
      </w:divBdr>
    </w:div>
    <w:div w:id="2039773937">
      <w:bodyDiv w:val="1"/>
      <w:marLeft w:val="0"/>
      <w:marRight w:val="0"/>
      <w:marTop w:val="0"/>
      <w:marBottom w:val="0"/>
      <w:divBdr>
        <w:top w:val="none" w:sz="0" w:space="0" w:color="auto"/>
        <w:left w:val="none" w:sz="0" w:space="0" w:color="auto"/>
        <w:bottom w:val="none" w:sz="0" w:space="0" w:color="auto"/>
        <w:right w:val="none" w:sz="0" w:space="0" w:color="auto"/>
      </w:divBdr>
    </w:div>
    <w:div w:id="2056587727">
      <w:bodyDiv w:val="1"/>
      <w:marLeft w:val="0"/>
      <w:marRight w:val="0"/>
      <w:marTop w:val="0"/>
      <w:marBottom w:val="0"/>
      <w:divBdr>
        <w:top w:val="none" w:sz="0" w:space="0" w:color="auto"/>
        <w:left w:val="none" w:sz="0" w:space="0" w:color="auto"/>
        <w:bottom w:val="none" w:sz="0" w:space="0" w:color="auto"/>
        <w:right w:val="none" w:sz="0" w:space="0" w:color="auto"/>
      </w:divBdr>
      <w:divsChild>
        <w:div w:id="588317397">
          <w:marLeft w:val="640"/>
          <w:marRight w:val="0"/>
          <w:marTop w:val="0"/>
          <w:marBottom w:val="0"/>
          <w:divBdr>
            <w:top w:val="none" w:sz="0" w:space="0" w:color="auto"/>
            <w:left w:val="none" w:sz="0" w:space="0" w:color="auto"/>
            <w:bottom w:val="none" w:sz="0" w:space="0" w:color="auto"/>
            <w:right w:val="none" w:sz="0" w:space="0" w:color="auto"/>
          </w:divBdr>
        </w:div>
        <w:div w:id="882667834">
          <w:marLeft w:val="640"/>
          <w:marRight w:val="0"/>
          <w:marTop w:val="0"/>
          <w:marBottom w:val="0"/>
          <w:divBdr>
            <w:top w:val="none" w:sz="0" w:space="0" w:color="auto"/>
            <w:left w:val="none" w:sz="0" w:space="0" w:color="auto"/>
            <w:bottom w:val="none" w:sz="0" w:space="0" w:color="auto"/>
            <w:right w:val="none" w:sz="0" w:space="0" w:color="auto"/>
          </w:divBdr>
        </w:div>
        <w:div w:id="287899914">
          <w:marLeft w:val="640"/>
          <w:marRight w:val="0"/>
          <w:marTop w:val="0"/>
          <w:marBottom w:val="0"/>
          <w:divBdr>
            <w:top w:val="none" w:sz="0" w:space="0" w:color="auto"/>
            <w:left w:val="none" w:sz="0" w:space="0" w:color="auto"/>
            <w:bottom w:val="none" w:sz="0" w:space="0" w:color="auto"/>
            <w:right w:val="none" w:sz="0" w:space="0" w:color="auto"/>
          </w:divBdr>
        </w:div>
        <w:div w:id="181021191">
          <w:marLeft w:val="640"/>
          <w:marRight w:val="0"/>
          <w:marTop w:val="0"/>
          <w:marBottom w:val="0"/>
          <w:divBdr>
            <w:top w:val="none" w:sz="0" w:space="0" w:color="auto"/>
            <w:left w:val="none" w:sz="0" w:space="0" w:color="auto"/>
            <w:bottom w:val="none" w:sz="0" w:space="0" w:color="auto"/>
            <w:right w:val="none" w:sz="0" w:space="0" w:color="auto"/>
          </w:divBdr>
        </w:div>
        <w:div w:id="1150563488">
          <w:marLeft w:val="640"/>
          <w:marRight w:val="0"/>
          <w:marTop w:val="0"/>
          <w:marBottom w:val="0"/>
          <w:divBdr>
            <w:top w:val="none" w:sz="0" w:space="0" w:color="auto"/>
            <w:left w:val="none" w:sz="0" w:space="0" w:color="auto"/>
            <w:bottom w:val="none" w:sz="0" w:space="0" w:color="auto"/>
            <w:right w:val="none" w:sz="0" w:space="0" w:color="auto"/>
          </w:divBdr>
        </w:div>
        <w:div w:id="62873292">
          <w:marLeft w:val="640"/>
          <w:marRight w:val="0"/>
          <w:marTop w:val="0"/>
          <w:marBottom w:val="0"/>
          <w:divBdr>
            <w:top w:val="none" w:sz="0" w:space="0" w:color="auto"/>
            <w:left w:val="none" w:sz="0" w:space="0" w:color="auto"/>
            <w:bottom w:val="none" w:sz="0" w:space="0" w:color="auto"/>
            <w:right w:val="none" w:sz="0" w:space="0" w:color="auto"/>
          </w:divBdr>
        </w:div>
        <w:div w:id="710770245">
          <w:marLeft w:val="640"/>
          <w:marRight w:val="0"/>
          <w:marTop w:val="0"/>
          <w:marBottom w:val="0"/>
          <w:divBdr>
            <w:top w:val="none" w:sz="0" w:space="0" w:color="auto"/>
            <w:left w:val="none" w:sz="0" w:space="0" w:color="auto"/>
            <w:bottom w:val="none" w:sz="0" w:space="0" w:color="auto"/>
            <w:right w:val="none" w:sz="0" w:space="0" w:color="auto"/>
          </w:divBdr>
        </w:div>
        <w:div w:id="2145728981">
          <w:marLeft w:val="640"/>
          <w:marRight w:val="0"/>
          <w:marTop w:val="0"/>
          <w:marBottom w:val="0"/>
          <w:divBdr>
            <w:top w:val="none" w:sz="0" w:space="0" w:color="auto"/>
            <w:left w:val="none" w:sz="0" w:space="0" w:color="auto"/>
            <w:bottom w:val="none" w:sz="0" w:space="0" w:color="auto"/>
            <w:right w:val="none" w:sz="0" w:space="0" w:color="auto"/>
          </w:divBdr>
        </w:div>
        <w:div w:id="1017777812">
          <w:marLeft w:val="640"/>
          <w:marRight w:val="0"/>
          <w:marTop w:val="0"/>
          <w:marBottom w:val="0"/>
          <w:divBdr>
            <w:top w:val="none" w:sz="0" w:space="0" w:color="auto"/>
            <w:left w:val="none" w:sz="0" w:space="0" w:color="auto"/>
            <w:bottom w:val="none" w:sz="0" w:space="0" w:color="auto"/>
            <w:right w:val="none" w:sz="0" w:space="0" w:color="auto"/>
          </w:divBdr>
        </w:div>
        <w:div w:id="739639596">
          <w:marLeft w:val="640"/>
          <w:marRight w:val="0"/>
          <w:marTop w:val="0"/>
          <w:marBottom w:val="0"/>
          <w:divBdr>
            <w:top w:val="none" w:sz="0" w:space="0" w:color="auto"/>
            <w:left w:val="none" w:sz="0" w:space="0" w:color="auto"/>
            <w:bottom w:val="none" w:sz="0" w:space="0" w:color="auto"/>
            <w:right w:val="none" w:sz="0" w:space="0" w:color="auto"/>
          </w:divBdr>
        </w:div>
        <w:div w:id="515311494">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7F1244-CCFE-4BAB-9B5B-A03A8EA98DFA}"/>
      </w:docPartPr>
      <w:docPartBody>
        <w:p w:rsidR="0011646E" w:rsidRDefault="007F5FCA">
          <w:r w:rsidRPr="003429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FCA"/>
    <w:rsid w:val="0011646E"/>
    <w:rsid w:val="00286121"/>
    <w:rsid w:val="007F5FCA"/>
    <w:rsid w:val="008B6FF1"/>
    <w:rsid w:val="008D03AF"/>
    <w:rsid w:val="00943C57"/>
    <w:rsid w:val="009D0F0B"/>
    <w:rsid w:val="00C20035"/>
    <w:rsid w:val="00D42E4D"/>
    <w:rsid w:val="00E210C9"/>
    <w:rsid w:val="00EF2EA5"/>
    <w:rsid w:val="00FC44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EA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3302B-F523-4798-B28C-215457434749}">
  <we:reference id="wa104382081" version="1.55.1.0" store="en-US" storeType="OMEX"/>
  <we:alternateReferences>
    <we:reference id="WA104382081" version="1.55.1.0" store="" storeType="OMEX"/>
  </we:alternateReferences>
  <we:properties>
    <we:property name="MENDELEY_CITATIONS" value="[{&quot;citationID&quot;:&quot;MENDELEY_CITATION_138a1b5f-3072-4d72-b72c-c44be59515cd&quot;,&quot;properties&quot;:{&quot;noteIndex&quot;:0},&quot;isEdited&quot;:false,&quot;manualOverride&quot;:{&quot;isManuallyOverridden&quot;:false,&quot;citeprocText&quot;:&quot;[1]&quot;,&quot;manualOverrideText&quot;:&quot;&quot;},&quot;citationTag&quot;:&quot;MENDELEY_CITATION_v3_eyJjaXRhdGlvbklEIjoiTUVOREVMRVlfQ0lUQVRJT05fMTM4YTFiNWYtMzA3Mi00ZDcyLWI3MmMtYzQ0YmU1OTUxNWNkIiwicHJvcGVydGllcyI6eyJub3RlSW5kZXgiOjB9LCJpc0VkaXRlZCI6ZmFsc2UsIm1hbnVhbE92ZXJyaWRlIjp7ImlzTWFudWFsbHlPdmVycmlkZGVuIjpmYWxzZSwiY2l0ZXByb2NUZXh0IjoiWzFd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IsImNvbnRhaW5lci10aXRsZS1zaG9ydCI6IkludCBKIFByb2QgRWNvbi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container-title-short&quot;:&quot;Int J Prod Econ&quot;},&quot;isTemporary&quot;:false,&quot;suppress-author&quot;:false,&quot;composite&quot;:false,&quot;author-only&quot;:false}]},{&quot;citationID&quot;:&quot;MENDELEY_CITATION_cd403d36-c133-42d5-bb61-d6bc58366fd8&quot;,&quot;properties&quot;:{&quot;noteIndex&quot;:0},&quot;isEdited&quot;:false,&quot;manualOverride&quot;:{&quot;isManuallyOverridden&quot;:false,&quot;citeprocText&quot;:&quot;[2]&quot;,&quot;manualOverrideText&quot;:&quot;&quot;},&quot;citationTag&quot;:&quot;MENDELEY_CITATION_v3_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&quot;,&quot;citationItems&quot;:[{&quot;id&quot;:&quot;7fec47ce-73d2-3d8d-9b91-0ab2045f828c&quot;,&quot;itemData&quot;:{&quot;type&quot;:&quot;article-journal&quot;,&quot;id&quot;:&quot;7fec47ce-73d2-3d8d-9b91-0ab2045f828c&quot;,&quot;title&quot;:&quot;Location optimization of EV charging stations: A custom K-means cluster algorithm approach&quot;,&quot;author&quot;:[{&quot;family&quot;:&quot;Abdullahi&quot;,&quot;given&quot;:&quot;Muhammad Rabiu&quot;,&quot;parse-names&quot;:false,&quot;dropping-particle&quot;:&quot;&quot;,&quot;non-dropping-particle&quot;:&quot;&quot;},{&quot;family&quot;:&quot;Lu&quot;,&quot;given&quot;:&quot;Qing Chang&quot;,&quot;parse-names&quot;:false,&quot;dropping-particle&quot;:&quot;&quot;,&quot;non-dropping-particle&quot;:&quot;&quot;},{&quot;family&quot;:&quot;Hussain&quot;,&quot;given&quot;:&quot;Adil&quot;,&quot;parse-names&quot;:false,&quot;dropping-particle&quot;:&quot;&quot;,&quot;non-dropping-particle&quot;:&quot;&quot;},{&quot;family&quot;:&quot;Tripura&quot;,&quot;given&quot;:&quot;Sajib&quot;,&quot;parse-names&quot;:false,&quot;dropping-particle&quot;:&quot;&quot;,&quot;non-dropping-particle&quot;:&quot;&quot;},{&quot;family&quot;:&quot;Xu&quot;,&quot;given&quot;:&quot;Peng Cheng&quot;,&quot;parse-names&quot;:false,&quot;dropping-particle&quot;:&quot;&quot;,&quot;non-dropping-particle&quot;:&quot;&quot;},{&quot;family&quot;:&quot;Wang&quot;,&quot;given&quot;:&quot;Shi Xin&quot;,&quot;parse-names&quot;:false,&quot;dropping-particle&quot;:&quot;&quot;,&quot;non-dropping-particle&quot;:&quot;&quot;}],&quot;container-title&quot;:&quot;Energy Reports&quot;,&quot;DOI&quot;:&quot;10.1016/j.egyr.2024.09.075&quot;,&quot;ISSN&quot;:&quot;23524847&quot;,&quot;issued&quot;:{&quot;date-parts&quot;:[[2024,12,1]]},&quot;page&quot;:&quot;5367-5382&quot;,&quot;abstract&quot;:&quot;The strategic deployment of EV (EV) charging stations is crucial for promoting sustainable transportation and facilitating the widespread adoption of EVs. However, the lack of readily accessible charging station continues to be a significant barrier to the mainstream adoption of EVs. This study presents a comprehensive approach to optimizing the location of charging stations using a custom K-means clustering algorithm. The algorithm incorporates various factors including charging demand, energy consumption, population density, and existing stations, to identify optimal locations for the charging stations. The proposed methodology aims to minimize the distance between charging stations and areas with high EV demand while considering energy efficiency and avoiding redundancy near low-weighted point locations. The algorithm iteratively assigns data points to clusters and updates the centroids, converging to an optimal solution that balances coverage, accessibility, and sustainability. Folium map in Python and Python code was used for case study analysis. The innovation of the finding shows the effectiveness of the custom K-means clustering algorithm in optimizing charging station placement, by introducing a penalty term to avoid repositioning charging stations close to a low-weighted (charging demand) point charging station, also ensuring convenient access for EV owners, and promoting efficient energy utilization. The study emphasizes on strategic planning and data-driven approaches in developing a comprehensive and sustainable EV charging station network to address the challenge of limited charging station and support the growth of electric mobility.&quot;,&quot;publisher&quot;:&quot;Elsevier Ltd&quot;,&quot;volume&quot;:&quot;12&quot;,&quot;container-title-short&quot;:&quot;&quot;},&quot;isTemporary&quot;:false,&quot;suppress-author&quot;:false,&quot;composite&quot;:false,&quot;author-only&quot;:false}]},{&quot;citationID&quot;:&quot;MENDELEY_CITATION_9512b8a5-fe75-4084-8e9d-5fe0f682e511&quot;,&quot;properties&quot;:{&quot;noteIndex&quot;:0},&quot;isEdited&quot;:false,&quot;manualOverride&quot;:{&quot;isManuallyOverridden&quot;:false,&quot;citeprocText&quot;:&quot;[3]&quot;,&quot;manualOverrideText&quot;:&quot;&quot;},&quot;citationTag&quot;:&quot;MENDELEY_CITATION_v3_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&quot;,&quot;citationItems&quot;:[{&quot;id&quot;:&quot;715ed5cf-88bf-39c2-96b4-c4653a6cf0e5&quot;,&quot;itemData&quot;:{&quot;type&quot;:&quot;webpage&quot;,&quot;id&quot;:&quot;715ed5cf-88bf-39c2-96b4-c4653a6cf0e5&quot;,&quot;title&quot;:&quot;Clustering in Machine Learning&quot;,&quot;author&quot;:[{&quot;family&quot;:&quot;geeksforgeeks.org&quot;,&quot;given&quot;:&quot;&quot;,&quot;parse-names&quot;:false,&quot;dropping-particle&quot;:&quot;&quot;,&quot;non-dropping-particle&quot;:&quot;&quot;}],&quot;container-title&quot;:&quot;geeksforgeeks.org&quot;,&quot;accessed&quot;:{&quot;date-parts&quot;:[[2025,5,11]]},&quot;URL&quot;:&quot;https://www.geeksforgeeks.org/clustering-in-machine-learning/&quot;,&quot;issued&quot;:{&quot;date-parts&quot;:[[2025,1,27]]},&quot;container-title-short&quot;:&quot;&quot;},&quot;isTemporary&quot;:false,&quot;suppress-author&quot;:false,&quot;composite&quot;:false,&quot;author-only&quot;:false}]},{&quot;citationID&quot;:&quot;MENDELEY_CITATION_ca289490-1bf2-433d-81bc-a39448b9ba15&quot;,&quot;properties&quot;:{&quot;noteIndex&quot;:0},&quot;isEdited&quot;:false,&quot;manualOverride&quot;:{&quot;isManuallyOverridden&quot;:false,&quot;citeprocText&quot;:&quot;[4]&quot;,&quot;manualOverrideText&quot;:&quot;&quot;},&quot;citationTag&quot;:&quot;MENDELEY_CITATION_v3_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&quot;,&quot;citationItems&quot;:[{&quot;id&quot;:&quot;b82c6837-c8f4-3280-a350-9459f7bcc2ce&quot;,&quot;itemData&quot;:{&quot;type&quot;:&quot;article&quot;,&quot;id&quot;:&quot;b82c6837-c8f4-3280-a350-9459f7bcc2ce&quot;,&quot;title&quot;:&quot;Machine learning applications in power system fault diagnosis: Research advancements and perspectives&quot;,&quot;author&quot;:[{&quot;family&quot;:&quot;Vaish&quot;,&quot;given&quot;:&quot;Rachna&quot;,&quot;parse-names&quot;:false,&quot;dropping-particle&quot;:&quot;&quot;,&quot;non-dropping-particle&quot;:&quot;&quot;},{&quot;family&quot;:&quot;Dwivedi&quot;,&quot;given&quot;:&quot;U. D.&quot;,&quot;parse-names&quot;:false,&quot;dropping-particle&quot;:&quot;&quot;,&quot;non-dropping-particle&quot;:&quot;&quot;},{&quot;family&quot;:&quot;Tewari&quot;,&quot;given&quot;:&quot;Saurabh&quot;,&quot;parse-names&quot;:false,&quot;dropping-particle&quot;:&quot;&quot;,&quot;non-dropping-particle&quot;:&quot;&quot;},{&quot;family&quot;:&quot;Tripathi&quot;,&quot;given&quot;:&quot;S. M.&quot;,&quot;parse-names&quot;:false,&quot;dropping-particle&quot;:&quot;&quot;,&quot;non-dropping-particle&quot;:&quot;&quot;}],&quot;container-title&quot;:&quot;Engineering Applications of Artificial Intelligence&quot;,&quot;container-title-short&quot;:&quot;Eng Appl Artif Intell&quot;,&quot;DOI&quot;:&quot;10.1016/j.engappai.2021.104504&quot;,&quot;ISSN&quot;:&quot;09521976&quot;,&quot;issued&quot;:{&quot;date-parts&quot;:[[2021,11,1]]},&quot;abstract&quot;:&quot;Newer generation sources and loads are posing new challenges to the conventional power system protection schemes. Adaptive and intelligent protection methodology, based on advanced measurement techniques and intelligent fault diagnosis such as machine learning (ML), is found to be useful to meet these challenges. A large number of research works are reported on ML-based power system fault diagnosis. However, ML techniques are evolving at a very fast pace, and an inclusive, as well as state-of-the-art review on ML-based power system fault diagnosis, is not available in the literature. Given this need and growing trend towards ML, the study presented in this paper aims to provide a comprehensive review of ML-based power system fault diagnosis. At first, efforts have been made to enlist the issues present in conventional fault diagnosis which led to the popularity of ML techniques. Also, a baseline framework and workflow for ML-based fault diagnosis are presented. Next, various unsupervised and supervised learning techniques have been discussed separately which have been used by several researchers for fault diagnosis. The discussion throughout is supported with tabulated facts for fault detection, classification and localization works with techniques used, different simulation tools used, and their application system. The advantages and disadvantages of all the techniques of fault diagnosis have also been discussed which will help the readers in the selection of techniques for their research. A brief review of reinforcement learning and transfer learning is also given as they are gaining popularity in power system-related studies and have the potential to be used for fault diagnosis. Finally, the research trends, some key issues, and directions for future research have been highlighted.&quot;,&quot;publisher&quot;:&quot;Elsevier Ltd&quot;,&quot;volume&quot;:&quot;106&quot;},&quot;isTemporary&quot;:false,&quot;suppress-author&quot;:false,&quot;composite&quot;:false,&quot;author-only&quot;:false}]},{&quot;citationID&quot;:&quot;MENDELEY_CITATION_a438d6ca-3dcf-4597-ad42-d052773fbf47&quot;,&quot;properties&quot;:{&quot;noteIndex&quot;:0},&quot;isEdited&quot;:false,&quot;manualOverride&quot;:{&quot;isManuallyOverridden&quot;:false,&quot;citeprocText&quot;:&quot;[5]&quot;,&quot;manualOverrideText&quot;:&quot;&quot;},&quot;citationTag&quot;:&quot;MENDELEY_CITATION_v3_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&quot;,&quot;citationItems&quot;:[{&quot;id&quot;:&quot;76dc0140-f8e3-35f7-97b2-d5781d8f327b&quot;,&quot;itemData&quot;:{&quot;type&quot;:&quot;article-journal&quot;,&quot;id&quot;:&quot;76dc0140-f8e3-35f7-97b2-d5781d8f327b&quot;,&quot;title&quot;:&quot;Gaussian mixture model clustering algorithms for the analysis of high-precision mass measurements&quot;,&quot;author&quot;:[{&quot;family&quot;:&quot;Weber&quot;,&quot;given&quot;:&quot;C. M.&quot;,&quot;parse-names&quot;:false,&quot;dropping-particle&quot;:&quot;&quot;,&quot;non-dropping-particle&quot;:&quot;&quot;},{&quot;family&quot;:&quot;Ray&quot;,&quot;given&quot;:&quot;D.&quot;,&quot;parse-names&quot;:false,&quot;dropping-particle&quot;:&quot;&quot;,&quot;non-dropping-particle&quot;:&quot;&quot;},{&quot;family&quot;:&quot;Valverde&quot;,&quot;given&quot;:&quot;A. A.&quot;,&quot;parse-names&quot;:false,&quot;dropping-particle&quot;:&quot;&quot;,&quot;non-dropping-particle&quot;:&quot;&quot;},{&quot;family&quot;:&quot;Clark&quot;,&quot;given&quot;:&quot;J. A.&quot;,&quot;parse-names&quot;:false,&quot;dropping-particle&quot;:&quot;&quot;,&quot;non-dropping-particle&quot;:&quot;&quot;},{&quot;family&quot;:&quot;Sharma&quot;,&quot;given&quot;:&quot;K. S.&quot;,&quot;parse-names&quot;:false,&quot;dropping-particle&quot;:&quot;&quot;,&quot;non-dropping-particle&quot;:&quot;&quot;}],&quot;container-title&quot;:&quot;Nuclear Instruments and Methods in Physics Research, Section A: Accelerators, Spectrometers, Detectors and Associated Equipment&quot;,&quot;DOI&quot;:&quot;10.1016/j.nima.2021.166299&quot;,&quot;ISSN&quot;:&quot;01689002&quot;,&quot;issued&quot;:{&quot;date-parts&quot;:[[2022,3,11]]},&quot;abstract&quot;:&quot;The development of the phase-imaging ion-cyclotron resonance (PI-ICR) technique for use in Penning trap mass spectrometry (PTMS) increased the speed and precision with which PTMS experiments can be carried out. In PI-ICR, data sets of the locations of individual ion hits on a detector are created showing how ions cluster together into spots according to their cyclotron frequency. Ideal data sets would consist of a single, 2D-spherical spot with no other noise, but in practice data sets typically contain multiple spots, non-spherical spots, or significant noise, all of which can make determining the locations of spot centers non-trivial. A method for assigning groups of ions to their respective spots and determining the spot centers is therefore essential for further improving precision and confidence in PI-ICR experiments. We present the class of Gaussian mixture model (GMM) clustering algorithms as an optimal solution. We show that on simulated PI-ICR data, several types of GMM clustering algorithms perform better than other clustering algorithms over a variety of typical scenarios encountered in PI-ICR. The mass spectra of 163Gd, 163mGd, 162Tb, and 162mTb measured using PI-ICR at the Canadian Penning trap mass spectrometer were checked using GMMs, producing results that were in close agreement with the previously published values.&quot;,&quot;publisher&quot;:&quot;Elsevier B.V.&quot;,&quot;volume&quot;:&quot;1027&quot;,&quot;container-title-short&quot;:&quot;Nucl Instrum Methods Phys Res A&quot;},&quot;isTemporary&quot;:false,&quot;suppress-author&quot;:false,&quot;composite&quot;:false,&quot;author-only&quot;:false}]},{&quot;citationID&quot;:&quot;MENDELEY_CITATION_c274eef7-7bf5-4197-814f-f24d348fa1ef&quot;,&quot;properties&quot;:{&quot;noteIndex&quot;:0},&quot;isEdited&quot;:false,&quot;manualOverride&quot;:{&quot;isManuallyOverridden&quot;:false,&quot;citeprocText&quot;:&quot;[6]&quot;,&quot;manualOverrideText&quot;:&quot;&quot;},&quot;citationTag&quot;:&quot;MENDELEY_CITATION_v3_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&quot;,&quot;citationItems&quot;:[{&quot;id&quot;:&quot;52bffe46-74b5-3e30-8e9c-9b278efd82f6&quot;,&quot;itemData&quot;:{&quot;type&quot;:&quot;article-journal&quot;,&quot;id&quot;:&quot;52bffe46-74b5-3e30-8e9c-9b278efd82f6&quot;,&quot;title&quot;:&quot;Comparing Clustering Approaches for Smart Meter Time Series: Investigating the Influence of Dataset Properties on Performance&quot;,&quot;author&quot;:[{&quot;family&quot;:&quot;Yerbury&quot;,&quot;given&quot;:&quot;Luke W.&quot;,&quot;parse-names&quot;:false,&quot;dropping-particle&quot;:&quot;&quot;,&quot;non-dropping-particle&quot;:&quot;&quot;},{&quot;family&quot;:&quot;Campello&quot;,&quot;given&quot;:&quot;Ricardo J. G. B.&quot;,&quot;parse-names&quot;:false,&quot;dropping-particle&quot;:&quot;&quot;,&quot;non-dropping-particle&quot;:&quot;&quot;},{&quot;family&quot;:&quot;Livingston&quot;,&quot;given&quot;:&quot;G. C.&quot;,&quot;parse-names&quot;:false,&quot;dropping-particle&quot;:&quot;&quot;,&quot;non-dropping-particle&quot;:&quot;&quot;},{&quot;family&quot;:&quot;Goldsworthy&quot;,&quot;given&quot;:&quot;Mark&quot;,&quot;parse-names&quot;:false,&quot;dropping-particle&quot;:&quot;&quot;,&quot;non-dropping-particle&quot;:&quot;&quot;},{&quot;family&quot;:&quot;O'Neil&quot;,&quot;given&quot;:&quot;Lachlan&quot;,&quot;parse-names&quot;:false,&quot;dropping-particle&quot;:&quot;&quot;,&quot;non-dropping-particle&quot;:&quot;&quot;}],&quot;DOI&quot;:&quot;10.1016/j.apenergy.2025.125811&quot;,&quot;ISSN&quot;:&quot;03062619&quot;,&quot;URL&quot;:&quot;http://arxiv.org/abs/2412.02026&quot;,&quot;issued&quot;:{&quot;date-parts&quot;:[[2024,12,2]]},&quot;abstract&quot;:&quot;The widespread adoption of smart meters for monitoring energy consumption has generated vast quantities of high-resolution time series data which remains underutilised. While clustering has emerged as a fundamental tool for mining smart meter time series (SMTS) data, selecting appropriate clustering methods remains challenging despite numerous comparative studies. These studies often rely on problematic methodologies and consider a limited scope of methods, frequently overlooking compelling methods from the broader time series clustering literature. Consequently, they struggle to provide dependable guidance for practitioners designing their own clustering approaches. This paper presents a comprehensive comparative framework for SMTS clustering methods using expert-informed synthetic datasets that emphasise peak consumption behaviours as fundamental cluster concepts. Using a phased methodology, we first evaluated 31 distance measures and 8 representation methods using leave-one-out classification, then examined the better-suited methods in combination with 11 clustering algorithms. We further assessed the robustness of these combinations to systematic changes in key dataset properties that affect clustering performance on real-world datasets, including cluster balance, noise, and the presence of outliers. Our results revealed that methods accommodating local temporal shifts while maintaining amplitude sensitivity, particularly Dynamic Time Warping and $k$-sliding distance, consistently outperformed traditional approaches. Among other key findings, we identified that when combined with $k$-medoids or hierarchical clustering using Ward's linkage, these methods exhibited consistent robustness across varying dataset characteristics without...&quot;,&quot;container-title-short&quot;:&quot;&quot;},&quot;isTemporary&quot;:false,&quot;suppress-author&quot;:false,&quot;composite&quot;:false,&quot;author-only&quot;:false}]},{&quot;citationID&quot;:&quot;MENDELEY_CITATION_026ecf9b-fde4-4497-bb92-70c7427e188a&quot;,&quot;properties&quot;:{&quot;noteIndex&quot;:0},&quot;isEdited&quot;:false,&quot;manualOverride&quot;:{&quot;isManuallyOverridden&quot;:false,&quot;citeprocText&quot;:&quot;[7]&quot;,&quot;manualOverrideText&quot;:&quot;&quot;},&quot;citationTag&quot;:&quot;MENDELEY_CITATION_v3_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&quot;,&quot;citationItems&quot;:[{&quot;id&quot;:&quot;2983eda2-6284-3989-b684-9385d7ebd11a&quot;,&quot;itemData&quot;:{&quot;type&quot;:&quot;article-journal&quot;,&quot;id&quot;:&quot;2983eda2-6284-3989-b684-9385d7ebd11a&quot;,&quot;title&quot;:&quot;MedTransCluster: Transfer learning for deep medical image clustering&quot;,&quot;author&quot;:[{&quot;family&quot;:&quot;Jahanian&quot;,&quot;given&quot;:&quot;Mojtaba&quot;,&quot;parse-names&quot;:false,&quot;dropping-particle&quot;:&quot;&quot;,&quot;non-dropping-particle&quot;:&quot;&quot;},{&quot;family&quot;:&quot;Karimi&quot;,&quot;given&quot;:&quot;Abbas&quot;,&quot;parse-names&quot;:false,&quot;dropping-particle&quot;:&quot;&quot;,&quot;non-dropping-particle&quot;:&quot;&quot;},{&quot;family&quot;:&quot;Eraghi&quot;,&quot;given&quot;:&quot;Nafiseh Osati&quot;,&quot;parse-names&quot;:false,&quot;dropping-particle&quot;:&quot;&quot;,&quot;non-dropping-particle&quot;:&quot;&quot;},{&quot;family&quot;:&quot;Zarafshan&quot;,&quot;given&quot;:&quot;Faraneh&quot;,&quot;parse-names&quot;:false,&quot;dropping-particle&quot;:&quot;&quot;,&quot;non-dropping-particle&quot;:&quot;&quot;}],&quot;container-title&quot;:&quot;Intelligence-Based Medicine&quot;,&quot;container-title-short&quot;:&quot;Intell Based Med&quot;,&quot;DOI&quot;:&quot;10.1016/j.ibmed.2024.100139&quot;,&quot;ISSN&quot;:&quot;26665212&quot;,&quot;issued&quot;:{&quot;date-parts&quot;:[[2024,1,1]]},&quot;abstract&quot;:&quot;This work introduces the “MedTransCluster” framework, a novel approach to medical image clustering in chest radiography through the application of transfer learning, leveraging the capabilities of pre-trained deep learning models. Our evaluation encompassed a variety of neural networks, considering their adaptability to the nuances of medical imaging data. The study incorporated four renowned clustering algorithms and an expanded set of evaluation metrics, offering a comprehensive comparison and a refined analysis of these models’ ability to cluster complex diagnostic features. Notably, EfficientNetB0 coupled with DBSCAN clustering algorithm achieved a silhouette score of 0.924131, and ResNet152 with KMeans displayed a Calinski Harabasz score of 9655.213964, indicating their superior proficiency in capturing the intricacies of medical features. These results emphasize the critical importance of model refinement within the healthcare imaging sphere and underscore the potential of methodologies like MedTransCluster in enhancing diagnostic accuracy and patient outcomes.&quot;,&quot;publisher&quot;:&quot;Elsevier B.V.&quot;,&quot;volume&quot;:&quot;9&quot;},&quot;isTemporary&quot;:false,&quot;suppress-author&quot;:false,&quot;composite&quot;:false,&quot;author-only&quot;:false}]},{&quot;citationID&quot;:&quot;MENDELEY_CITATION_0fcef7a7-20ab-4cd4-acdf-5acf7ec67589&quot;,&quot;properties&quot;:{&quot;noteIndex&quot;:0},&quot;isEdited&quot;:false,&quot;manualOverride&quot;:{&quot;isManuallyOverridden&quot;:false,&quot;citeprocText&quot;:&quot;[8]&quot;,&quot;manualOverrideText&quot;:&quot;&quot;},&quot;citationTag&quot;:&quot;MENDELEY_CITATION_v3_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&quot;,&quot;citationItems&quot;:[{&quot;id&quot;:&quot;02de8658-fbe2-3e44-8afc-ca8a1169e7d7&quot;,&quot;itemData&quot;:{&quot;type&quot;:&quot;article&quot;,&quot;id&quot;:&quot;02de8658-fbe2-3e44-8afc-ca8a1169e7d7&quot;,&quot;title&quot;:&quot;Machine learning techniques for diagnosis of alzheimer disease, mild cognitive disorder, and other types of dementia&quot;,&quot;author&quot;:[{&quot;family&quot;:&quot;Mirzaei&quot;,&quot;given&quot;:&quot;Golrokh&quot;,&quot;parse-names&quot;:false,&quot;dropping-particle&quot;:&quot;&quot;,&quot;non-dropping-particle&quot;:&quot;&quot;},{&quot;family&quot;:&quot;Adeli&quot;,&quot;given&quot;:&quot;Hojjat&quot;,&quot;parse-names&quot;:false,&quot;dropping-particle&quot;:&quot;&quot;,&quot;non-dropping-particle&quot;:&quot;&quot;}],&quot;container-title&quot;:&quot;Biomedical Signal Processing and Control&quot;,&quot;container-title-short&quot;:&quot;Biomed Signal Process Control&quot;,&quot;DOI&quot;:&quot;10.1016/j.bspc.2021.103293&quot;,&quot;ISSN&quot;:&quot;17468108&quot;,&quot;issued&quot;:{&quot;date-parts&quot;:[[2022,2,1]]},&quot;abstract&quot;:&quot;Alzheimer's disease (AD) is one of the most common form of dementia which mostly affects elderly people. AD identification in early stages is a difficult task in medical practice and there is still no biomarker known to be precise in detection of AD in early stages. Also, AD is not a curable disease at this time and there is a high failure rate in clinical trials for AD drugs. Researchers are making efforts to find ways in early detection of AD to help in slowing down its progression. This paper reviews the state-of-the-art research on machine learning techniques used for detection and classification of AD with a focus on neuroimaging and primarily journal articles published since 2016. These techniques include Support Vector Machine, Random forest, Convolutional Neural Network, K-means, among others. This review suggests that there is no single best approach; however, deep learning techniques such as Convolutional Neural Networks appear to be promising for diagnosis of AD, especially considering that they can leverage transfer learning which overcomes the limitations of availability of a large number of medical images. Research is still on-going to provide an accurate and efficient approach for diagnosis and prediction of AD. In recent years, a number of new and powerful supervised machine learning and classification algorithms have been developed such as the Enhanced Probabilistic Neural Network, Neural Dynamic Classification algorithm, Dynamic Ensemble Learning Algorithm, and Finite Element Machine for fast learning. Applications of these algorithms for diagnosis of AD have yet to be explored.&quot;,&quot;publisher&quot;:&quot;Elsevier Ltd&quot;,&quot;volume&quot;:&quot;72&quot;},&quot;isTemporary&quot;:false,&quot;suppress-author&quot;:false,&quot;composite&quot;:false,&quot;author-only&quot;:false}]},{&quot;citationID&quot;:&quot;MENDELEY_CITATION_343317a4-8047-430a-907b-f53017e8a13e&quot;,&quot;properties&quot;:{&quot;noteIndex&quot;:0},&quot;isEdited&quot;:false,&quot;manualOverride&quot;:{&quot;isManuallyOverridden&quot;:false,&quot;citeprocText&quot;:&quot;[9]&quot;,&quot;manualOverrideText&quot;:&quot;&quot;},&quot;citationTag&quot;:&quot;MENDELEY_CITATION_v3_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&quot;,&quot;citationItems&quot;:[{&quot;id&quot;:&quot;4f180641-8033-389d-b2ef-67a11a8b56c2&quot;,&quot;itemData&quot;:{&quot;type&quot;:&quot;article&quot;,&quot;id&quot;:&quot;4f180641-8033-389d-b2ef-67a11a8b56c2&quot;,&quot;title&quot;:&quot;Clustering in geo-data science: Navigating uncertainty to select the most reliable method&quot;,&quot;author&quot;:[{&quot;family&quot;:&quot;Sadeghi&quot;,&quot;given&quot;:&quot;Behnam&quot;,&quot;parse-names&quot;:false,&quot;dropping-particle&quot;:&quot;&quot;,&quot;non-dropping-particle&quot;:&quot;&quot;}],&quot;container-title&quot;:&quot;Ore Geology Reviews&quot;,&quot;container-title-short&quot;:&quot;Ore Geol Rev&quot;,&quot;DOI&quot;:&quot;10.1016/j.oregeorev.2025.106591&quot;,&quot;ISSN&quot;:&quot;01691368&quot;,&quot;issued&quot;:{&quot;date-parts&quot;:[[2025,6,1]]},&quot;abstract&quot;:&quot;Clustering is a fundamental technique in unsupervised learning that groups data points based on their similarities, enabling the discovery of underlying structures and patterns without the need for labeled examples. In geo-data science, clustering plays a pivotal role in applications such as exploratory data analysis, geochemical anomaly detection, and dimensionality reduction for multivariate data analysis. Mineral exploration, in particular, involves various uncertainties that significantly affect decision-making processes. A key source of such uncertainties arises from the choice of clustering methods and their evaluation metrics. Among the widely used clustering methods, K-Means, K-Medoids, Silhouette and Hierarchical Clustering are prominent, with K-Means being a more popular choice in geosciences. Similarly, evaluation techniques such as Silhouette, Davies-Bouldin, Calinski-Harabasz, Elbow, and Bayesian Information Criterion are employed, with the Elbow method being a frequent favorite in geo-data science. However, questions remain regarding the efficiency and suitability of these methods in different contexts. Should we rely solely on K-Means and Elbow, or should we adopt a more case-specific approach, comparing uncertainties and selecting methods that minimize them? This research provides a critical review of clustering methods and evaluation metrics in geo-data science. By developing the pyClusterWise Python package and using illustrative examples, the importance of tailoring these adjustments to the data and selecting clustering techniques and evaluation metrics based on their associated uncertainties is demonstrated. By doing so, the aim is to reduce overall uncertainty and improve decision-making outcomes in mineral exploration.&quot;,&quot;publisher&quot;:&quot;Elsevier B.V.&quot;,&quot;volume&quot;:&quot;181&quot;},&quot;isTemporary&quot;:false,&quot;suppress-author&quot;:false,&quot;composite&quot;:false,&quot;author-only&quot;:false}]},{&quot;citationID&quot;:&quot;MENDELEY_CITATION_83fe0f2a-9f35-47b7-9ac7-c932b5ae6791&quot;,&quot;properties&quot;:{&quot;noteIndex&quot;:0},&quot;isEdited&quot;:false,&quot;manualOverride&quot;:{&quot;isManuallyOverridden&quot;:false,&quot;citeprocText&quot;:&quot;[2]&quot;,&quot;manualOverrideText&quot;:&quot;&quot;},&quot;citationTag&quot;:&quot;MENDELEY_CITATION_v3_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&quot;,&quot;citationItems&quot;:[{&quot;id&quot;:&quot;7fec47ce-73d2-3d8d-9b91-0ab2045f828c&quot;,&quot;itemData&quot;:{&quot;type&quot;:&quot;article-journal&quot;,&quot;id&quot;:&quot;7fec47ce-73d2-3d8d-9b91-0ab2045f828c&quot;,&quot;title&quot;:&quot;Location optimization of EV charging stations: A custom K-means cluster algorithm approach&quot;,&quot;author&quot;:[{&quot;family&quot;:&quot;Abdullahi&quot;,&quot;given&quot;:&quot;Muhammad Rabiu&quot;,&quot;parse-names&quot;:false,&quot;dropping-particle&quot;:&quot;&quot;,&quot;non-dropping-particle&quot;:&quot;&quot;},{&quot;family&quot;:&quot;Lu&quot;,&quot;given&quot;:&quot;Qing Chang&quot;,&quot;parse-names&quot;:false,&quot;dropping-particle&quot;:&quot;&quot;,&quot;non-dropping-particle&quot;:&quot;&quot;},{&quot;family&quot;:&quot;Hussain&quot;,&quot;given&quot;:&quot;Adil&quot;,&quot;parse-names&quot;:false,&quot;dropping-particle&quot;:&quot;&quot;,&quot;non-dropping-particle&quot;:&quot;&quot;},{&quot;family&quot;:&quot;Tripura&quot;,&quot;given&quot;:&quot;Sajib&quot;,&quot;parse-names&quot;:false,&quot;dropping-particle&quot;:&quot;&quot;,&quot;non-dropping-particle&quot;:&quot;&quot;},{&quot;family&quot;:&quot;Xu&quot;,&quot;given&quot;:&quot;Peng Cheng&quot;,&quot;parse-names&quot;:false,&quot;dropping-particle&quot;:&quot;&quot;,&quot;non-dropping-particle&quot;:&quot;&quot;},{&quot;family&quot;:&quot;Wang&quot;,&quot;given&quot;:&quot;Shi Xin&quot;,&quot;parse-names&quot;:false,&quot;dropping-particle&quot;:&quot;&quot;,&quot;non-dropping-particle&quot;:&quot;&quot;}],&quot;container-title&quot;:&quot;Energy Reports&quot;,&quot;DOI&quot;:&quot;10.1016/j.egyr.2024.09.075&quot;,&quot;ISSN&quot;:&quot;23524847&quot;,&quot;issued&quot;:{&quot;date-parts&quot;:[[2024,12,1]]},&quot;page&quot;:&quot;5367-5382&quot;,&quot;abstract&quot;:&quot;The strategic deployment of EV (EV) charging stations is crucial for promoting sustainable transportation and facilitating the widespread adoption of EVs. However, the lack of readily accessible charging station continues to be a significant barrier to the mainstream adoption of EVs. This study presents a comprehensive approach to optimizing the location of charging stations using a custom K-means clustering algorithm. The algorithm incorporates various factors including charging demand, energy consumption, population density, and existing stations, to identify optimal locations for the charging stations. The proposed methodology aims to minimize the distance between charging stations and areas with high EV demand while considering energy efficiency and avoiding redundancy near low-weighted point locations. The algorithm iteratively assigns data points to clusters and updates the centroids, converging to an optimal solution that balances coverage, accessibility, and sustainability. Folium map in Python and Python code was used for case study analysis. The innovation of the finding shows the effectiveness of the custom K-means clustering algorithm in optimizing charging station placement, by introducing a penalty term to avoid repositioning charging stations close to a low-weighted (charging demand) point charging station, also ensuring convenient access for EV owners, and promoting efficient energy utilization. The study emphasizes on strategic planning and data-driven approaches in developing a comprehensive and sustainable EV charging station network to address the challenge of limited charging station and support the growth of electric mobility.&quot;,&quot;publisher&quot;:&quot;Elsevier Ltd&quot;,&quot;volume&quot;:&quot;12&quot;,&quot;container-title-short&quot;:&quot;&quot;},&quot;isTemporary&quot;:false,&quot;suppress-author&quot;:false,&quot;composite&quot;:false,&quot;author-only&quot;:false}]},{&quot;citationID&quot;:&quot;MENDELEY_CITATION_e2707cba-ff65-48d8-8d7d-9f166974ad4c&quot;,&quot;properties&quot;:{&quot;noteIndex&quot;:0},&quot;isEdited&quot;:false,&quot;manualOverride&quot;:{&quot;isManuallyOverridden&quot;:false,&quot;citeprocText&quot;:&quot;[10]&quot;,&quot;manualOverrideText&quot;:&quot;&quot;},&quot;citationTag&quot;:&quot;MENDELEY_CITATION_v3_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&quot;,&quot;citationItems&quot;:[{&quot;id&quot;:&quot;61095a7b-11bb-373a-bace-0e4f5b5b3d8d&quot;,&quot;itemData&quot;:{&quot;type&quot;:&quot;article-journal&quot;,&quot;id&quot;:&quot;61095a7b-11bb-373a-bace-0e4f5b5b3d8d&quot;,&quot;title&quot;:&quot;The Selection of Vertiport Location for On-Demand Mobility and Its Application to Seoul Metro Area&quot;,&quot;author&quot;:[{&quot;family&quot;:&quot;Lim&quot;,&quot;given&quot;:&quot;Eunha&quot;,&quot;parse-names&quot;:false,&quot;dropping-particle&quot;:&quot;&quot;,&quot;non-dropping-particle&quot;:&quot;&quot;},{&quot;family&quot;:&quot;Hwang&quot;,&quot;given&quot;:&quot;Hoyon&quot;,&quot;parse-names&quot;:false,&quot;dropping-particle&quot;:&quot;&quot;,&quot;non-dropping-particle&quot;:&quot;&quot;}],&quot;container-title&quot;:&quot;International Journal of Aeronautical and Space Sciences&quot;,&quot;DOI&quot;:&quot;10.1007/s42405-018-0117-0&quot;,&quot;ISSN&quot;:&quot;20932480&quot;,&quot;issued&quot;:{&quot;date-parts&quot;:[[2019,3,1]]},&quot;page&quot;:&quot;260-272&quot;,&quot;abstract&quot;:&quot;This paper addresses the application of the concept of on-demand mobility (ODM) to Seoul, the capital city of South Korea. First, commuting data of high population density areas (Seoul, Incheon, and Gyunggi) were collected and presented on longitude and latitude coordinates. Based on the data, ODM was applied to three different traveling paths. To show the variations of traveling time depending on the number of vertiports, the K-mean algorithm was used to cluster the data, assuming that each centroid of clusters would be reasonable locations of vertiports for personal air vehicles (PAV). The Silhouette technique verified the quality of clusters. Eighteen different cases by the number of vertiports from 2 to 36 increased by 2 were analyzed for the three most demanding routes. The case study benchmarked the traveling time between the existing ground transport systems and ODM. Each section was divided into three parts that were traveling on the ground and those using PAV. The cases of using automobile and public transportation to travel to the vertiport were calculated separately. This travel time was compared with the time of the existing transport method to find out the validity of the application of ODM in the Seoul metropolitan area, and the location and number of vertiport impacts on the ODM.&quot;,&quot;publisher&quot;:&quot;Korean Society for Aeronautical and Space Sciences&quot;,&quot;issue&quot;:&quot;1&quot;,&quot;volume&quot;:&quot;20&quot;,&quot;container-title-short&quot;:&quot;&quot;},&quot;isTemporary&quot;:false,&quot;suppress-author&quot;:false,&quot;composite&quot;:false,&quot;author-only&quot;:false}]},{&quot;citationID&quot;:&quot;MENDELEY_CITATION_69ad6622-0bc9-4d3d-9e66-6a5c0e4bdcdf&quot;,&quot;properties&quot;:{&quot;noteIndex&quot;:0},&quot;isEdited&quot;:false,&quot;manualOverride&quot;:{&quot;isManuallyOverridden&quot;:false,&quot;citeprocText&quot;:&quot;[11]&quot;,&quot;manualOverrideText&quot;:&quot;&quot;},&quot;citationTag&quot;:&quot;MENDELEY_CITATION_v3_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NaWNoZWwiLCJnaXZlbiI6IlZpbmNlbnQ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&quot;,&quot;citationItems&quot;:[{&quot;id&quot;:&quot;fbe54149-156c-358f-89d9-0139ddc1ba45&quot;,&quot;itemData&quot;:{&quot;type&quot;:&quot;article&quot;,&quot;id&quot;:&quot;fbe54149-156c-358f-89d9-0139ddc1ba45&quot;,&quot;title&quot;:&quot;Scikit-learn: Machine Learning in Python&quot;,&quot;author&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Michel&quot;,&quot;given&quot;:&quot;Vincent&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Dubourg&quot;,&quot;given&quot;:&quot;Vincent&quot;,&quot;parse-names&quot;:false,&quot;dropping-particle&quot;:&quot;&quot;,&quot;non-dropping-particle&quot;:&quot;&quot;},{&quot;family&quot;:&quot;Vanderplas&quot;,&quot;given&quot;:&quot;Jake&quot;,&quot;parse-names&quot;:false,&quot;dropping-particle&quot;:&quot;&quot;,&quot;non-dropping-particle&quot;:&quot;&quot;},{&quot;family&quot;:&quot;Passos&quot;,&quot;given&quot;:&quot;Alexandre&quot;,&quot;parse-names&quot;:false,&quot;dropping-particle&quot;:&quot;&quot;,&quot;non-dropping-particle&quot;:&quot;&quot;},{&quot;family&quot;:&quot;Cournapeau&quot;,&quot;given&quot;:&quot;David&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Édouard&quot;,&quot;parse-names&quot;:false,&quot;dropping-particle&quot;:&quot;&quot;,&quot;non-dropping-particle&quot;:&quot;&quot;}],&quot;container-title&quot;:&quot;Journal of Machine Learning Research&quot;,&quot;URL&quot;:&quot;http://jmlr.org/papers/v12/pedregosa11a.html&quot;,&quot;issued&quot;:{&quot;date-parts&quot;:[[2011]]},&quot;page&quot;:&quot;2825-2830&quot;,&quot;issue&quot;:&quot;85&quot;,&quot;volume&quot;:&quot;12&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330FD-42EE-4F6C-92C7-337C06BA0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12</Pages>
  <Words>3201</Words>
  <Characters>18249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Upeksha Gihan</dc:creator>
  <cp:keywords/>
  <dc:description/>
  <cp:lastModifiedBy>Upeksha Gihan</cp:lastModifiedBy>
  <cp:revision>427</cp:revision>
  <dcterms:created xsi:type="dcterms:W3CDTF">2025-05-11T07:02:00Z</dcterms:created>
  <dcterms:modified xsi:type="dcterms:W3CDTF">2025-05-13T18:33:00Z</dcterms:modified>
</cp:coreProperties>
</file>