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CF6" w:rsidRDefault="002B0685" w:rsidP="0084119C">
      <w:pPr>
        <w:rPr>
          <w:rFonts w:ascii="Arial Black" w:hAnsi="Arial Black"/>
        </w:rPr>
      </w:pPr>
      <w:bookmarkStart w:id="0" w:name="_GoBack"/>
      <w:bookmarkEnd w:id="0"/>
      <w:r w:rsidRPr="00031F2C">
        <w:rPr>
          <w:rFonts w:ascii="Arial Black" w:hAnsi="Arial Black" w:cs="Times New Roman"/>
          <w:b/>
          <w:noProof/>
          <w:sz w:val="24"/>
          <w:szCs w:val="24"/>
        </w:rPr>
        <w:drawing>
          <wp:anchor distT="0" distB="0" distL="114300" distR="114300" simplePos="0" relativeHeight="251661312" behindDoc="0" locked="0" layoutInCell="1" allowOverlap="1" wp14:anchorId="2BDE5802" wp14:editId="0BE302EC">
            <wp:simplePos x="0" y="0"/>
            <wp:positionH relativeFrom="margin">
              <wp:posOffset>2778760</wp:posOffset>
            </wp:positionH>
            <wp:positionV relativeFrom="margin">
              <wp:posOffset>-415925</wp:posOffset>
            </wp:positionV>
            <wp:extent cx="1062355" cy="821690"/>
            <wp:effectExtent l="0" t="0" r="4445" b="0"/>
            <wp:wrapSquare wrapText="bothSides"/>
            <wp:docPr id="2" name="Picture 1" descr="F:\LOGO\LCB finance logo copy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LCB finance logo copy jpeg.jpg"/>
                    <pic:cNvPicPr>
                      <a:picLocks noChangeAspect="1" noChangeArrowheads="1"/>
                    </pic:cNvPicPr>
                  </pic:nvPicPr>
                  <pic:blipFill>
                    <a:blip r:embed="rId8" cstate="print"/>
                    <a:srcRect/>
                    <a:stretch>
                      <a:fillRect/>
                    </a:stretch>
                  </pic:blipFill>
                  <pic:spPr bwMode="auto">
                    <a:xfrm>
                      <a:off x="0" y="0"/>
                      <a:ext cx="1062355" cy="8216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40B98">
        <w:rPr>
          <w:rFonts w:ascii="Arial Black" w:hAnsi="Arial Black"/>
        </w:rPr>
        <w:t xml:space="preserve">  </w:t>
      </w:r>
      <w:r>
        <w:rPr>
          <w:rFonts w:ascii="Arial Black" w:hAnsi="Arial Black"/>
        </w:rPr>
        <w:tab/>
      </w:r>
    </w:p>
    <w:p w:rsidR="006B3CF6" w:rsidRDefault="006B3CF6" w:rsidP="0084119C">
      <w:pPr>
        <w:rPr>
          <w:rFonts w:ascii="Times New Roman" w:hAnsi="Times New Roman" w:cs="Times New Roman"/>
          <w:sz w:val="24"/>
          <w:szCs w:val="24"/>
        </w:rPr>
      </w:pPr>
    </w:p>
    <w:p w:rsidR="009508BF" w:rsidRPr="00206CDF" w:rsidRDefault="00606830" w:rsidP="006B3CF6">
      <w:pPr>
        <w:ind w:firstLine="720"/>
        <w:rPr>
          <w:rFonts w:ascii="Times New Roman" w:hAnsi="Times New Roman" w:cs="Times New Roman"/>
          <w:b/>
          <w:sz w:val="24"/>
          <w:szCs w:val="24"/>
        </w:rPr>
      </w:pPr>
      <w:r w:rsidRPr="00206CDF">
        <w:rPr>
          <w:rFonts w:ascii="Times New Roman" w:hAnsi="Times New Roman" w:cs="Times New Roman"/>
          <w:b/>
          <w:sz w:val="24"/>
          <w:szCs w:val="24"/>
        </w:rPr>
        <w:t>I</w:t>
      </w:r>
      <w:r w:rsidR="007C1F03" w:rsidRPr="00206CDF">
        <w:rPr>
          <w:rFonts w:ascii="Times New Roman" w:hAnsi="Times New Roman" w:cs="Times New Roman"/>
          <w:b/>
          <w:sz w:val="24"/>
          <w:szCs w:val="24"/>
        </w:rPr>
        <w:t>NTERNAL OFFICE</w:t>
      </w:r>
      <w:r w:rsidR="00031F2C" w:rsidRPr="00206CDF">
        <w:rPr>
          <w:rFonts w:ascii="Times New Roman" w:hAnsi="Times New Roman" w:cs="Times New Roman"/>
          <w:b/>
          <w:sz w:val="24"/>
          <w:szCs w:val="24"/>
        </w:rPr>
        <w:t xml:space="preserve"> MEMORANDUM</w:t>
      </w:r>
    </w:p>
    <w:p w:rsidR="00633AEC" w:rsidRPr="006B3CF6" w:rsidRDefault="00633AEC" w:rsidP="005D2290">
      <w:pPr>
        <w:ind w:left="-90" w:firstLine="90"/>
        <w:jc w:val="center"/>
        <w:rPr>
          <w:rFonts w:ascii="Times New Roman" w:hAnsi="Times New Roman" w:cs="Times New Roman"/>
          <w:sz w:val="24"/>
          <w:szCs w:val="24"/>
        </w:rPr>
      </w:pPr>
    </w:p>
    <w:p w:rsidR="007232AC" w:rsidRPr="006B3CF6" w:rsidRDefault="006B3CF6">
      <w:pPr>
        <w:rPr>
          <w:rFonts w:ascii="Times New Roman" w:hAnsi="Times New Roman" w:cs="Times New Roman"/>
          <w:sz w:val="24"/>
          <w:szCs w:val="24"/>
        </w:rPr>
      </w:pPr>
      <w:r w:rsidRPr="00031F2C">
        <w:rPr>
          <w:rFonts w:ascii="Arial Black" w:hAnsi="Arial Black"/>
          <w:noProof/>
        </w:rPr>
        <mc:AlternateContent>
          <mc:Choice Requires="wps">
            <w:drawing>
              <wp:anchor distT="0" distB="0" distL="114300" distR="114300" simplePos="0" relativeHeight="251659264" behindDoc="0" locked="0" layoutInCell="1" allowOverlap="1" wp14:anchorId="0C1D7B3D" wp14:editId="620D9372">
                <wp:simplePos x="0" y="0"/>
                <wp:positionH relativeFrom="column">
                  <wp:posOffset>429535</wp:posOffset>
                </wp:positionH>
                <wp:positionV relativeFrom="paragraph">
                  <wp:posOffset>11422</wp:posOffset>
                </wp:positionV>
                <wp:extent cx="6115414" cy="1549238"/>
                <wp:effectExtent l="0" t="0" r="19050" b="13335"/>
                <wp:wrapNone/>
                <wp:docPr id="1" name="Text Box 1"/>
                <wp:cNvGraphicFramePr/>
                <a:graphic xmlns:a="http://schemas.openxmlformats.org/drawingml/2006/main">
                  <a:graphicData uri="http://schemas.microsoft.com/office/word/2010/wordprocessingShape">
                    <wps:wsp>
                      <wps:cNvSpPr txBox="1"/>
                      <wps:spPr>
                        <a:xfrm>
                          <a:off x="0" y="0"/>
                          <a:ext cx="6115414" cy="1549238"/>
                        </a:xfrm>
                        <a:prstGeom prst="rect">
                          <a:avLst/>
                        </a:prstGeom>
                        <a:solidFill>
                          <a:schemeClr val="lt1"/>
                        </a:solidFill>
                        <a:ln w="6350">
                          <a:solidFill>
                            <a:prstClr val="black"/>
                          </a:solidFill>
                        </a:ln>
                      </wps:spPr>
                      <wps:txbx>
                        <w:txbxContent>
                          <w:p w:rsidR="007232AC" w:rsidRPr="00031F2C" w:rsidRDefault="007232AC" w:rsidP="00D62B14">
                            <w:pPr>
                              <w:ind w:left="1440" w:hanging="1440"/>
                              <w:rPr>
                                <w:rFonts w:ascii="Times New Roman" w:hAnsi="Times New Roman" w:cs="Times New Roman"/>
                                <w:b/>
                                <w:sz w:val="24"/>
                                <w:szCs w:val="24"/>
                              </w:rPr>
                            </w:pPr>
                            <w:r w:rsidRPr="00031F2C">
                              <w:rPr>
                                <w:rFonts w:ascii="Times New Roman" w:hAnsi="Times New Roman" w:cs="Times New Roman"/>
                                <w:b/>
                                <w:sz w:val="24"/>
                                <w:szCs w:val="24"/>
                              </w:rPr>
                              <w:t xml:space="preserve">From- </w:t>
                            </w:r>
                            <w:r w:rsidRPr="00031F2C">
                              <w:rPr>
                                <w:rFonts w:ascii="Times New Roman" w:hAnsi="Times New Roman" w:cs="Times New Roman"/>
                                <w:b/>
                                <w:sz w:val="24"/>
                                <w:szCs w:val="24"/>
                              </w:rPr>
                              <w:tab/>
                              <w:t>CEO/ EXECUTIVE DIRECTOR</w:t>
                            </w:r>
                          </w:p>
                          <w:p w:rsidR="007232AC" w:rsidRPr="00031F2C" w:rsidRDefault="007232AC" w:rsidP="005125BE">
                            <w:pPr>
                              <w:ind w:left="1440" w:hanging="1440"/>
                              <w:rPr>
                                <w:rFonts w:ascii="Times New Roman" w:hAnsi="Times New Roman" w:cs="Times New Roman"/>
                                <w:b/>
                                <w:sz w:val="24"/>
                                <w:szCs w:val="24"/>
                              </w:rPr>
                            </w:pPr>
                            <w:r w:rsidRPr="00031F2C">
                              <w:rPr>
                                <w:rFonts w:ascii="Times New Roman" w:hAnsi="Times New Roman" w:cs="Times New Roman"/>
                                <w:b/>
                                <w:sz w:val="24"/>
                                <w:szCs w:val="24"/>
                              </w:rPr>
                              <w:t>To-</w:t>
                            </w:r>
                            <w:r w:rsidRPr="00031F2C">
                              <w:rPr>
                                <w:rFonts w:ascii="Times New Roman" w:hAnsi="Times New Roman" w:cs="Times New Roman"/>
                                <w:b/>
                                <w:sz w:val="24"/>
                                <w:szCs w:val="24"/>
                              </w:rPr>
                              <w:tab/>
                            </w:r>
                            <w:r w:rsidR="004E1B77">
                              <w:rPr>
                                <w:rFonts w:ascii="Times New Roman" w:hAnsi="Times New Roman" w:cs="Times New Roman"/>
                                <w:b/>
                                <w:sz w:val="24"/>
                                <w:szCs w:val="24"/>
                              </w:rPr>
                              <w:t xml:space="preserve">Branch Managers, Assistant Managers &amp; Gold Loan Officers </w:t>
                            </w:r>
                          </w:p>
                          <w:p w:rsidR="00715168" w:rsidRPr="004E1B77" w:rsidRDefault="007232AC" w:rsidP="00715168">
                            <w:pPr>
                              <w:rPr>
                                <w:rFonts w:ascii="Arial Black" w:hAnsi="Arial Black" w:cs="Times New Roman"/>
                                <w:b/>
                                <w:sz w:val="24"/>
                                <w:szCs w:val="24"/>
                              </w:rPr>
                            </w:pPr>
                            <w:r w:rsidRPr="00031F2C">
                              <w:rPr>
                                <w:rFonts w:ascii="Times New Roman" w:hAnsi="Times New Roman" w:cs="Times New Roman"/>
                                <w:b/>
                                <w:sz w:val="24"/>
                                <w:szCs w:val="24"/>
                              </w:rPr>
                              <w:t>Subject-</w:t>
                            </w:r>
                            <w:r w:rsidRPr="00031F2C">
                              <w:rPr>
                                <w:rFonts w:ascii="Times New Roman" w:hAnsi="Times New Roman" w:cs="Times New Roman"/>
                                <w:b/>
                                <w:sz w:val="24"/>
                                <w:szCs w:val="24"/>
                              </w:rPr>
                              <w:tab/>
                            </w:r>
                            <w:r w:rsidR="004E1B77" w:rsidRPr="004E1B77">
                              <w:rPr>
                                <w:rFonts w:ascii="Arial Black" w:hAnsi="Arial Black" w:cs="Times New Roman"/>
                                <w:b/>
                                <w:sz w:val="24"/>
                                <w:szCs w:val="24"/>
                              </w:rPr>
                              <w:t>GRANTING GOLD LOANS</w:t>
                            </w:r>
                          </w:p>
                          <w:p w:rsidR="004E1B77" w:rsidRDefault="004E1B77" w:rsidP="00715168">
                            <w:pPr>
                              <w:rPr>
                                <w:rFonts w:ascii="Times New Roman" w:hAnsi="Times New Roman" w:cs="Times New Roman"/>
                                <w:b/>
                                <w:sz w:val="24"/>
                                <w:szCs w:val="24"/>
                              </w:rPr>
                            </w:pPr>
                            <w:r>
                              <w:rPr>
                                <w:rFonts w:ascii="Times New Roman" w:hAnsi="Times New Roman" w:cs="Times New Roman"/>
                                <w:b/>
                                <w:sz w:val="24"/>
                                <w:szCs w:val="24"/>
                              </w:rPr>
                              <w:t xml:space="preserve">Copy </w:t>
                            </w:r>
                            <w:r>
                              <w:rPr>
                                <w:rFonts w:ascii="Times New Roman" w:hAnsi="Times New Roman" w:cs="Times New Roman"/>
                                <w:b/>
                                <w:sz w:val="24"/>
                                <w:szCs w:val="24"/>
                              </w:rPr>
                              <w:tab/>
                            </w:r>
                            <w:r>
                              <w:rPr>
                                <w:rFonts w:ascii="Times New Roman" w:hAnsi="Times New Roman" w:cs="Times New Roman"/>
                                <w:b/>
                                <w:sz w:val="24"/>
                                <w:szCs w:val="24"/>
                              </w:rPr>
                              <w:tab/>
                              <w:t>DGMs. AGM, Manager Audit, Manager Human Resources</w:t>
                            </w:r>
                          </w:p>
                          <w:p w:rsidR="007232AC" w:rsidRPr="00715168" w:rsidRDefault="007232AC" w:rsidP="00C56B81">
                            <w:pPr>
                              <w:pStyle w:val="NoSpacing"/>
                              <w:rPr>
                                <w:rFonts w:ascii="Times New Roman" w:hAnsi="Times New Roman" w:cs="Times New Roman"/>
                                <w:b/>
                                <w:sz w:val="24"/>
                                <w:szCs w:val="24"/>
                              </w:rPr>
                            </w:pPr>
                            <w:r w:rsidRPr="00715168">
                              <w:rPr>
                                <w:rFonts w:ascii="Times New Roman" w:hAnsi="Times New Roman" w:cs="Times New Roman"/>
                                <w:b/>
                                <w:sz w:val="24"/>
                                <w:szCs w:val="24"/>
                              </w:rPr>
                              <w:t>Date</w:t>
                            </w:r>
                            <w:r w:rsidRPr="00715168">
                              <w:rPr>
                                <w:rFonts w:ascii="Times New Roman" w:hAnsi="Times New Roman" w:cs="Times New Roman"/>
                                <w:b/>
                                <w:sz w:val="24"/>
                                <w:szCs w:val="24"/>
                              </w:rPr>
                              <w:tab/>
                            </w:r>
                            <w:r w:rsidRPr="00715168">
                              <w:rPr>
                                <w:rFonts w:ascii="Times New Roman" w:hAnsi="Times New Roman" w:cs="Times New Roman"/>
                                <w:b/>
                                <w:sz w:val="24"/>
                                <w:szCs w:val="24"/>
                              </w:rPr>
                              <w:tab/>
                            </w:r>
                            <w:r w:rsidR="004E1B77">
                              <w:rPr>
                                <w:rFonts w:ascii="Times New Roman" w:hAnsi="Times New Roman" w:cs="Times New Roman"/>
                                <w:b/>
                                <w:sz w:val="24"/>
                                <w:szCs w:val="24"/>
                              </w:rPr>
                              <w:t>1</w:t>
                            </w:r>
                            <w:r w:rsidR="00206CDF">
                              <w:rPr>
                                <w:rFonts w:ascii="Times New Roman" w:hAnsi="Times New Roman" w:cs="Times New Roman"/>
                                <w:b/>
                                <w:sz w:val="24"/>
                                <w:szCs w:val="24"/>
                              </w:rPr>
                              <w:t>9</w:t>
                            </w:r>
                            <w:r w:rsidR="00CE4810" w:rsidRPr="00CE4810">
                              <w:rPr>
                                <w:rFonts w:ascii="Times New Roman" w:hAnsi="Times New Roman" w:cs="Times New Roman"/>
                                <w:b/>
                                <w:sz w:val="24"/>
                                <w:szCs w:val="24"/>
                                <w:vertAlign w:val="superscript"/>
                              </w:rPr>
                              <w:t>th</w:t>
                            </w:r>
                            <w:r w:rsidR="00CE4810">
                              <w:rPr>
                                <w:rFonts w:ascii="Times New Roman" w:hAnsi="Times New Roman" w:cs="Times New Roman"/>
                                <w:b/>
                                <w:sz w:val="24"/>
                                <w:szCs w:val="24"/>
                              </w:rPr>
                              <w:t xml:space="preserve"> </w:t>
                            </w:r>
                            <w:r w:rsidR="004E1B77">
                              <w:rPr>
                                <w:rFonts w:ascii="Times New Roman" w:hAnsi="Times New Roman" w:cs="Times New Roman"/>
                                <w:b/>
                                <w:sz w:val="24"/>
                                <w:szCs w:val="24"/>
                              </w:rPr>
                              <w:t>August</w:t>
                            </w:r>
                            <w:r w:rsidR="005135EE" w:rsidRPr="00715168">
                              <w:rPr>
                                <w:rFonts w:ascii="Times New Roman" w:hAnsi="Times New Roman" w:cs="Times New Roman"/>
                                <w:b/>
                                <w:sz w:val="24"/>
                                <w:szCs w:val="24"/>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1D7B3D" id="_x0000_t202" coordsize="21600,21600" o:spt="202" path="m,l,21600r21600,l21600,xe">
                <v:stroke joinstyle="miter"/>
                <v:path gradientshapeok="t" o:connecttype="rect"/>
              </v:shapetype>
              <v:shape id="Text Box 1" o:spid="_x0000_s1026" type="#_x0000_t202" style="position:absolute;margin-left:33.8pt;margin-top:.9pt;width:481.55pt;height:1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" fillcolor="white [3201]" strokeweight=".5pt">
                <v:textbox>
                  <w:txbxContent>
                    <w:p w:rsidR="007232AC" w:rsidRPr="00031F2C" w:rsidRDefault="007232AC" w:rsidP="00D62B14">
                      <w:pPr>
                        <w:ind w:left="1440" w:hanging="1440"/>
                        <w:rPr>
                          <w:rFonts w:ascii="Times New Roman" w:hAnsi="Times New Roman" w:cs="Times New Roman"/>
                          <w:b/>
                          <w:sz w:val="24"/>
                          <w:szCs w:val="24"/>
                        </w:rPr>
                      </w:pPr>
                      <w:r w:rsidRPr="00031F2C">
                        <w:rPr>
                          <w:rFonts w:ascii="Times New Roman" w:hAnsi="Times New Roman" w:cs="Times New Roman"/>
                          <w:b/>
                          <w:sz w:val="24"/>
                          <w:szCs w:val="24"/>
                        </w:rPr>
                        <w:t xml:space="preserve">From- </w:t>
                      </w:r>
                      <w:r w:rsidRPr="00031F2C">
                        <w:rPr>
                          <w:rFonts w:ascii="Times New Roman" w:hAnsi="Times New Roman" w:cs="Times New Roman"/>
                          <w:b/>
                          <w:sz w:val="24"/>
                          <w:szCs w:val="24"/>
                        </w:rPr>
                        <w:tab/>
                        <w:t>CEO/ EXECUTIVE DIRECTOR</w:t>
                      </w:r>
                    </w:p>
                    <w:p w:rsidR="007232AC" w:rsidRPr="00031F2C" w:rsidRDefault="007232AC" w:rsidP="005125BE">
                      <w:pPr>
                        <w:ind w:left="1440" w:hanging="1440"/>
                        <w:rPr>
                          <w:rFonts w:ascii="Times New Roman" w:hAnsi="Times New Roman" w:cs="Times New Roman"/>
                          <w:b/>
                          <w:sz w:val="24"/>
                          <w:szCs w:val="24"/>
                        </w:rPr>
                      </w:pPr>
                      <w:r w:rsidRPr="00031F2C">
                        <w:rPr>
                          <w:rFonts w:ascii="Times New Roman" w:hAnsi="Times New Roman" w:cs="Times New Roman"/>
                          <w:b/>
                          <w:sz w:val="24"/>
                          <w:szCs w:val="24"/>
                        </w:rPr>
                        <w:t>To-</w:t>
                      </w:r>
                      <w:r w:rsidRPr="00031F2C">
                        <w:rPr>
                          <w:rFonts w:ascii="Times New Roman" w:hAnsi="Times New Roman" w:cs="Times New Roman"/>
                          <w:b/>
                          <w:sz w:val="24"/>
                          <w:szCs w:val="24"/>
                        </w:rPr>
                        <w:tab/>
                      </w:r>
                      <w:r w:rsidR="004E1B77">
                        <w:rPr>
                          <w:rFonts w:ascii="Times New Roman" w:hAnsi="Times New Roman" w:cs="Times New Roman"/>
                          <w:b/>
                          <w:sz w:val="24"/>
                          <w:szCs w:val="24"/>
                        </w:rPr>
                        <w:t xml:space="preserve">Branch Managers, Assistant Managers &amp; Gold Loan Officers </w:t>
                      </w:r>
                    </w:p>
                    <w:p w:rsidR="00715168" w:rsidRPr="004E1B77" w:rsidRDefault="007232AC" w:rsidP="00715168">
                      <w:pPr>
                        <w:rPr>
                          <w:rFonts w:ascii="Arial Black" w:hAnsi="Arial Black" w:cs="Times New Roman"/>
                          <w:b/>
                          <w:sz w:val="24"/>
                          <w:szCs w:val="24"/>
                        </w:rPr>
                      </w:pPr>
                      <w:r w:rsidRPr="00031F2C">
                        <w:rPr>
                          <w:rFonts w:ascii="Times New Roman" w:hAnsi="Times New Roman" w:cs="Times New Roman"/>
                          <w:b/>
                          <w:sz w:val="24"/>
                          <w:szCs w:val="24"/>
                        </w:rPr>
                        <w:t>Subject-</w:t>
                      </w:r>
                      <w:r w:rsidRPr="00031F2C">
                        <w:rPr>
                          <w:rFonts w:ascii="Times New Roman" w:hAnsi="Times New Roman" w:cs="Times New Roman"/>
                          <w:b/>
                          <w:sz w:val="24"/>
                          <w:szCs w:val="24"/>
                        </w:rPr>
                        <w:tab/>
                      </w:r>
                      <w:r w:rsidR="004E1B77" w:rsidRPr="004E1B77">
                        <w:rPr>
                          <w:rFonts w:ascii="Arial Black" w:hAnsi="Arial Black" w:cs="Times New Roman"/>
                          <w:b/>
                          <w:sz w:val="24"/>
                          <w:szCs w:val="24"/>
                        </w:rPr>
                        <w:t>GRANTING GOLD LOANS</w:t>
                      </w:r>
                    </w:p>
                    <w:p w:rsidR="004E1B77" w:rsidRDefault="004E1B77" w:rsidP="00715168">
                      <w:pPr>
                        <w:rPr>
                          <w:rFonts w:ascii="Times New Roman" w:hAnsi="Times New Roman" w:cs="Times New Roman"/>
                          <w:b/>
                          <w:sz w:val="24"/>
                          <w:szCs w:val="24"/>
                        </w:rPr>
                      </w:pPr>
                      <w:r>
                        <w:rPr>
                          <w:rFonts w:ascii="Times New Roman" w:hAnsi="Times New Roman" w:cs="Times New Roman"/>
                          <w:b/>
                          <w:sz w:val="24"/>
                          <w:szCs w:val="24"/>
                        </w:rPr>
                        <w:t xml:space="preserve">Copy </w:t>
                      </w:r>
                      <w:r>
                        <w:rPr>
                          <w:rFonts w:ascii="Times New Roman" w:hAnsi="Times New Roman" w:cs="Times New Roman"/>
                          <w:b/>
                          <w:sz w:val="24"/>
                          <w:szCs w:val="24"/>
                        </w:rPr>
                        <w:tab/>
                      </w:r>
                      <w:r>
                        <w:rPr>
                          <w:rFonts w:ascii="Times New Roman" w:hAnsi="Times New Roman" w:cs="Times New Roman"/>
                          <w:b/>
                          <w:sz w:val="24"/>
                          <w:szCs w:val="24"/>
                        </w:rPr>
                        <w:tab/>
                        <w:t>DGMs. AGM, Manager Audit, Manager Human Resources</w:t>
                      </w:r>
                    </w:p>
                    <w:p w:rsidR="007232AC" w:rsidRPr="00715168" w:rsidRDefault="007232AC" w:rsidP="00C56B81">
                      <w:pPr>
                        <w:pStyle w:val="NoSpacing"/>
                        <w:rPr>
                          <w:rFonts w:ascii="Times New Roman" w:hAnsi="Times New Roman" w:cs="Times New Roman"/>
                          <w:b/>
                          <w:sz w:val="24"/>
                          <w:szCs w:val="24"/>
                        </w:rPr>
                      </w:pPr>
                      <w:r w:rsidRPr="00715168">
                        <w:rPr>
                          <w:rFonts w:ascii="Times New Roman" w:hAnsi="Times New Roman" w:cs="Times New Roman"/>
                          <w:b/>
                          <w:sz w:val="24"/>
                          <w:szCs w:val="24"/>
                        </w:rPr>
                        <w:t>Date</w:t>
                      </w:r>
                      <w:r w:rsidRPr="00715168">
                        <w:rPr>
                          <w:rFonts w:ascii="Times New Roman" w:hAnsi="Times New Roman" w:cs="Times New Roman"/>
                          <w:b/>
                          <w:sz w:val="24"/>
                          <w:szCs w:val="24"/>
                        </w:rPr>
                        <w:tab/>
                      </w:r>
                      <w:r w:rsidRPr="00715168">
                        <w:rPr>
                          <w:rFonts w:ascii="Times New Roman" w:hAnsi="Times New Roman" w:cs="Times New Roman"/>
                          <w:b/>
                          <w:sz w:val="24"/>
                          <w:szCs w:val="24"/>
                        </w:rPr>
                        <w:tab/>
                      </w:r>
                      <w:r w:rsidR="004E1B77">
                        <w:rPr>
                          <w:rFonts w:ascii="Times New Roman" w:hAnsi="Times New Roman" w:cs="Times New Roman"/>
                          <w:b/>
                          <w:sz w:val="24"/>
                          <w:szCs w:val="24"/>
                        </w:rPr>
                        <w:t>1</w:t>
                      </w:r>
                      <w:r w:rsidR="00206CDF">
                        <w:rPr>
                          <w:rFonts w:ascii="Times New Roman" w:hAnsi="Times New Roman" w:cs="Times New Roman"/>
                          <w:b/>
                          <w:sz w:val="24"/>
                          <w:szCs w:val="24"/>
                        </w:rPr>
                        <w:t>9</w:t>
                      </w:r>
                      <w:r w:rsidR="00CE4810" w:rsidRPr="00CE4810">
                        <w:rPr>
                          <w:rFonts w:ascii="Times New Roman" w:hAnsi="Times New Roman" w:cs="Times New Roman"/>
                          <w:b/>
                          <w:sz w:val="24"/>
                          <w:szCs w:val="24"/>
                          <w:vertAlign w:val="superscript"/>
                        </w:rPr>
                        <w:t>th</w:t>
                      </w:r>
                      <w:r w:rsidR="00CE4810">
                        <w:rPr>
                          <w:rFonts w:ascii="Times New Roman" w:hAnsi="Times New Roman" w:cs="Times New Roman"/>
                          <w:b/>
                          <w:sz w:val="24"/>
                          <w:szCs w:val="24"/>
                        </w:rPr>
                        <w:t xml:space="preserve"> </w:t>
                      </w:r>
                      <w:r w:rsidR="004E1B77">
                        <w:rPr>
                          <w:rFonts w:ascii="Times New Roman" w:hAnsi="Times New Roman" w:cs="Times New Roman"/>
                          <w:b/>
                          <w:sz w:val="24"/>
                          <w:szCs w:val="24"/>
                        </w:rPr>
                        <w:t>August</w:t>
                      </w:r>
                      <w:r w:rsidR="005135EE" w:rsidRPr="00715168">
                        <w:rPr>
                          <w:rFonts w:ascii="Times New Roman" w:hAnsi="Times New Roman" w:cs="Times New Roman"/>
                          <w:b/>
                          <w:sz w:val="24"/>
                          <w:szCs w:val="24"/>
                        </w:rPr>
                        <w:t xml:space="preserve"> 2022.</w:t>
                      </w:r>
                    </w:p>
                  </w:txbxContent>
                </v:textbox>
              </v:shape>
            </w:pict>
          </mc:Fallback>
        </mc:AlternateContent>
      </w:r>
    </w:p>
    <w:p w:rsidR="007232AC" w:rsidRPr="006B3CF6" w:rsidRDefault="007232AC">
      <w:pPr>
        <w:rPr>
          <w:rFonts w:ascii="Times New Roman" w:hAnsi="Times New Roman" w:cs="Times New Roman"/>
          <w:sz w:val="24"/>
          <w:szCs w:val="24"/>
        </w:rPr>
      </w:pPr>
    </w:p>
    <w:p w:rsidR="007232AC" w:rsidRPr="006B3CF6" w:rsidRDefault="007232AC">
      <w:pPr>
        <w:rPr>
          <w:rFonts w:ascii="Times New Roman" w:hAnsi="Times New Roman" w:cs="Times New Roman"/>
          <w:sz w:val="24"/>
          <w:szCs w:val="24"/>
        </w:rPr>
      </w:pPr>
    </w:p>
    <w:p w:rsidR="006B3CF6" w:rsidRDefault="006B3CF6" w:rsidP="00CE4810">
      <w:pPr>
        <w:ind w:left="540"/>
        <w:rPr>
          <w:rFonts w:ascii="Times New Roman" w:hAnsi="Times New Roman" w:cs="Times New Roman"/>
          <w:sz w:val="24"/>
          <w:szCs w:val="24"/>
        </w:rPr>
      </w:pPr>
    </w:p>
    <w:p w:rsidR="006B3CF6" w:rsidRDefault="006B3CF6" w:rsidP="00CE4810">
      <w:pPr>
        <w:ind w:left="540"/>
        <w:rPr>
          <w:rFonts w:ascii="Times New Roman" w:hAnsi="Times New Roman" w:cs="Times New Roman"/>
          <w:sz w:val="24"/>
          <w:szCs w:val="24"/>
        </w:rPr>
      </w:pPr>
    </w:p>
    <w:p w:rsidR="004E1B77" w:rsidRDefault="004E1B77" w:rsidP="004E1B77">
      <w:pPr>
        <w:pStyle w:val="NoSpacing"/>
        <w:ind w:left="720"/>
        <w:jc w:val="both"/>
        <w:rPr>
          <w:rFonts w:ascii="Times New Roman" w:hAnsi="Times New Roman" w:cs="Times New Roman"/>
          <w:sz w:val="24"/>
          <w:szCs w:val="24"/>
        </w:rPr>
      </w:pPr>
    </w:p>
    <w:p w:rsidR="004E1B77" w:rsidRDefault="004E1B77" w:rsidP="004E1B77">
      <w:pPr>
        <w:pStyle w:val="NoSpacing"/>
        <w:jc w:val="both"/>
        <w:rPr>
          <w:rFonts w:ascii="Times New Roman" w:hAnsi="Times New Roman" w:cs="Times New Roman"/>
          <w:sz w:val="24"/>
          <w:szCs w:val="24"/>
        </w:rPr>
      </w:pPr>
    </w:p>
    <w:p w:rsidR="004E1B77" w:rsidRDefault="004E1B77" w:rsidP="004E1B77">
      <w:pPr>
        <w:pStyle w:val="NoSpacing"/>
        <w:numPr>
          <w:ilvl w:val="0"/>
          <w:numId w:val="13"/>
        </w:numPr>
        <w:jc w:val="both"/>
        <w:rPr>
          <w:rFonts w:ascii="Times New Roman" w:hAnsi="Times New Roman" w:cs="Times New Roman"/>
          <w:sz w:val="24"/>
          <w:szCs w:val="24"/>
        </w:rPr>
      </w:pPr>
      <w:r w:rsidRPr="00934CC6">
        <w:rPr>
          <w:rFonts w:ascii="Times New Roman" w:hAnsi="Times New Roman" w:cs="Times New Roman"/>
          <w:sz w:val="24"/>
          <w:szCs w:val="24"/>
        </w:rPr>
        <w:t>Branch Managers have been provided with the Board Approved Version II of the Gold</w:t>
      </w:r>
      <w:r w:rsidRPr="00934CC6">
        <w:rPr>
          <w:rFonts w:ascii="Times New Roman" w:hAnsi="Times New Roman" w:cs="Times New Roman"/>
          <w:b/>
          <w:sz w:val="24"/>
          <w:szCs w:val="24"/>
        </w:rPr>
        <w:t xml:space="preserve"> Loans Policies and Procedures Manual</w:t>
      </w:r>
      <w:r w:rsidRPr="00934CC6">
        <w:rPr>
          <w:rFonts w:ascii="Times New Roman" w:hAnsi="Times New Roman" w:cs="Times New Roman"/>
          <w:sz w:val="24"/>
          <w:szCs w:val="24"/>
        </w:rPr>
        <w:t xml:space="preserve"> under cover of the CEO</w:t>
      </w:r>
      <w:r w:rsidR="00E05CDC">
        <w:rPr>
          <w:rFonts w:ascii="Times New Roman" w:hAnsi="Times New Roman" w:cs="Times New Roman"/>
          <w:sz w:val="24"/>
          <w:szCs w:val="24"/>
        </w:rPr>
        <w:t>/ Executive Director’s</w:t>
      </w:r>
      <w:r w:rsidRPr="00934CC6">
        <w:rPr>
          <w:rFonts w:ascii="Times New Roman" w:hAnsi="Times New Roman" w:cs="Times New Roman"/>
          <w:sz w:val="24"/>
          <w:szCs w:val="24"/>
        </w:rPr>
        <w:t xml:space="preserve"> Internal Memorandum dated 9</w:t>
      </w:r>
      <w:r w:rsidRPr="00934CC6">
        <w:rPr>
          <w:rFonts w:ascii="Times New Roman" w:hAnsi="Times New Roman" w:cs="Times New Roman"/>
          <w:sz w:val="24"/>
          <w:szCs w:val="24"/>
          <w:vertAlign w:val="superscript"/>
        </w:rPr>
        <w:t>th</w:t>
      </w:r>
      <w:r w:rsidRPr="00934CC6">
        <w:rPr>
          <w:rFonts w:ascii="Times New Roman" w:hAnsi="Times New Roman" w:cs="Times New Roman"/>
          <w:sz w:val="24"/>
          <w:szCs w:val="24"/>
        </w:rPr>
        <w:t xml:space="preserve"> August 2022.This Manual contains in detail the procedure to adopted in assaying articles and related activities. If any staff member needs training on this subject Branch Managers are required to contact the Manger Human Resources immediately, with a view to providing appropriate training to them.</w:t>
      </w:r>
    </w:p>
    <w:p w:rsidR="004E1B77" w:rsidRPr="00934CC6" w:rsidRDefault="004E1B77" w:rsidP="004E1B77">
      <w:pPr>
        <w:pStyle w:val="NoSpacing"/>
        <w:ind w:left="720"/>
        <w:jc w:val="both"/>
        <w:rPr>
          <w:rFonts w:ascii="Times New Roman" w:hAnsi="Times New Roman" w:cs="Times New Roman"/>
          <w:sz w:val="24"/>
          <w:szCs w:val="24"/>
        </w:rPr>
      </w:pPr>
    </w:p>
    <w:p w:rsidR="004E1B77" w:rsidRPr="002F66B4" w:rsidRDefault="004E1B77" w:rsidP="004E1B77">
      <w:pPr>
        <w:pStyle w:val="NoSpacing"/>
        <w:numPr>
          <w:ilvl w:val="0"/>
          <w:numId w:val="13"/>
        </w:numPr>
        <w:jc w:val="both"/>
        <w:rPr>
          <w:rFonts w:ascii="Times New Roman" w:hAnsi="Times New Roman" w:cs="Times New Roman"/>
          <w:sz w:val="24"/>
          <w:szCs w:val="24"/>
        </w:rPr>
      </w:pPr>
      <w:r w:rsidRPr="002F66B4">
        <w:rPr>
          <w:rFonts w:ascii="Times New Roman" w:hAnsi="Times New Roman" w:cs="Times New Roman"/>
          <w:sz w:val="24"/>
          <w:szCs w:val="24"/>
        </w:rPr>
        <w:t>Since we have decided to enhance our Gold Loan Portfolio</w:t>
      </w:r>
      <w:r>
        <w:rPr>
          <w:rFonts w:ascii="Times New Roman" w:hAnsi="Times New Roman" w:cs="Times New Roman"/>
          <w:sz w:val="24"/>
          <w:szCs w:val="24"/>
        </w:rPr>
        <w:t>,</w:t>
      </w:r>
      <w:r w:rsidRPr="002F66B4">
        <w:rPr>
          <w:rFonts w:ascii="Times New Roman" w:hAnsi="Times New Roman" w:cs="Times New Roman"/>
          <w:sz w:val="24"/>
          <w:szCs w:val="24"/>
        </w:rPr>
        <w:t xml:space="preserve"> we will be increasing the Limits </w:t>
      </w:r>
      <w:r>
        <w:rPr>
          <w:rFonts w:ascii="Times New Roman" w:hAnsi="Times New Roman" w:cs="Times New Roman"/>
          <w:sz w:val="24"/>
          <w:szCs w:val="24"/>
        </w:rPr>
        <w:t>of authority de</w:t>
      </w:r>
      <w:r w:rsidRPr="002F66B4">
        <w:rPr>
          <w:rFonts w:ascii="Times New Roman" w:hAnsi="Times New Roman" w:cs="Times New Roman"/>
          <w:sz w:val="24"/>
          <w:szCs w:val="24"/>
        </w:rPr>
        <w:t xml:space="preserve">legated to Branch Managers for approval of Gold Loans </w:t>
      </w:r>
      <w:r>
        <w:rPr>
          <w:rFonts w:ascii="Times New Roman" w:hAnsi="Times New Roman" w:cs="Times New Roman"/>
          <w:sz w:val="24"/>
          <w:szCs w:val="24"/>
        </w:rPr>
        <w:t xml:space="preserve">based on </w:t>
      </w:r>
      <w:r w:rsidRPr="002F66B4">
        <w:rPr>
          <w:rFonts w:ascii="Times New Roman" w:hAnsi="Times New Roman" w:cs="Times New Roman"/>
          <w:sz w:val="24"/>
          <w:szCs w:val="24"/>
        </w:rPr>
        <w:t>their performance in marketing this product</w:t>
      </w:r>
      <w:r>
        <w:rPr>
          <w:rFonts w:ascii="Times New Roman" w:hAnsi="Times New Roman" w:cs="Times New Roman"/>
          <w:sz w:val="24"/>
          <w:szCs w:val="24"/>
        </w:rPr>
        <w:t>, the quality of Loans granted at the Branches and Internal Audit Findings.</w:t>
      </w:r>
    </w:p>
    <w:p w:rsidR="004E1B77" w:rsidRPr="002F66B4" w:rsidRDefault="004E1B77" w:rsidP="004E1B77">
      <w:pPr>
        <w:pStyle w:val="NoSpacing"/>
        <w:jc w:val="both"/>
        <w:rPr>
          <w:rFonts w:ascii="Times New Roman" w:hAnsi="Times New Roman" w:cs="Times New Roman"/>
          <w:sz w:val="24"/>
          <w:szCs w:val="24"/>
        </w:rPr>
      </w:pPr>
    </w:p>
    <w:p w:rsidR="004E1B77" w:rsidRDefault="004E1B77" w:rsidP="004E1B77">
      <w:pPr>
        <w:pStyle w:val="NoSpacing"/>
        <w:numPr>
          <w:ilvl w:val="0"/>
          <w:numId w:val="13"/>
        </w:numPr>
        <w:jc w:val="both"/>
        <w:rPr>
          <w:rFonts w:ascii="Times New Roman" w:hAnsi="Times New Roman" w:cs="Times New Roman"/>
          <w:sz w:val="24"/>
          <w:szCs w:val="24"/>
        </w:rPr>
      </w:pPr>
      <w:r>
        <w:rPr>
          <w:rFonts w:ascii="Times New Roman" w:hAnsi="Times New Roman" w:cs="Times New Roman"/>
          <w:sz w:val="24"/>
          <w:szCs w:val="24"/>
        </w:rPr>
        <w:t>T</w:t>
      </w:r>
      <w:r w:rsidRPr="002F66B4">
        <w:rPr>
          <w:rFonts w:ascii="Times New Roman" w:hAnsi="Times New Roman" w:cs="Times New Roman"/>
          <w:sz w:val="24"/>
          <w:szCs w:val="24"/>
        </w:rPr>
        <w:t>he grant of gold loans should be in strict compliance with the requirements in the aforesaid manual and the loan to value ratio</w:t>
      </w:r>
      <w:r>
        <w:rPr>
          <w:rFonts w:ascii="Times New Roman" w:hAnsi="Times New Roman" w:cs="Times New Roman"/>
          <w:sz w:val="24"/>
          <w:szCs w:val="24"/>
        </w:rPr>
        <w:t>s</w:t>
      </w:r>
      <w:r w:rsidRPr="002F66B4">
        <w:rPr>
          <w:rFonts w:ascii="Times New Roman" w:hAnsi="Times New Roman" w:cs="Times New Roman"/>
          <w:sz w:val="24"/>
          <w:szCs w:val="24"/>
        </w:rPr>
        <w:t xml:space="preserve"> conveyed to branch managers by credit circulars in relation to market value of Gold</w:t>
      </w:r>
      <w:r>
        <w:rPr>
          <w:rFonts w:ascii="Times New Roman" w:hAnsi="Times New Roman" w:cs="Times New Roman"/>
          <w:sz w:val="24"/>
          <w:szCs w:val="24"/>
        </w:rPr>
        <w:t>,</w:t>
      </w:r>
      <w:r w:rsidRPr="002F66B4">
        <w:rPr>
          <w:rFonts w:ascii="Times New Roman" w:hAnsi="Times New Roman" w:cs="Times New Roman"/>
          <w:sz w:val="24"/>
          <w:szCs w:val="24"/>
        </w:rPr>
        <w:t xml:space="preserve"> from time to time.</w:t>
      </w:r>
    </w:p>
    <w:p w:rsidR="004E1B77" w:rsidRDefault="004E1B77" w:rsidP="004E1B77">
      <w:pPr>
        <w:pStyle w:val="NoSpacing"/>
      </w:pPr>
    </w:p>
    <w:p w:rsidR="004E1B77" w:rsidRPr="002F66B4" w:rsidRDefault="004E1B77" w:rsidP="004E1B77">
      <w:pPr>
        <w:pStyle w:val="NoSpacing"/>
        <w:numPr>
          <w:ilvl w:val="0"/>
          <w:numId w:val="13"/>
        </w:numPr>
        <w:jc w:val="both"/>
        <w:rPr>
          <w:rFonts w:ascii="Times New Roman" w:hAnsi="Times New Roman" w:cs="Times New Roman"/>
          <w:sz w:val="24"/>
          <w:szCs w:val="24"/>
          <w:u w:val="single"/>
        </w:rPr>
      </w:pPr>
      <w:r w:rsidRPr="002F66B4">
        <w:rPr>
          <w:rFonts w:ascii="Times New Roman" w:hAnsi="Times New Roman" w:cs="Times New Roman"/>
          <w:sz w:val="24"/>
          <w:szCs w:val="24"/>
          <w:u w:val="single"/>
        </w:rPr>
        <w:t xml:space="preserve">Branch Managers, Assistant Managers. Gold Loan Officers </w:t>
      </w:r>
      <w:r>
        <w:rPr>
          <w:rFonts w:ascii="Times New Roman" w:hAnsi="Times New Roman" w:cs="Times New Roman"/>
          <w:sz w:val="24"/>
          <w:szCs w:val="24"/>
          <w:u w:val="single"/>
        </w:rPr>
        <w:t xml:space="preserve">and other staff members involved in granting Gold Loans </w:t>
      </w:r>
      <w:r w:rsidRPr="002F66B4">
        <w:rPr>
          <w:rFonts w:ascii="Times New Roman" w:hAnsi="Times New Roman" w:cs="Times New Roman"/>
          <w:sz w:val="24"/>
          <w:szCs w:val="24"/>
          <w:u w:val="single"/>
        </w:rPr>
        <w:t xml:space="preserve">at branches will be held jointly and severally responsible to ensure compliance with the requirements stated </w:t>
      </w:r>
      <w:r w:rsidR="00FB4154">
        <w:rPr>
          <w:rFonts w:ascii="Times New Roman" w:hAnsi="Times New Roman" w:cs="Times New Roman"/>
          <w:sz w:val="24"/>
          <w:szCs w:val="24"/>
          <w:u w:val="single"/>
        </w:rPr>
        <w:t>herein.</w:t>
      </w:r>
    </w:p>
    <w:p w:rsidR="004E1B77" w:rsidRPr="002F66B4" w:rsidRDefault="004E1B77" w:rsidP="004E1B77">
      <w:pPr>
        <w:pStyle w:val="NoSpacing"/>
        <w:jc w:val="both"/>
        <w:rPr>
          <w:rFonts w:ascii="Times New Roman" w:hAnsi="Times New Roman" w:cs="Times New Roman"/>
          <w:sz w:val="24"/>
          <w:szCs w:val="24"/>
        </w:rPr>
      </w:pPr>
    </w:p>
    <w:p w:rsidR="004E1B77" w:rsidRPr="00E7421A" w:rsidRDefault="004E1B77" w:rsidP="004E1B77">
      <w:pPr>
        <w:pStyle w:val="NoSpacing"/>
        <w:numPr>
          <w:ilvl w:val="0"/>
          <w:numId w:val="13"/>
        </w:numPr>
        <w:jc w:val="both"/>
        <w:rPr>
          <w:rFonts w:ascii="Times New Roman" w:hAnsi="Times New Roman" w:cs="Times New Roman"/>
          <w:b/>
          <w:sz w:val="24"/>
          <w:szCs w:val="24"/>
        </w:rPr>
      </w:pPr>
      <w:r w:rsidRPr="00E7421A">
        <w:rPr>
          <w:rFonts w:ascii="Times New Roman" w:hAnsi="Times New Roman" w:cs="Times New Roman"/>
          <w:b/>
          <w:sz w:val="24"/>
          <w:szCs w:val="24"/>
        </w:rPr>
        <w:t>Assaying, Approving and disbursing of Gold Loans in violation of the above requirements will be considered as an act of misconducted warranting disciplinary action against all those involved in such transaction (s) irrespective of their position or grade.</w:t>
      </w:r>
    </w:p>
    <w:p w:rsidR="00347A0A" w:rsidRDefault="00347A0A" w:rsidP="00347A0A">
      <w:pPr>
        <w:pStyle w:val="NoSpacing"/>
      </w:pPr>
    </w:p>
    <w:p w:rsidR="00347A0A" w:rsidRPr="00347A0A" w:rsidRDefault="00347A0A" w:rsidP="004E1B77">
      <w:pPr>
        <w:pStyle w:val="NoSpacing"/>
        <w:numPr>
          <w:ilvl w:val="0"/>
          <w:numId w:val="13"/>
        </w:numPr>
        <w:jc w:val="both"/>
        <w:rPr>
          <w:rFonts w:ascii="Times New Roman" w:hAnsi="Times New Roman" w:cs="Times New Roman"/>
          <w:sz w:val="24"/>
          <w:szCs w:val="24"/>
        </w:rPr>
      </w:pPr>
      <w:r w:rsidRPr="00347A0A">
        <w:rPr>
          <w:rFonts w:ascii="Times New Roman" w:hAnsi="Times New Roman" w:cs="Times New Roman"/>
          <w:sz w:val="24"/>
          <w:szCs w:val="24"/>
        </w:rPr>
        <w:t>Branch</w:t>
      </w:r>
      <w:r>
        <w:rPr>
          <w:rFonts w:ascii="Times New Roman" w:hAnsi="Times New Roman" w:cs="Times New Roman"/>
          <w:sz w:val="24"/>
          <w:szCs w:val="24"/>
        </w:rPr>
        <w:t xml:space="preserve"> Mangers should bring the contents of this memorandum to the notice of all staff members and ensure compliance</w:t>
      </w:r>
      <w:r w:rsidR="00E05CDC">
        <w:rPr>
          <w:rFonts w:ascii="Times New Roman" w:hAnsi="Times New Roman" w:cs="Times New Roman"/>
          <w:sz w:val="24"/>
          <w:szCs w:val="24"/>
        </w:rPr>
        <w:t>.</w:t>
      </w:r>
      <w:r w:rsidR="004D7128">
        <w:rPr>
          <w:rFonts w:ascii="Times New Roman" w:hAnsi="Times New Roman" w:cs="Times New Roman"/>
          <w:sz w:val="24"/>
          <w:szCs w:val="24"/>
        </w:rPr>
        <w:t>6</w:t>
      </w:r>
    </w:p>
    <w:p w:rsidR="004E1B77" w:rsidRPr="00347A0A" w:rsidRDefault="004E1B77" w:rsidP="004E1B77">
      <w:pPr>
        <w:pStyle w:val="NoSpacing"/>
        <w:rPr>
          <w:rFonts w:ascii="Times New Roman" w:hAnsi="Times New Roman" w:cs="Times New Roman"/>
          <w:b/>
          <w:sz w:val="24"/>
          <w:szCs w:val="24"/>
        </w:rPr>
      </w:pPr>
    </w:p>
    <w:p w:rsidR="004E1B77" w:rsidRPr="00E04552" w:rsidRDefault="004E1B77" w:rsidP="004E1B77">
      <w:pPr>
        <w:pStyle w:val="NoSpacing"/>
        <w:rPr>
          <w:rFonts w:ascii="Times New Roman" w:hAnsi="Times New Roman" w:cs="Times New Roman"/>
          <w:b/>
        </w:rPr>
      </w:pPr>
      <w:r>
        <w:rPr>
          <w:rFonts w:ascii="Times New Roman" w:hAnsi="Times New Roman" w:cs="Times New Roman"/>
          <w:b/>
        </w:rPr>
        <w:t xml:space="preserve"> </w:t>
      </w:r>
    </w:p>
    <w:p w:rsidR="006B3CF6" w:rsidRDefault="006B3CF6" w:rsidP="00CE4810">
      <w:pPr>
        <w:ind w:left="540"/>
        <w:rPr>
          <w:rFonts w:ascii="Times New Roman" w:hAnsi="Times New Roman" w:cs="Times New Roman"/>
          <w:sz w:val="24"/>
          <w:szCs w:val="24"/>
        </w:rPr>
      </w:pPr>
    </w:p>
    <w:p w:rsidR="001D1A73" w:rsidRPr="00347A0A" w:rsidRDefault="006B3CF6" w:rsidP="00347A0A">
      <w:pPr>
        <w:ind w:left="540" w:firstLine="180"/>
        <w:rPr>
          <w:rFonts w:ascii="Times New Roman" w:hAnsi="Times New Roman" w:cs="Times New Roman"/>
          <w:b/>
          <w:sz w:val="24"/>
          <w:szCs w:val="24"/>
        </w:rPr>
      </w:pPr>
      <w:r w:rsidRPr="00347A0A">
        <w:rPr>
          <w:rFonts w:ascii="Times New Roman" w:hAnsi="Times New Roman" w:cs="Times New Roman"/>
          <w:b/>
          <w:sz w:val="24"/>
          <w:szCs w:val="24"/>
        </w:rPr>
        <w:t>CEO/ Executive Director</w:t>
      </w:r>
    </w:p>
    <w:sectPr w:rsidR="001D1A73" w:rsidRPr="00347A0A" w:rsidSect="00591990">
      <w:footerReference w:type="default" r:id="rId9"/>
      <w:pgSz w:w="11906" w:h="16838" w:code="9"/>
      <w:pgMar w:top="1260" w:right="1196" w:bottom="99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7F1" w:rsidRDefault="001777F1" w:rsidP="00D30D77">
      <w:pPr>
        <w:spacing w:after="0" w:line="240" w:lineRule="auto"/>
      </w:pPr>
      <w:r>
        <w:separator/>
      </w:r>
    </w:p>
  </w:endnote>
  <w:endnote w:type="continuationSeparator" w:id="0">
    <w:p w:rsidR="001777F1" w:rsidRDefault="001777F1" w:rsidP="00D30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430821"/>
      <w:docPartObj>
        <w:docPartGallery w:val="Page Numbers (Bottom of Page)"/>
        <w:docPartUnique/>
      </w:docPartObj>
    </w:sdtPr>
    <w:sdtEndPr>
      <w:rPr>
        <w:noProof/>
      </w:rPr>
    </w:sdtEndPr>
    <w:sdtContent>
      <w:p w:rsidR="00D30D77" w:rsidRDefault="00D30D77">
        <w:pPr>
          <w:pStyle w:val="Footer"/>
          <w:jc w:val="right"/>
        </w:pPr>
        <w:r>
          <w:fldChar w:fldCharType="begin"/>
        </w:r>
        <w:r>
          <w:instrText xml:space="preserve"> PAGE   \* MERGEFORMAT </w:instrText>
        </w:r>
        <w:r>
          <w:fldChar w:fldCharType="separate"/>
        </w:r>
        <w:r w:rsidR="00927310">
          <w:rPr>
            <w:noProof/>
          </w:rPr>
          <w:t>1</w:t>
        </w:r>
        <w:r>
          <w:rPr>
            <w:noProof/>
          </w:rPr>
          <w:fldChar w:fldCharType="end"/>
        </w:r>
      </w:p>
    </w:sdtContent>
  </w:sdt>
  <w:p w:rsidR="00D30D77" w:rsidRDefault="00D30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7F1" w:rsidRDefault="001777F1" w:rsidP="00D30D77">
      <w:pPr>
        <w:spacing w:after="0" w:line="240" w:lineRule="auto"/>
      </w:pPr>
      <w:r>
        <w:separator/>
      </w:r>
    </w:p>
  </w:footnote>
  <w:footnote w:type="continuationSeparator" w:id="0">
    <w:p w:rsidR="001777F1" w:rsidRDefault="001777F1" w:rsidP="00D30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A22"/>
    <w:multiLevelType w:val="hybridMultilevel"/>
    <w:tmpl w:val="6CC6883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AC33DF"/>
    <w:multiLevelType w:val="hybridMultilevel"/>
    <w:tmpl w:val="55A2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E552D"/>
    <w:multiLevelType w:val="hybridMultilevel"/>
    <w:tmpl w:val="44806958"/>
    <w:lvl w:ilvl="0" w:tplc="63CAA5B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E109EF"/>
    <w:multiLevelType w:val="hybridMultilevel"/>
    <w:tmpl w:val="8B1E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32452"/>
    <w:multiLevelType w:val="hybridMultilevel"/>
    <w:tmpl w:val="1A08ECF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53C7390"/>
    <w:multiLevelType w:val="hybridMultilevel"/>
    <w:tmpl w:val="7756A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5B41"/>
    <w:multiLevelType w:val="hybridMultilevel"/>
    <w:tmpl w:val="FE26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6B2"/>
    <w:multiLevelType w:val="hybridMultilevel"/>
    <w:tmpl w:val="D29E9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131007"/>
    <w:multiLevelType w:val="hybridMultilevel"/>
    <w:tmpl w:val="2A52026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5A3C0911"/>
    <w:multiLevelType w:val="hybridMultilevel"/>
    <w:tmpl w:val="A14080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DF60367"/>
    <w:multiLevelType w:val="hybridMultilevel"/>
    <w:tmpl w:val="8DFEE2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46D5056"/>
    <w:multiLevelType w:val="hybridMultilevel"/>
    <w:tmpl w:val="D8B40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414496"/>
    <w:multiLevelType w:val="hybridMultilevel"/>
    <w:tmpl w:val="B0288B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1"/>
  </w:num>
  <w:num w:numId="3">
    <w:abstractNumId w:val="1"/>
  </w:num>
  <w:num w:numId="4">
    <w:abstractNumId w:val="10"/>
  </w:num>
  <w:num w:numId="5">
    <w:abstractNumId w:val="3"/>
  </w:num>
  <w:num w:numId="6">
    <w:abstractNumId w:val="7"/>
  </w:num>
  <w:num w:numId="7">
    <w:abstractNumId w:val="2"/>
  </w:num>
  <w:num w:numId="8">
    <w:abstractNumId w:val="12"/>
  </w:num>
  <w:num w:numId="9">
    <w:abstractNumId w:val="9"/>
  </w:num>
  <w:num w:numId="10">
    <w:abstractNumId w:val="0"/>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64D"/>
    <w:rsid w:val="00000D8C"/>
    <w:rsid w:val="0001323F"/>
    <w:rsid w:val="00024A1C"/>
    <w:rsid w:val="00031F2C"/>
    <w:rsid w:val="0008366B"/>
    <w:rsid w:val="000C3281"/>
    <w:rsid w:val="000C56DC"/>
    <w:rsid w:val="0011775E"/>
    <w:rsid w:val="00117DD5"/>
    <w:rsid w:val="001239E0"/>
    <w:rsid w:val="00134C4F"/>
    <w:rsid w:val="00142C03"/>
    <w:rsid w:val="001719DC"/>
    <w:rsid w:val="001777F1"/>
    <w:rsid w:val="001968D4"/>
    <w:rsid w:val="001A0FDA"/>
    <w:rsid w:val="001A4E86"/>
    <w:rsid w:val="001C5025"/>
    <w:rsid w:val="001C5578"/>
    <w:rsid w:val="001D1A73"/>
    <w:rsid w:val="001E0FB0"/>
    <w:rsid w:val="00206CDF"/>
    <w:rsid w:val="00225716"/>
    <w:rsid w:val="00241C08"/>
    <w:rsid w:val="00247C57"/>
    <w:rsid w:val="00261FBA"/>
    <w:rsid w:val="002706EA"/>
    <w:rsid w:val="00270FB7"/>
    <w:rsid w:val="002B0685"/>
    <w:rsid w:val="002C795C"/>
    <w:rsid w:val="002D7AAD"/>
    <w:rsid w:val="002E59A6"/>
    <w:rsid w:val="002E6286"/>
    <w:rsid w:val="002F6F7F"/>
    <w:rsid w:val="00302EE5"/>
    <w:rsid w:val="003221E1"/>
    <w:rsid w:val="0033185A"/>
    <w:rsid w:val="00346D03"/>
    <w:rsid w:val="003472E4"/>
    <w:rsid w:val="00347A0A"/>
    <w:rsid w:val="00387128"/>
    <w:rsid w:val="003B51B1"/>
    <w:rsid w:val="003C5D6B"/>
    <w:rsid w:val="003C6859"/>
    <w:rsid w:val="00403803"/>
    <w:rsid w:val="0040789C"/>
    <w:rsid w:val="00414E52"/>
    <w:rsid w:val="004274D1"/>
    <w:rsid w:val="004651FA"/>
    <w:rsid w:val="004872A6"/>
    <w:rsid w:val="004B1D29"/>
    <w:rsid w:val="004B2A6B"/>
    <w:rsid w:val="004D7128"/>
    <w:rsid w:val="004E1B77"/>
    <w:rsid w:val="004E2F8C"/>
    <w:rsid w:val="004E38BF"/>
    <w:rsid w:val="004F5E60"/>
    <w:rsid w:val="004F6EEC"/>
    <w:rsid w:val="005125BE"/>
    <w:rsid w:val="005135EE"/>
    <w:rsid w:val="00525962"/>
    <w:rsid w:val="00527321"/>
    <w:rsid w:val="00530940"/>
    <w:rsid w:val="0054027A"/>
    <w:rsid w:val="005476FE"/>
    <w:rsid w:val="00582BE8"/>
    <w:rsid w:val="00591990"/>
    <w:rsid w:val="00597A0D"/>
    <w:rsid w:val="005C611F"/>
    <w:rsid w:val="005D2290"/>
    <w:rsid w:val="005D3604"/>
    <w:rsid w:val="005E2A28"/>
    <w:rsid w:val="00606830"/>
    <w:rsid w:val="00606C97"/>
    <w:rsid w:val="00614569"/>
    <w:rsid w:val="00614F15"/>
    <w:rsid w:val="00625FDA"/>
    <w:rsid w:val="00633AEC"/>
    <w:rsid w:val="00650E9F"/>
    <w:rsid w:val="006804C4"/>
    <w:rsid w:val="00682B3F"/>
    <w:rsid w:val="00692E1D"/>
    <w:rsid w:val="00694BFF"/>
    <w:rsid w:val="006A164D"/>
    <w:rsid w:val="006B3CF6"/>
    <w:rsid w:val="006D4950"/>
    <w:rsid w:val="006D51DA"/>
    <w:rsid w:val="006E5E61"/>
    <w:rsid w:val="00715168"/>
    <w:rsid w:val="007232AC"/>
    <w:rsid w:val="00771CA9"/>
    <w:rsid w:val="007A7F99"/>
    <w:rsid w:val="007B5177"/>
    <w:rsid w:val="007C1F03"/>
    <w:rsid w:val="007C7204"/>
    <w:rsid w:val="00817A63"/>
    <w:rsid w:val="008332E3"/>
    <w:rsid w:val="00840B98"/>
    <w:rsid w:val="0084119C"/>
    <w:rsid w:val="00866C31"/>
    <w:rsid w:val="00874109"/>
    <w:rsid w:val="0087772D"/>
    <w:rsid w:val="008A0D70"/>
    <w:rsid w:val="008B0C4C"/>
    <w:rsid w:val="008C42D4"/>
    <w:rsid w:val="008F3DE3"/>
    <w:rsid w:val="00901FC4"/>
    <w:rsid w:val="00925E20"/>
    <w:rsid w:val="00927310"/>
    <w:rsid w:val="0093729F"/>
    <w:rsid w:val="009508BF"/>
    <w:rsid w:val="0098339E"/>
    <w:rsid w:val="00987112"/>
    <w:rsid w:val="009C766E"/>
    <w:rsid w:val="009F700C"/>
    <w:rsid w:val="00A01F7D"/>
    <w:rsid w:val="00A11C9D"/>
    <w:rsid w:val="00A17C8B"/>
    <w:rsid w:val="00A26B6F"/>
    <w:rsid w:val="00A362ED"/>
    <w:rsid w:val="00A47D96"/>
    <w:rsid w:val="00A57F56"/>
    <w:rsid w:val="00A9798F"/>
    <w:rsid w:val="00AB67C2"/>
    <w:rsid w:val="00AE4054"/>
    <w:rsid w:val="00AF5333"/>
    <w:rsid w:val="00B008C7"/>
    <w:rsid w:val="00B11BC3"/>
    <w:rsid w:val="00B362F7"/>
    <w:rsid w:val="00B43EA1"/>
    <w:rsid w:val="00B50CB2"/>
    <w:rsid w:val="00B5369C"/>
    <w:rsid w:val="00B92594"/>
    <w:rsid w:val="00B95608"/>
    <w:rsid w:val="00B96F05"/>
    <w:rsid w:val="00B9712A"/>
    <w:rsid w:val="00BB111F"/>
    <w:rsid w:val="00BF1F7B"/>
    <w:rsid w:val="00BF4D0D"/>
    <w:rsid w:val="00C10910"/>
    <w:rsid w:val="00C153AE"/>
    <w:rsid w:val="00C56B81"/>
    <w:rsid w:val="00C636B1"/>
    <w:rsid w:val="00C65E47"/>
    <w:rsid w:val="00C66C56"/>
    <w:rsid w:val="00C83DA1"/>
    <w:rsid w:val="00C87307"/>
    <w:rsid w:val="00CB33FB"/>
    <w:rsid w:val="00CB4D76"/>
    <w:rsid w:val="00CC2AA6"/>
    <w:rsid w:val="00CC52D5"/>
    <w:rsid w:val="00CC55B0"/>
    <w:rsid w:val="00CE4810"/>
    <w:rsid w:val="00D0547E"/>
    <w:rsid w:val="00D13CD6"/>
    <w:rsid w:val="00D172BC"/>
    <w:rsid w:val="00D20D76"/>
    <w:rsid w:val="00D21661"/>
    <w:rsid w:val="00D30D77"/>
    <w:rsid w:val="00D3110D"/>
    <w:rsid w:val="00D62B14"/>
    <w:rsid w:val="00D769DF"/>
    <w:rsid w:val="00D861FC"/>
    <w:rsid w:val="00D92185"/>
    <w:rsid w:val="00DC7034"/>
    <w:rsid w:val="00DD7B92"/>
    <w:rsid w:val="00DE7333"/>
    <w:rsid w:val="00E0133B"/>
    <w:rsid w:val="00E05CDC"/>
    <w:rsid w:val="00E07F6D"/>
    <w:rsid w:val="00E134DE"/>
    <w:rsid w:val="00E52C6D"/>
    <w:rsid w:val="00E7421A"/>
    <w:rsid w:val="00E84E96"/>
    <w:rsid w:val="00EB1131"/>
    <w:rsid w:val="00F3157F"/>
    <w:rsid w:val="00F3297B"/>
    <w:rsid w:val="00F4014A"/>
    <w:rsid w:val="00F518B1"/>
    <w:rsid w:val="00F52D56"/>
    <w:rsid w:val="00F55FC7"/>
    <w:rsid w:val="00F73792"/>
    <w:rsid w:val="00F93DCD"/>
    <w:rsid w:val="00F961E5"/>
    <w:rsid w:val="00FB4154"/>
    <w:rsid w:val="00FD1203"/>
    <w:rsid w:val="00FD3425"/>
    <w:rsid w:val="00FE3789"/>
    <w:rsid w:val="00FE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03A59-5E93-4CC4-ACCE-5C810859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1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950"/>
    <w:pPr>
      <w:ind w:left="720"/>
      <w:contextualSpacing/>
    </w:pPr>
  </w:style>
  <w:style w:type="paragraph" w:styleId="Header">
    <w:name w:val="header"/>
    <w:basedOn w:val="Normal"/>
    <w:link w:val="HeaderChar"/>
    <w:uiPriority w:val="99"/>
    <w:unhideWhenUsed/>
    <w:rsid w:val="00D30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D77"/>
  </w:style>
  <w:style w:type="paragraph" w:styleId="Footer">
    <w:name w:val="footer"/>
    <w:basedOn w:val="Normal"/>
    <w:link w:val="FooterChar"/>
    <w:uiPriority w:val="99"/>
    <w:unhideWhenUsed/>
    <w:rsid w:val="00D30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D77"/>
  </w:style>
  <w:style w:type="paragraph" w:styleId="NoSpacing">
    <w:name w:val="No Spacing"/>
    <w:uiPriority w:val="1"/>
    <w:qFormat/>
    <w:rsid w:val="007C1F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12583-C389-4314-9697-281E2295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dc:creator>
  <cp:keywords/>
  <dc:description/>
  <cp:lastModifiedBy>Holmes</cp:lastModifiedBy>
  <cp:revision>2</cp:revision>
  <cp:lastPrinted>2022-08-19T05:19:00Z</cp:lastPrinted>
  <dcterms:created xsi:type="dcterms:W3CDTF">2022-08-25T02:22:00Z</dcterms:created>
  <dcterms:modified xsi:type="dcterms:W3CDTF">2022-08-25T02:22:00Z</dcterms:modified>
</cp:coreProperties>
</file>