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D8" w:rsidRPr="001D2DCD" w:rsidRDefault="00FD4923" w:rsidP="00FD4923">
      <w:pPr>
        <w:pStyle w:val="NoSpacing"/>
        <w:jc w:val="right"/>
        <w:rPr>
          <w:b/>
        </w:rPr>
      </w:pPr>
      <w:bookmarkStart w:id="0" w:name="_GoBack"/>
      <w:bookmarkEnd w:id="0"/>
      <w:r w:rsidRPr="001D2DCD">
        <w:rPr>
          <w:rFonts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274D268" wp14:editId="76B8ABE8">
            <wp:simplePos x="0" y="0"/>
            <wp:positionH relativeFrom="margin">
              <wp:posOffset>2248535</wp:posOffset>
            </wp:positionH>
            <wp:positionV relativeFrom="margin">
              <wp:posOffset>-819150</wp:posOffset>
            </wp:positionV>
            <wp:extent cx="688975" cy="533400"/>
            <wp:effectExtent l="0" t="0" r="0" b="0"/>
            <wp:wrapSquare wrapText="bothSides"/>
            <wp:docPr id="1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DCD">
        <w:rPr>
          <w:b/>
        </w:rPr>
        <w:t>Credit Circular No 2020/</w:t>
      </w:r>
      <w:r w:rsidR="00894202" w:rsidRPr="001D2DCD">
        <w:rPr>
          <w:b/>
        </w:rPr>
        <w:t>19</w:t>
      </w:r>
    </w:p>
    <w:p w:rsidR="00FD4923" w:rsidRPr="001D2DCD" w:rsidRDefault="00FD4923" w:rsidP="00846EA7">
      <w:pPr>
        <w:jc w:val="right"/>
        <w:rPr>
          <w:rFonts w:ascii="Arial Black" w:hAnsi="Arial Black"/>
          <w:b/>
        </w:rPr>
      </w:pPr>
      <w:r w:rsidRPr="001D2DCD">
        <w:rPr>
          <w:b/>
        </w:rPr>
        <w:t>7</w:t>
      </w:r>
      <w:r w:rsidRPr="001D2DCD">
        <w:rPr>
          <w:b/>
          <w:vertAlign w:val="superscript"/>
        </w:rPr>
        <w:t>th</w:t>
      </w:r>
      <w:r w:rsidRPr="001D2DCD">
        <w:rPr>
          <w:b/>
        </w:rPr>
        <w:t xml:space="preserve"> July 2020</w:t>
      </w:r>
    </w:p>
    <w:p w:rsidR="00FD4923" w:rsidRDefault="00FD4923" w:rsidP="00FD4923">
      <w:pPr>
        <w:jc w:val="center"/>
        <w:rPr>
          <w:rFonts w:ascii="Arial Black" w:hAnsi="Arial Black"/>
          <w:b/>
        </w:rPr>
      </w:pPr>
      <w:r w:rsidRPr="00FD4923">
        <w:rPr>
          <w:rFonts w:ascii="Arial Black" w:hAnsi="Arial Black"/>
          <w:b/>
        </w:rPr>
        <w:t>CREDIT FACILITIES SEC</w:t>
      </w:r>
      <w:r>
        <w:rPr>
          <w:rFonts w:ascii="Arial Black" w:hAnsi="Arial Black"/>
          <w:b/>
        </w:rPr>
        <w:t>U</w:t>
      </w:r>
      <w:r w:rsidRPr="00FD4923">
        <w:rPr>
          <w:rFonts w:ascii="Arial Black" w:hAnsi="Arial Black"/>
          <w:b/>
        </w:rPr>
        <w:t>RED BY PERSONAL GUARANTEE</w:t>
      </w:r>
      <w:r w:rsidR="00846EA7">
        <w:rPr>
          <w:rFonts w:ascii="Arial Black" w:hAnsi="Arial Black"/>
          <w:b/>
        </w:rPr>
        <w:t>S</w:t>
      </w:r>
    </w:p>
    <w:p w:rsidR="001D2DCD" w:rsidRPr="001D2DCD" w:rsidRDefault="00FD4923" w:rsidP="008942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</w:rPr>
        <w:t>It has been decided to control our exposure to credit facilities sought against the security of personal guarantee</w:t>
      </w:r>
      <w:r w:rsidR="00846EA7" w:rsidRPr="001D2DCD">
        <w:rPr>
          <w:rFonts w:ascii="Times New Roman" w:hAnsi="Times New Roman" w:cs="Times New Roman"/>
          <w:sz w:val="24"/>
          <w:szCs w:val="24"/>
        </w:rPr>
        <w:t>s</w:t>
      </w:r>
      <w:r w:rsidRPr="001D2DCD">
        <w:rPr>
          <w:rFonts w:ascii="Times New Roman" w:hAnsi="Times New Roman" w:cs="Times New Roman"/>
          <w:sz w:val="24"/>
          <w:szCs w:val="24"/>
        </w:rPr>
        <w:t xml:space="preserve"> in view of the fact that in case of default </w:t>
      </w:r>
      <w:r w:rsidRPr="001D2DCD">
        <w:rPr>
          <w:rFonts w:ascii="Times New Roman" w:hAnsi="Times New Roman" w:cs="Times New Roman"/>
          <w:sz w:val="24"/>
          <w:szCs w:val="24"/>
          <w:u w:val="single"/>
        </w:rPr>
        <w:t xml:space="preserve">we have to make loan loss provision </w:t>
      </w:r>
      <w:r w:rsidR="00894202" w:rsidRPr="001D2DCD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 </w:t>
      </w:r>
      <w:r w:rsidRPr="001D2DCD">
        <w:rPr>
          <w:rFonts w:ascii="Times New Roman" w:hAnsi="Times New Roman" w:cs="Times New Roman"/>
          <w:b/>
          <w:sz w:val="24"/>
          <w:szCs w:val="24"/>
          <w:u w:val="single"/>
        </w:rPr>
        <w:t>up to 100 per cent</w:t>
      </w:r>
      <w:r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of the amount outstanding</w:t>
      </w:r>
      <w:r w:rsidR="00894202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depending on the Non- Performing status of the loan account</w:t>
      </w:r>
      <w:r w:rsidR="00894202" w:rsidRPr="001D2D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DCD" w:rsidRPr="001D2DCD" w:rsidRDefault="001D2DCD" w:rsidP="001D2DCD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4923" w:rsidRPr="00E012FF" w:rsidRDefault="00894202" w:rsidP="008942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2DCD">
        <w:rPr>
          <w:rFonts w:ascii="Times New Roman" w:hAnsi="Times New Roman" w:cs="Times New Roman"/>
          <w:sz w:val="24"/>
          <w:szCs w:val="24"/>
        </w:rPr>
        <w:t xml:space="preserve">Please note that </w:t>
      </w:r>
      <w:r w:rsidR="0016595E" w:rsidRPr="001D2DCD">
        <w:rPr>
          <w:rFonts w:ascii="Times New Roman" w:hAnsi="Times New Roman" w:cs="Times New Roman"/>
          <w:sz w:val="24"/>
          <w:szCs w:val="24"/>
        </w:rPr>
        <w:t>for the purpose</w:t>
      </w:r>
      <w:r w:rsidRPr="001D2DCD">
        <w:rPr>
          <w:rFonts w:ascii="Times New Roman" w:hAnsi="Times New Roman" w:cs="Times New Roman"/>
          <w:sz w:val="24"/>
          <w:szCs w:val="24"/>
        </w:rPr>
        <w:t xml:space="preserve"> of computing</w:t>
      </w:r>
      <w:r w:rsidR="0016595E" w:rsidRPr="001D2DCD">
        <w:rPr>
          <w:rFonts w:ascii="Times New Roman" w:hAnsi="Times New Roman" w:cs="Times New Roman"/>
          <w:sz w:val="24"/>
          <w:szCs w:val="24"/>
        </w:rPr>
        <w:t xml:space="preserve"> the</w:t>
      </w:r>
      <w:r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="0016595E" w:rsidRPr="001D2DCD">
        <w:rPr>
          <w:rFonts w:ascii="Times New Roman" w:hAnsi="Times New Roman" w:cs="Times New Roman"/>
          <w:sz w:val="24"/>
          <w:szCs w:val="24"/>
        </w:rPr>
        <w:t xml:space="preserve">amount </w:t>
      </w:r>
      <w:r w:rsidRPr="001D2DCD">
        <w:rPr>
          <w:rFonts w:ascii="Times New Roman" w:hAnsi="Times New Roman" w:cs="Times New Roman"/>
          <w:sz w:val="24"/>
          <w:szCs w:val="24"/>
        </w:rPr>
        <w:t>outstanding net of security for</w:t>
      </w:r>
      <w:r w:rsidR="00A6146E" w:rsidRPr="001D2DCD">
        <w:rPr>
          <w:rFonts w:ascii="Times New Roman" w:hAnsi="Times New Roman" w:cs="Times New Roman"/>
          <w:sz w:val="24"/>
          <w:szCs w:val="24"/>
        </w:rPr>
        <w:t xml:space="preserve"> specific loan</w:t>
      </w:r>
      <w:r w:rsidR="00D46536" w:rsidRPr="001D2DCD">
        <w:rPr>
          <w:rFonts w:ascii="Times New Roman" w:hAnsi="Times New Roman" w:cs="Times New Roman"/>
          <w:sz w:val="24"/>
          <w:szCs w:val="24"/>
        </w:rPr>
        <w:t xml:space="preserve"> loss</w:t>
      </w:r>
      <w:r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="00A6146E" w:rsidRPr="001D2DCD">
        <w:rPr>
          <w:rFonts w:ascii="Times New Roman" w:hAnsi="Times New Roman" w:cs="Times New Roman"/>
          <w:sz w:val="24"/>
          <w:szCs w:val="24"/>
        </w:rPr>
        <w:t>provisioning</w:t>
      </w:r>
      <w:r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="00A6146E" w:rsidRPr="001D2DCD">
        <w:rPr>
          <w:rFonts w:ascii="Times New Roman" w:hAnsi="Times New Roman" w:cs="Times New Roman"/>
          <w:sz w:val="24"/>
          <w:szCs w:val="24"/>
        </w:rPr>
        <w:t>personal guarantees has no value</w:t>
      </w:r>
      <w:r w:rsidRPr="001D2DCD">
        <w:rPr>
          <w:rFonts w:ascii="Times New Roman" w:hAnsi="Times New Roman" w:cs="Times New Roman"/>
          <w:sz w:val="24"/>
          <w:szCs w:val="24"/>
        </w:rPr>
        <w:t>.</w:t>
      </w:r>
      <w:r w:rsidR="00A6146E" w:rsidRPr="001D2DCD">
        <w:rPr>
          <w:rFonts w:ascii="Times New Roman" w:hAnsi="Times New Roman" w:cs="Times New Roman"/>
          <w:sz w:val="24"/>
          <w:szCs w:val="24"/>
        </w:rPr>
        <w:t xml:space="preserve"> and </w:t>
      </w:r>
      <w:r w:rsidR="001D2DCD" w:rsidRPr="001D2DCD">
        <w:rPr>
          <w:rFonts w:ascii="Times New Roman" w:hAnsi="Times New Roman" w:cs="Times New Roman"/>
          <w:sz w:val="24"/>
          <w:szCs w:val="24"/>
        </w:rPr>
        <w:t xml:space="preserve">even </w:t>
      </w:r>
      <w:r w:rsidR="00A6146E" w:rsidRPr="001D2DCD">
        <w:rPr>
          <w:rFonts w:ascii="Times New Roman" w:hAnsi="Times New Roman" w:cs="Times New Roman"/>
          <w:sz w:val="24"/>
          <w:szCs w:val="24"/>
        </w:rPr>
        <w:t xml:space="preserve">performing facilities </w:t>
      </w:r>
      <w:r w:rsidR="001D2DCD" w:rsidRPr="001D2DCD">
        <w:rPr>
          <w:rFonts w:ascii="Times New Roman" w:hAnsi="Times New Roman" w:cs="Times New Roman"/>
          <w:sz w:val="24"/>
          <w:szCs w:val="24"/>
        </w:rPr>
        <w:t xml:space="preserve">granted against personal guarantees </w:t>
      </w:r>
      <w:r w:rsidR="00A6146E" w:rsidRPr="001D2DCD">
        <w:rPr>
          <w:rFonts w:ascii="Times New Roman" w:hAnsi="Times New Roman" w:cs="Times New Roman"/>
          <w:sz w:val="24"/>
          <w:szCs w:val="24"/>
        </w:rPr>
        <w:t xml:space="preserve">are also recognized for </w:t>
      </w:r>
      <w:r w:rsidR="001D2DCD" w:rsidRPr="001D2DCD">
        <w:rPr>
          <w:rFonts w:ascii="Times New Roman" w:hAnsi="Times New Roman" w:cs="Times New Roman"/>
          <w:sz w:val="24"/>
          <w:szCs w:val="24"/>
        </w:rPr>
        <w:t>impairment</w:t>
      </w:r>
      <w:r w:rsidR="00A6146E" w:rsidRPr="001D2DCD">
        <w:rPr>
          <w:rFonts w:ascii="Times New Roman" w:hAnsi="Times New Roman" w:cs="Times New Roman"/>
          <w:sz w:val="24"/>
          <w:szCs w:val="24"/>
        </w:rPr>
        <w:t xml:space="preserve"> of losses on </w:t>
      </w:r>
      <w:r w:rsidR="001D2DCD" w:rsidRPr="001D2DCD">
        <w:rPr>
          <w:rFonts w:ascii="Times New Roman" w:hAnsi="Times New Roman" w:cs="Times New Roman"/>
          <w:sz w:val="24"/>
          <w:szCs w:val="24"/>
        </w:rPr>
        <w:t>forward</w:t>
      </w:r>
      <w:r w:rsidR="00A6146E" w:rsidRPr="001D2DCD">
        <w:rPr>
          <w:rFonts w:ascii="Times New Roman" w:hAnsi="Times New Roman" w:cs="Times New Roman"/>
          <w:sz w:val="24"/>
          <w:szCs w:val="24"/>
        </w:rPr>
        <w:t xml:space="preserve"> looking </w:t>
      </w:r>
      <w:r w:rsidR="001D2DCD" w:rsidRPr="001D2DCD">
        <w:rPr>
          <w:rFonts w:ascii="Times New Roman" w:hAnsi="Times New Roman" w:cs="Times New Roman"/>
          <w:sz w:val="24"/>
          <w:szCs w:val="24"/>
        </w:rPr>
        <w:t xml:space="preserve">basis which means </w:t>
      </w:r>
      <w:r w:rsidR="001D2DCD" w:rsidRPr="00E012FF">
        <w:rPr>
          <w:rFonts w:ascii="Times New Roman" w:hAnsi="Times New Roman" w:cs="Times New Roman"/>
          <w:sz w:val="24"/>
          <w:szCs w:val="24"/>
          <w:u w:val="single"/>
        </w:rPr>
        <w:t xml:space="preserve">that impairment loss is recognized before the </w:t>
      </w:r>
      <w:r w:rsidR="00E012FF" w:rsidRPr="00E012FF">
        <w:rPr>
          <w:rFonts w:ascii="Times New Roman" w:hAnsi="Times New Roman" w:cs="Times New Roman"/>
          <w:sz w:val="24"/>
          <w:szCs w:val="24"/>
          <w:u w:val="single"/>
        </w:rPr>
        <w:t>occurrence</w:t>
      </w:r>
      <w:r w:rsidR="001D2DCD" w:rsidRPr="00E012FF">
        <w:rPr>
          <w:rFonts w:ascii="Times New Roman" w:hAnsi="Times New Roman" w:cs="Times New Roman"/>
          <w:sz w:val="24"/>
          <w:szCs w:val="24"/>
          <w:u w:val="single"/>
        </w:rPr>
        <w:t xml:space="preserve"> of any credit event. </w:t>
      </w:r>
    </w:p>
    <w:p w:rsidR="00846EA7" w:rsidRPr="001D2DCD" w:rsidRDefault="00846EA7" w:rsidP="00846E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46536" w:rsidRPr="001D2DCD" w:rsidRDefault="00D37681" w:rsidP="008942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</w:rPr>
        <w:t>In terms of Direction No 4 of 2006 of the Central Bank of Sri Lanka</w:t>
      </w:r>
      <w:r w:rsidR="00D46536" w:rsidRPr="001D2DCD">
        <w:rPr>
          <w:rFonts w:ascii="Times New Roman" w:hAnsi="Times New Roman" w:cs="Times New Roman"/>
          <w:sz w:val="24"/>
          <w:szCs w:val="24"/>
        </w:rPr>
        <w:t>,</w:t>
      </w:r>
      <w:r w:rsidRPr="001D2DCD">
        <w:rPr>
          <w:rFonts w:ascii="Times New Roman" w:hAnsi="Times New Roman" w:cs="Times New Roman"/>
          <w:sz w:val="24"/>
          <w:szCs w:val="24"/>
        </w:rPr>
        <w:t xml:space="preserve"> we have to maintain the aggregate of </w:t>
      </w:r>
      <w:r w:rsidRPr="001D2DCD">
        <w:rPr>
          <w:rFonts w:ascii="Times New Roman" w:hAnsi="Times New Roman" w:cs="Times New Roman"/>
          <w:b/>
          <w:sz w:val="24"/>
          <w:szCs w:val="24"/>
          <w:u w:val="single"/>
        </w:rPr>
        <w:t xml:space="preserve">unsecured </w:t>
      </w:r>
      <w:r w:rsidR="00846EA7" w:rsidRPr="001D2DCD">
        <w:rPr>
          <w:rFonts w:ascii="Times New Roman" w:hAnsi="Times New Roman" w:cs="Times New Roman"/>
          <w:b/>
          <w:sz w:val="24"/>
          <w:szCs w:val="24"/>
          <w:u w:val="single"/>
        </w:rPr>
        <w:t>accommodations</w:t>
      </w:r>
      <w:r w:rsidRPr="001D2DCD">
        <w:rPr>
          <w:rFonts w:ascii="Times New Roman" w:hAnsi="Times New Roman" w:cs="Times New Roman"/>
          <w:sz w:val="24"/>
          <w:szCs w:val="24"/>
        </w:rPr>
        <w:t xml:space="preserve"> granted to and outstanding at any point of time from all borrowers</w:t>
      </w:r>
      <w:r w:rsidR="00846EA7"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="00846EA7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within 5 % of the capital funds of our company as shown in the last audited balance </w:t>
      </w:r>
      <w:r w:rsidR="00D46536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sheet </w:t>
      </w:r>
      <w:r w:rsidR="00846EA7" w:rsidRPr="001D2DCD">
        <w:rPr>
          <w:rFonts w:ascii="Times New Roman" w:hAnsi="Times New Roman" w:cs="Times New Roman"/>
          <w:i/>
          <w:sz w:val="24"/>
          <w:szCs w:val="24"/>
        </w:rPr>
        <w:t>(Please also refer credit Circular No 2020/10 dated 1</w:t>
      </w:r>
      <w:r w:rsidR="00846EA7" w:rsidRPr="001D2DCD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="00846EA7" w:rsidRPr="001D2DCD">
        <w:rPr>
          <w:rFonts w:ascii="Times New Roman" w:hAnsi="Times New Roman" w:cs="Times New Roman"/>
          <w:i/>
          <w:sz w:val="24"/>
          <w:szCs w:val="24"/>
        </w:rPr>
        <w:t xml:space="preserve"> July 2020. Paragraph 7 in this regard)</w:t>
      </w:r>
      <w:r w:rsidR="00846EA7" w:rsidRPr="001D2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536" w:rsidRPr="001D2DCD" w:rsidRDefault="00D46536" w:rsidP="00D4653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D37681" w:rsidRPr="001D2DCD" w:rsidRDefault="00846EA7" w:rsidP="008942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  <w:u w:val="single"/>
        </w:rPr>
        <w:t xml:space="preserve">Examiners of the Central Bank of Sri Lanka has stated in their report that we have exceeded the </w:t>
      </w:r>
      <w:r w:rsidR="0087384B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above stated, </w:t>
      </w:r>
      <w:r w:rsidRPr="001D2DCD">
        <w:rPr>
          <w:rFonts w:ascii="Times New Roman" w:hAnsi="Times New Roman" w:cs="Times New Roman"/>
          <w:sz w:val="24"/>
          <w:szCs w:val="24"/>
          <w:u w:val="single"/>
        </w:rPr>
        <w:t xml:space="preserve">current regulatory limit of Rs 66.6 Mn based on </w:t>
      </w:r>
      <w:r w:rsidR="00D46536" w:rsidRPr="001D2DCD">
        <w:rPr>
          <w:rFonts w:ascii="Times New Roman" w:hAnsi="Times New Roman" w:cs="Times New Roman"/>
          <w:sz w:val="24"/>
          <w:szCs w:val="24"/>
          <w:u w:val="single"/>
        </w:rPr>
        <w:t>our last</w:t>
      </w:r>
      <w:r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audited balance sheet</w:t>
      </w:r>
      <w:r w:rsidR="00D46536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FC754D" w:rsidRPr="001D2DCD">
        <w:rPr>
          <w:rFonts w:ascii="Times New Roman" w:hAnsi="Times New Roman" w:cs="Times New Roman"/>
          <w:sz w:val="24"/>
          <w:szCs w:val="24"/>
          <w:u w:val="single"/>
        </w:rPr>
        <w:t>has requested</w:t>
      </w:r>
      <w:r w:rsidR="00D46536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C754D" w:rsidRPr="001D2DCD">
        <w:rPr>
          <w:rFonts w:ascii="Times New Roman" w:hAnsi="Times New Roman" w:cs="Times New Roman"/>
          <w:sz w:val="24"/>
          <w:szCs w:val="24"/>
          <w:u w:val="single"/>
        </w:rPr>
        <w:t>us fall</w:t>
      </w:r>
      <w:r w:rsidR="00D46536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in line with the regulatory requirements</w:t>
      </w:r>
      <w:r w:rsidR="00FC754D" w:rsidRPr="001D2DCD">
        <w:rPr>
          <w:rFonts w:ascii="Times New Roman" w:hAnsi="Times New Roman" w:cs="Times New Roman"/>
          <w:sz w:val="24"/>
          <w:szCs w:val="24"/>
          <w:u w:val="single"/>
        </w:rPr>
        <w:t xml:space="preserve"> without any </w:t>
      </w:r>
      <w:r w:rsidR="00FC754D" w:rsidRPr="001D2DCD">
        <w:rPr>
          <w:rFonts w:ascii="Times New Roman" w:hAnsi="Times New Roman" w:cs="Times New Roman"/>
          <w:sz w:val="24"/>
          <w:szCs w:val="24"/>
        </w:rPr>
        <w:t>delay</w:t>
      </w:r>
      <w:r w:rsidR="001D2DCD" w:rsidRPr="001D2DCD">
        <w:rPr>
          <w:rFonts w:ascii="Times New Roman" w:hAnsi="Times New Roman" w:cs="Times New Roman"/>
          <w:sz w:val="24"/>
          <w:szCs w:val="24"/>
        </w:rPr>
        <w:t xml:space="preserve"> and confirm compliance to them</w:t>
      </w:r>
      <w:r w:rsidR="0087384B"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Pr="001D2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3A" w:rsidRPr="001D2DCD" w:rsidRDefault="00D2263A" w:rsidP="008942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2DCD" w:rsidRDefault="00FD4923" w:rsidP="00DC4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</w:rPr>
        <w:t xml:space="preserve">Therefore, Branch Managers are requested to </w:t>
      </w:r>
      <w:r w:rsidR="004666FB" w:rsidRPr="001D2DCD">
        <w:rPr>
          <w:rFonts w:ascii="Times New Roman" w:hAnsi="Times New Roman" w:cs="Times New Roman"/>
          <w:sz w:val="24"/>
          <w:szCs w:val="24"/>
        </w:rPr>
        <w:t>curtail</w:t>
      </w:r>
      <w:r w:rsidRPr="001D2DCD">
        <w:rPr>
          <w:rFonts w:ascii="Times New Roman" w:hAnsi="Times New Roman" w:cs="Times New Roman"/>
          <w:sz w:val="24"/>
          <w:szCs w:val="24"/>
        </w:rPr>
        <w:t xml:space="preserve"> granting credit facilities against personal </w:t>
      </w:r>
      <w:r w:rsidR="00D2263A" w:rsidRPr="001D2DCD">
        <w:rPr>
          <w:rFonts w:ascii="Times New Roman" w:hAnsi="Times New Roman" w:cs="Times New Roman"/>
          <w:sz w:val="24"/>
          <w:szCs w:val="24"/>
        </w:rPr>
        <w:t>guarantees</w:t>
      </w:r>
      <w:r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="0087384B" w:rsidRPr="001D2DCD">
        <w:rPr>
          <w:rFonts w:ascii="Times New Roman" w:hAnsi="Times New Roman" w:cs="Times New Roman"/>
          <w:sz w:val="24"/>
          <w:szCs w:val="24"/>
        </w:rPr>
        <w:t xml:space="preserve">and consider such </w:t>
      </w:r>
      <w:r w:rsidR="0016595E" w:rsidRPr="001D2DCD">
        <w:rPr>
          <w:rFonts w:ascii="Times New Roman" w:hAnsi="Times New Roman" w:cs="Times New Roman"/>
          <w:sz w:val="24"/>
          <w:szCs w:val="24"/>
        </w:rPr>
        <w:t>application received from the following</w:t>
      </w:r>
      <w:r w:rsidR="001D2DCD" w:rsidRPr="001D2DCD">
        <w:rPr>
          <w:rFonts w:ascii="Times New Roman" w:hAnsi="Times New Roman" w:cs="Times New Roman"/>
          <w:sz w:val="24"/>
          <w:szCs w:val="24"/>
        </w:rPr>
        <w:t xml:space="preserve"> only as appropriate,</w:t>
      </w:r>
    </w:p>
    <w:p w:rsidR="001D2DCD" w:rsidRPr="001D2DCD" w:rsidRDefault="001D2DCD" w:rsidP="001D2D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263A" w:rsidRPr="001D2DCD" w:rsidRDefault="00D2263A" w:rsidP="0089420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b/>
          <w:sz w:val="24"/>
          <w:szCs w:val="24"/>
        </w:rPr>
        <w:t xml:space="preserve">Employees in the state sector, </w:t>
      </w:r>
      <w:r w:rsidRPr="001D2DCD">
        <w:rPr>
          <w:rFonts w:ascii="Times New Roman" w:hAnsi="Times New Roman" w:cs="Times New Roman"/>
          <w:sz w:val="24"/>
          <w:szCs w:val="24"/>
        </w:rPr>
        <w:t>(Central &amp; Local Government) and those in Government Corporations where the employer irrevocably agrees to remit the loan installment to a Savings account with us to recover the monthly Installment / rental. The borrower to authorize us to recover the installment from the relevant savings account</w:t>
      </w:r>
    </w:p>
    <w:p w:rsidR="00C20673" w:rsidRPr="001D2DCD" w:rsidRDefault="00C20673" w:rsidP="0089420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2263A" w:rsidRPr="001D2DCD" w:rsidRDefault="00D2263A" w:rsidP="0089420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b/>
          <w:sz w:val="24"/>
          <w:szCs w:val="24"/>
        </w:rPr>
        <w:t>Employees in private sector</w:t>
      </w:r>
      <w:r w:rsidRPr="001D2DCD">
        <w:rPr>
          <w:rFonts w:ascii="Times New Roman" w:hAnsi="Times New Roman" w:cs="Times New Roman"/>
          <w:sz w:val="24"/>
          <w:szCs w:val="24"/>
        </w:rPr>
        <w:t xml:space="preserve"> (Prime and Reputed business establishment) where the employer irrevocably agrees to remit the loan installment to a Savings account with us to recover the monthly Installment / rental. The borrower to authorize us to recover the installment from the relevant savings account</w:t>
      </w:r>
    </w:p>
    <w:p w:rsidR="00C20673" w:rsidRPr="001D2DCD" w:rsidRDefault="00C20673" w:rsidP="0089420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2263A" w:rsidRPr="001D2DCD" w:rsidRDefault="00D2263A" w:rsidP="0089420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b/>
          <w:sz w:val="24"/>
          <w:szCs w:val="24"/>
        </w:rPr>
        <w:t>High net worth</w:t>
      </w:r>
      <w:r w:rsidR="00C20673" w:rsidRPr="001D2DCD">
        <w:rPr>
          <w:rFonts w:ascii="Times New Roman" w:hAnsi="Times New Roman" w:cs="Times New Roman"/>
          <w:b/>
          <w:sz w:val="24"/>
          <w:szCs w:val="24"/>
        </w:rPr>
        <w:t xml:space="preserve"> reputed</w:t>
      </w:r>
      <w:r w:rsidRPr="001D2DCD">
        <w:rPr>
          <w:rFonts w:ascii="Times New Roman" w:hAnsi="Times New Roman" w:cs="Times New Roman"/>
          <w:b/>
          <w:sz w:val="24"/>
          <w:szCs w:val="24"/>
        </w:rPr>
        <w:t xml:space="preserve"> Businessmen / Entrepreneurs </w:t>
      </w:r>
      <w:r w:rsidR="00C20673" w:rsidRPr="001D2DCD">
        <w:rPr>
          <w:rFonts w:ascii="Times New Roman" w:hAnsi="Times New Roman" w:cs="Times New Roman"/>
          <w:b/>
          <w:sz w:val="24"/>
          <w:szCs w:val="24"/>
        </w:rPr>
        <w:t>/ Individuals</w:t>
      </w:r>
      <w:r w:rsidR="00C20673" w:rsidRPr="001D2DCD">
        <w:rPr>
          <w:rFonts w:ascii="Times New Roman" w:hAnsi="Times New Roman" w:cs="Times New Roman"/>
          <w:sz w:val="24"/>
          <w:szCs w:val="24"/>
        </w:rPr>
        <w:t xml:space="preserve"> who</w:t>
      </w:r>
      <w:r w:rsidRPr="001D2DCD">
        <w:rPr>
          <w:rFonts w:ascii="Times New Roman" w:hAnsi="Times New Roman" w:cs="Times New Roman"/>
          <w:sz w:val="24"/>
          <w:szCs w:val="24"/>
        </w:rPr>
        <w:t xml:space="preserve"> </w:t>
      </w:r>
      <w:r w:rsidR="00C20673" w:rsidRPr="001D2DCD">
        <w:rPr>
          <w:rFonts w:ascii="Times New Roman" w:hAnsi="Times New Roman" w:cs="Times New Roman"/>
          <w:sz w:val="24"/>
          <w:szCs w:val="24"/>
        </w:rPr>
        <w:t>are credit</w:t>
      </w:r>
      <w:r w:rsidRPr="001D2DCD">
        <w:rPr>
          <w:rFonts w:ascii="Times New Roman" w:hAnsi="Times New Roman" w:cs="Times New Roman"/>
          <w:sz w:val="24"/>
          <w:szCs w:val="24"/>
        </w:rPr>
        <w:t xml:space="preserve"> worthy</w:t>
      </w:r>
      <w:r w:rsidR="00C20673" w:rsidRPr="001D2DCD">
        <w:rPr>
          <w:rFonts w:ascii="Times New Roman" w:hAnsi="Times New Roman" w:cs="Times New Roman"/>
          <w:sz w:val="24"/>
          <w:szCs w:val="24"/>
        </w:rPr>
        <w:t xml:space="preserve"> with disposable income to meet the installments /rental (</w:t>
      </w:r>
      <w:r w:rsidR="0016595E" w:rsidRPr="001D2DCD">
        <w:rPr>
          <w:rFonts w:ascii="Times New Roman" w:hAnsi="Times New Roman" w:cs="Times New Roman"/>
          <w:sz w:val="24"/>
          <w:szCs w:val="24"/>
        </w:rPr>
        <w:t xml:space="preserve">Minimum </w:t>
      </w:r>
      <w:r w:rsidR="00C20673" w:rsidRPr="001D2DCD">
        <w:rPr>
          <w:rFonts w:ascii="Times New Roman" w:hAnsi="Times New Roman" w:cs="Times New Roman"/>
          <w:sz w:val="24"/>
          <w:szCs w:val="24"/>
        </w:rPr>
        <w:t>debt service cover</w:t>
      </w:r>
      <w:r w:rsidR="0016595E" w:rsidRPr="001D2DCD">
        <w:rPr>
          <w:rFonts w:ascii="Times New Roman" w:hAnsi="Times New Roman" w:cs="Times New Roman"/>
          <w:sz w:val="24"/>
          <w:szCs w:val="24"/>
        </w:rPr>
        <w:t xml:space="preserve"> to be o</w:t>
      </w:r>
      <w:r w:rsidR="00C20673" w:rsidRPr="001D2DCD">
        <w:rPr>
          <w:rFonts w:ascii="Times New Roman" w:hAnsi="Times New Roman" w:cs="Times New Roman"/>
          <w:sz w:val="24"/>
          <w:szCs w:val="24"/>
        </w:rPr>
        <w:t>ver two times</w:t>
      </w:r>
      <w:r w:rsidR="0016595E" w:rsidRPr="001D2DCD">
        <w:rPr>
          <w:rFonts w:ascii="Times New Roman" w:hAnsi="Times New Roman" w:cs="Times New Roman"/>
          <w:sz w:val="24"/>
          <w:szCs w:val="24"/>
        </w:rPr>
        <w:t>)</w:t>
      </w:r>
      <w:r w:rsidR="00C20673" w:rsidRPr="001D2DCD">
        <w:rPr>
          <w:rFonts w:ascii="Times New Roman" w:hAnsi="Times New Roman" w:cs="Times New Roman"/>
          <w:sz w:val="24"/>
          <w:szCs w:val="24"/>
        </w:rPr>
        <w:t xml:space="preserve"> Such customer should provide documentary evidence in proof of their income preferable through their tax </w:t>
      </w:r>
      <w:r w:rsidR="00C20673" w:rsidRPr="001D2DCD">
        <w:rPr>
          <w:rFonts w:ascii="Times New Roman" w:hAnsi="Times New Roman" w:cs="Times New Roman"/>
          <w:sz w:val="24"/>
          <w:szCs w:val="24"/>
        </w:rPr>
        <w:lastRenderedPageBreak/>
        <w:t xml:space="preserve">particulars for the last </w:t>
      </w:r>
      <w:r w:rsidR="004666FB" w:rsidRPr="001D2DCD">
        <w:rPr>
          <w:rFonts w:ascii="Times New Roman" w:hAnsi="Times New Roman" w:cs="Times New Roman"/>
          <w:sz w:val="24"/>
          <w:szCs w:val="24"/>
        </w:rPr>
        <w:t>three</w:t>
      </w:r>
      <w:r w:rsidR="00C20673" w:rsidRPr="001D2DCD">
        <w:rPr>
          <w:rFonts w:ascii="Times New Roman" w:hAnsi="Times New Roman" w:cs="Times New Roman"/>
          <w:sz w:val="24"/>
          <w:szCs w:val="24"/>
        </w:rPr>
        <w:t xml:space="preserve"> years of assessment and quarterly tax payments as appropriate</w:t>
      </w:r>
      <w:r w:rsidR="0016595E" w:rsidRPr="001D2DCD">
        <w:rPr>
          <w:rFonts w:ascii="Times New Roman" w:hAnsi="Times New Roman" w:cs="Times New Roman"/>
          <w:sz w:val="24"/>
          <w:szCs w:val="24"/>
        </w:rPr>
        <w:t xml:space="preserve"> and such other reliable documents</w:t>
      </w:r>
    </w:p>
    <w:p w:rsidR="004666FB" w:rsidRPr="001D2DCD" w:rsidRDefault="004666FB" w:rsidP="004666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666FB" w:rsidRPr="001D2DCD" w:rsidRDefault="004666FB" w:rsidP="004666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b/>
          <w:sz w:val="24"/>
          <w:szCs w:val="24"/>
        </w:rPr>
        <w:t xml:space="preserve">Customers who have settled </w:t>
      </w:r>
      <w:r w:rsidRPr="001D2DCD">
        <w:rPr>
          <w:rFonts w:ascii="Times New Roman" w:hAnsi="Times New Roman" w:cs="Times New Roman"/>
          <w:sz w:val="24"/>
          <w:szCs w:val="24"/>
        </w:rPr>
        <w:t>in full the credit facilities granted to them as per the repayment programme and maintained a mutually beneficial relationship with us during the tenor of the settled facility.</w:t>
      </w:r>
    </w:p>
    <w:p w:rsidR="0087384B" w:rsidRPr="001D2DCD" w:rsidRDefault="0087384B" w:rsidP="008738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84B" w:rsidRPr="001D2DCD" w:rsidRDefault="0087384B" w:rsidP="004666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</w:rPr>
        <w:t>Obtaining Loan Protection Insurance Policy Mandatory</w:t>
      </w:r>
    </w:p>
    <w:p w:rsidR="0087384B" w:rsidRPr="001D2DCD" w:rsidRDefault="0087384B" w:rsidP="008738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84B" w:rsidRPr="001D2DCD" w:rsidRDefault="0087384B" w:rsidP="004666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b/>
          <w:sz w:val="24"/>
          <w:szCs w:val="24"/>
        </w:rPr>
        <w:t xml:space="preserve">Period 36 to 48 </w:t>
      </w:r>
      <w:r w:rsidR="001D2DCD" w:rsidRPr="001D2DCD">
        <w:rPr>
          <w:rFonts w:ascii="Times New Roman" w:hAnsi="Times New Roman" w:cs="Times New Roman"/>
          <w:b/>
          <w:sz w:val="24"/>
          <w:szCs w:val="24"/>
        </w:rPr>
        <w:t>months’</w:t>
      </w:r>
      <w:r w:rsidRPr="001D2DCD">
        <w:rPr>
          <w:rFonts w:ascii="Times New Roman" w:hAnsi="Times New Roman" w:cs="Times New Roman"/>
          <w:sz w:val="24"/>
          <w:szCs w:val="24"/>
        </w:rPr>
        <w:t xml:space="preserve"> subject to the period been adjusted to settle advance </w:t>
      </w:r>
      <w:r w:rsidR="001D2DCD" w:rsidRPr="001D2DCD">
        <w:rPr>
          <w:rFonts w:ascii="Times New Roman" w:hAnsi="Times New Roman" w:cs="Times New Roman"/>
          <w:sz w:val="24"/>
          <w:szCs w:val="24"/>
        </w:rPr>
        <w:t>on or</w:t>
      </w:r>
      <w:r w:rsidRPr="001D2DCD">
        <w:rPr>
          <w:rFonts w:ascii="Times New Roman" w:hAnsi="Times New Roman" w:cs="Times New Roman"/>
          <w:sz w:val="24"/>
          <w:szCs w:val="24"/>
        </w:rPr>
        <w:t xml:space="preserve"> before reaching the age of 60 years</w:t>
      </w:r>
    </w:p>
    <w:p w:rsidR="00C20673" w:rsidRPr="001D2DCD" w:rsidRDefault="00C20673" w:rsidP="001D2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</w:rPr>
        <w:t xml:space="preserve">Please ensure compliance with the above </w:t>
      </w:r>
      <w:r w:rsidR="00894202" w:rsidRPr="001D2DCD">
        <w:rPr>
          <w:rFonts w:ascii="Times New Roman" w:hAnsi="Times New Roman" w:cs="Times New Roman"/>
          <w:sz w:val="24"/>
          <w:szCs w:val="24"/>
        </w:rPr>
        <w:t>requirements with</w:t>
      </w:r>
      <w:r w:rsidRPr="001D2DCD">
        <w:rPr>
          <w:rFonts w:ascii="Times New Roman" w:hAnsi="Times New Roman" w:cs="Times New Roman"/>
          <w:sz w:val="24"/>
          <w:szCs w:val="24"/>
        </w:rPr>
        <w:t xml:space="preserve"> immediate effect</w:t>
      </w:r>
      <w:r w:rsidR="00894202" w:rsidRPr="001D2DCD">
        <w:rPr>
          <w:rFonts w:ascii="Times New Roman" w:hAnsi="Times New Roman" w:cs="Times New Roman"/>
          <w:sz w:val="24"/>
          <w:szCs w:val="24"/>
        </w:rPr>
        <w:t>.</w:t>
      </w:r>
    </w:p>
    <w:p w:rsidR="00894202" w:rsidRPr="001D2DCD" w:rsidRDefault="00894202" w:rsidP="001D2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sz w:val="24"/>
          <w:szCs w:val="24"/>
        </w:rPr>
        <w:t>For any clarification please contact the either</w:t>
      </w:r>
      <w:r w:rsidR="0016595E" w:rsidRPr="001D2DCD">
        <w:rPr>
          <w:rFonts w:ascii="Times New Roman" w:hAnsi="Times New Roman" w:cs="Times New Roman"/>
          <w:sz w:val="24"/>
          <w:szCs w:val="24"/>
        </w:rPr>
        <w:t xml:space="preserve"> the Senior Deputy General Manager or</w:t>
      </w:r>
      <w:r w:rsidRPr="001D2DCD">
        <w:rPr>
          <w:rFonts w:ascii="Times New Roman" w:hAnsi="Times New Roman" w:cs="Times New Roman"/>
          <w:sz w:val="24"/>
          <w:szCs w:val="24"/>
        </w:rPr>
        <w:t xml:space="preserve"> Manager Credit or the undersigned</w:t>
      </w:r>
    </w:p>
    <w:p w:rsidR="00C20673" w:rsidRPr="001D2DCD" w:rsidRDefault="00C20673" w:rsidP="001D2D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754D" w:rsidRPr="001D2DCD" w:rsidRDefault="00FC754D" w:rsidP="001D2D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923" w:rsidRPr="001D2DCD" w:rsidRDefault="00846EA7" w:rsidP="00D46536">
      <w:pPr>
        <w:jc w:val="center"/>
        <w:rPr>
          <w:rFonts w:ascii="Times New Roman" w:hAnsi="Times New Roman" w:cs="Times New Roman"/>
          <w:sz w:val="24"/>
          <w:szCs w:val="24"/>
        </w:rPr>
      </w:pPr>
      <w:r w:rsidRPr="001D2DCD">
        <w:rPr>
          <w:rFonts w:ascii="Times New Roman" w:hAnsi="Times New Roman" w:cs="Times New Roman"/>
          <w:b/>
          <w:sz w:val="24"/>
          <w:szCs w:val="24"/>
        </w:rPr>
        <w:t>CEO</w:t>
      </w:r>
      <w:r w:rsidR="00882226" w:rsidRPr="001D2D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DCD">
        <w:rPr>
          <w:rFonts w:ascii="Times New Roman" w:hAnsi="Times New Roman" w:cs="Times New Roman"/>
          <w:b/>
          <w:sz w:val="24"/>
          <w:szCs w:val="24"/>
        </w:rPr>
        <w:t>/ EXECUTIVE DIRECTOR</w:t>
      </w:r>
    </w:p>
    <w:p w:rsidR="00D2263A" w:rsidRPr="001D2DCD" w:rsidRDefault="00D2263A" w:rsidP="008942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2263A" w:rsidRPr="001D2DCD" w:rsidSect="0087384B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BEE" w:rsidRDefault="00032BEE" w:rsidP="001D2DCD">
      <w:pPr>
        <w:spacing w:after="0" w:line="240" w:lineRule="auto"/>
      </w:pPr>
      <w:r>
        <w:separator/>
      </w:r>
    </w:p>
  </w:endnote>
  <w:endnote w:type="continuationSeparator" w:id="0">
    <w:p w:rsidR="00032BEE" w:rsidRDefault="00032BEE" w:rsidP="001D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4221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DCD" w:rsidRDefault="001D2D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B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DCD" w:rsidRDefault="001D2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BEE" w:rsidRDefault="00032BEE" w:rsidP="001D2DCD">
      <w:pPr>
        <w:spacing w:after="0" w:line="240" w:lineRule="auto"/>
      </w:pPr>
      <w:r>
        <w:separator/>
      </w:r>
    </w:p>
  </w:footnote>
  <w:footnote w:type="continuationSeparator" w:id="0">
    <w:p w:rsidR="00032BEE" w:rsidRDefault="00032BEE" w:rsidP="001D2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D74C7"/>
    <w:multiLevelType w:val="hybridMultilevel"/>
    <w:tmpl w:val="B23E9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23"/>
    <w:rsid w:val="00032BEE"/>
    <w:rsid w:val="0016595E"/>
    <w:rsid w:val="001709A1"/>
    <w:rsid w:val="001D2DCD"/>
    <w:rsid w:val="004666FB"/>
    <w:rsid w:val="00516BFF"/>
    <w:rsid w:val="00846EA7"/>
    <w:rsid w:val="0087384B"/>
    <w:rsid w:val="00882226"/>
    <w:rsid w:val="00894202"/>
    <w:rsid w:val="00945FD7"/>
    <w:rsid w:val="00A6146E"/>
    <w:rsid w:val="00AD138C"/>
    <w:rsid w:val="00AF46E8"/>
    <w:rsid w:val="00C20673"/>
    <w:rsid w:val="00D2263A"/>
    <w:rsid w:val="00D273D8"/>
    <w:rsid w:val="00D37681"/>
    <w:rsid w:val="00D46536"/>
    <w:rsid w:val="00E012FF"/>
    <w:rsid w:val="00FC754D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4FA6A-2D4D-4D34-B749-696CDA72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9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2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CD"/>
  </w:style>
  <w:style w:type="paragraph" w:styleId="Footer">
    <w:name w:val="footer"/>
    <w:basedOn w:val="Normal"/>
    <w:link w:val="FooterChar"/>
    <w:uiPriority w:val="99"/>
    <w:unhideWhenUsed/>
    <w:rsid w:val="001D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6F6F-CD53-4F6D-905F-0B25DAB5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2020-07-08T03:31:00Z</cp:lastPrinted>
  <dcterms:created xsi:type="dcterms:W3CDTF">2025-01-22T11:33:00Z</dcterms:created>
  <dcterms:modified xsi:type="dcterms:W3CDTF">2025-01-22T11:33:00Z</dcterms:modified>
</cp:coreProperties>
</file>