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5D" w:rsidRDefault="00BF1B28" w:rsidP="007768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E67DAA" wp14:editId="426FA8AB">
            <wp:simplePos x="0" y="0"/>
            <wp:positionH relativeFrom="column">
              <wp:posOffset>2353945</wp:posOffset>
            </wp:positionH>
            <wp:positionV relativeFrom="paragraph">
              <wp:posOffset>-1905</wp:posOffset>
            </wp:positionV>
            <wp:extent cx="1450975" cy="69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15D" w:rsidRDefault="0051415D" w:rsidP="0077686D">
      <w:pPr>
        <w:rPr>
          <w:rFonts w:ascii="Times New Roman" w:hAnsi="Times New Roman" w:cs="Times New Roman"/>
          <w:sz w:val="32"/>
          <w:szCs w:val="32"/>
        </w:rPr>
      </w:pPr>
    </w:p>
    <w:p w:rsidR="0051415D" w:rsidRDefault="0051415D" w:rsidP="0077686D">
      <w:pPr>
        <w:rPr>
          <w:rFonts w:ascii="Times New Roman" w:hAnsi="Times New Roman" w:cs="Times New Roman"/>
          <w:sz w:val="32"/>
          <w:szCs w:val="32"/>
        </w:rPr>
      </w:pPr>
    </w:p>
    <w:p w:rsidR="0051415D" w:rsidRDefault="0051415D" w:rsidP="0077686D">
      <w:pPr>
        <w:rPr>
          <w:rFonts w:ascii="Times New Roman" w:hAnsi="Times New Roman" w:cs="Times New Roman"/>
          <w:sz w:val="32"/>
          <w:szCs w:val="32"/>
        </w:rPr>
      </w:pPr>
    </w:p>
    <w:p w:rsidR="0051415D" w:rsidRDefault="0051415D" w:rsidP="0077686D">
      <w:pPr>
        <w:rPr>
          <w:rFonts w:ascii="Times New Roman" w:hAnsi="Times New Roman" w:cs="Times New Roman"/>
          <w:sz w:val="32"/>
          <w:szCs w:val="32"/>
        </w:rPr>
      </w:pPr>
    </w:p>
    <w:p w:rsidR="0051415D" w:rsidRPr="0051415D" w:rsidRDefault="0051415D" w:rsidP="0051415D">
      <w:pPr>
        <w:jc w:val="right"/>
        <w:rPr>
          <w:rFonts w:ascii="Times New Roman" w:hAnsi="Times New Roman" w:cs="Times New Roman"/>
          <w:sz w:val="24"/>
          <w:szCs w:val="24"/>
        </w:rPr>
      </w:pPr>
      <w:r w:rsidRPr="0051415D">
        <w:rPr>
          <w:rFonts w:ascii="Times New Roman" w:hAnsi="Times New Roman" w:cs="Times New Roman"/>
          <w:sz w:val="24"/>
          <w:szCs w:val="24"/>
        </w:rPr>
        <w:t>Credit Circular No 2023/</w:t>
      </w:r>
      <w:r w:rsidR="00560C9E">
        <w:rPr>
          <w:rFonts w:ascii="Times New Roman" w:hAnsi="Times New Roman" w:cs="Times New Roman"/>
          <w:sz w:val="24"/>
          <w:szCs w:val="24"/>
        </w:rPr>
        <w:t>09</w:t>
      </w:r>
      <w:r w:rsidRPr="0051415D">
        <w:rPr>
          <w:rFonts w:ascii="Times New Roman" w:hAnsi="Times New Roman" w:cs="Times New Roman"/>
          <w:sz w:val="24"/>
          <w:szCs w:val="24"/>
        </w:rPr>
        <w:t>,</w:t>
      </w:r>
    </w:p>
    <w:p w:rsidR="0051415D" w:rsidRPr="0051415D" w:rsidRDefault="004D661D" w:rsidP="005141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E5AE5">
        <w:rPr>
          <w:rFonts w:ascii="Times New Roman" w:hAnsi="Times New Roman" w:cs="Times New Roman"/>
          <w:sz w:val="24"/>
          <w:szCs w:val="24"/>
        </w:rPr>
        <w:t>4</w:t>
      </w:r>
      <w:r w:rsidR="00D702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</w:t>
      </w:r>
      <w:r w:rsidR="0051415D" w:rsidRPr="0051415D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51415D" w:rsidRPr="0051415D" w:rsidRDefault="0051415D" w:rsidP="0077686D">
      <w:pPr>
        <w:rPr>
          <w:rFonts w:ascii="Times New Roman" w:hAnsi="Times New Roman" w:cs="Times New Roman"/>
          <w:sz w:val="24"/>
          <w:szCs w:val="24"/>
        </w:rPr>
      </w:pPr>
    </w:p>
    <w:p w:rsidR="0051415D" w:rsidRPr="0051415D" w:rsidRDefault="0051415D" w:rsidP="0051415D">
      <w:pPr>
        <w:jc w:val="center"/>
        <w:rPr>
          <w:rFonts w:ascii="Arial Black" w:hAnsi="Arial Black" w:cs="Times New Roman"/>
          <w:sz w:val="24"/>
          <w:szCs w:val="24"/>
        </w:rPr>
      </w:pPr>
      <w:r w:rsidRPr="0051415D">
        <w:rPr>
          <w:rFonts w:ascii="Arial Black" w:hAnsi="Arial Black" w:cs="Times New Roman"/>
          <w:sz w:val="24"/>
          <w:szCs w:val="24"/>
        </w:rPr>
        <w:t>LOAN / LEASE FACILITIES SUBJECT TO LI</w:t>
      </w:r>
      <w:r>
        <w:rPr>
          <w:rFonts w:ascii="Arial Black" w:hAnsi="Arial Black" w:cs="Times New Roman"/>
          <w:sz w:val="24"/>
          <w:szCs w:val="24"/>
        </w:rPr>
        <w:t>T</w:t>
      </w:r>
      <w:r w:rsidRPr="0051415D">
        <w:rPr>
          <w:rFonts w:ascii="Arial Black" w:hAnsi="Arial Black" w:cs="Times New Roman"/>
          <w:sz w:val="24"/>
          <w:szCs w:val="24"/>
        </w:rPr>
        <w:t>I</w:t>
      </w:r>
      <w:r>
        <w:rPr>
          <w:rFonts w:ascii="Arial Black" w:hAnsi="Arial Black" w:cs="Times New Roman"/>
          <w:sz w:val="24"/>
          <w:szCs w:val="24"/>
        </w:rPr>
        <w:t>G</w:t>
      </w:r>
      <w:r w:rsidRPr="0051415D">
        <w:rPr>
          <w:rFonts w:ascii="Arial Black" w:hAnsi="Arial Black" w:cs="Times New Roman"/>
          <w:sz w:val="24"/>
          <w:szCs w:val="24"/>
        </w:rPr>
        <w:t>ATION</w:t>
      </w:r>
    </w:p>
    <w:p w:rsidR="0051415D" w:rsidRPr="00A3669B" w:rsidRDefault="0051415D" w:rsidP="0051415D">
      <w:pPr>
        <w:jc w:val="center"/>
        <w:rPr>
          <w:rFonts w:ascii="Arial Black" w:hAnsi="Arial Black" w:cs="Times New Roman"/>
          <w:sz w:val="16"/>
          <w:szCs w:val="16"/>
        </w:rPr>
      </w:pPr>
    </w:p>
    <w:p w:rsidR="0051415D" w:rsidRPr="00805BE6" w:rsidRDefault="0051415D" w:rsidP="006632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 xml:space="preserve">Please note that when we file action to recover a non-performing </w:t>
      </w:r>
      <w:r w:rsidR="00663278" w:rsidRPr="00805BE6">
        <w:rPr>
          <w:rFonts w:ascii="Times New Roman" w:hAnsi="Times New Roman" w:cs="Times New Roman"/>
          <w:sz w:val="28"/>
          <w:szCs w:val="32"/>
        </w:rPr>
        <w:t>facility</w:t>
      </w:r>
      <w:r w:rsidR="007279FB" w:rsidRPr="00805BE6">
        <w:rPr>
          <w:rFonts w:ascii="Times New Roman" w:hAnsi="Times New Roman" w:cs="Times New Roman"/>
          <w:sz w:val="28"/>
          <w:szCs w:val="32"/>
        </w:rPr>
        <w:t xml:space="preserve"> against a borrower</w:t>
      </w:r>
      <w:r w:rsidR="00663278" w:rsidRPr="00805BE6">
        <w:rPr>
          <w:rFonts w:ascii="Times New Roman" w:hAnsi="Times New Roman" w:cs="Times New Roman"/>
          <w:sz w:val="28"/>
          <w:szCs w:val="32"/>
        </w:rPr>
        <w:t>,</w:t>
      </w:r>
      <w:r w:rsidR="008550BE" w:rsidRPr="00805BE6">
        <w:rPr>
          <w:rFonts w:ascii="Times New Roman" w:hAnsi="Times New Roman" w:cs="Times New Roman"/>
          <w:sz w:val="28"/>
          <w:szCs w:val="32"/>
        </w:rPr>
        <w:t xml:space="preserve"> among other documents</w:t>
      </w:r>
      <w:r w:rsidR="00663278" w:rsidRPr="00805BE6">
        <w:rPr>
          <w:rFonts w:ascii="Times New Roman" w:hAnsi="Times New Roman" w:cs="Times New Roman"/>
          <w:sz w:val="28"/>
          <w:szCs w:val="32"/>
        </w:rPr>
        <w:t>,</w:t>
      </w:r>
      <w:r w:rsidR="008550BE" w:rsidRPr="00805BE6">
        <w:rPr>
          <w:rFonts w:ascii="Times New Roman" w:hAnsi="Times New Roman" w:cs="Times New Roman"/>
          <w:sz w:val="28"/>
          <w:szCs w:val="32"/>
        </w:rPr>
        <w:t xml:space="preserve">  a certified copy of the loan </w:t>
      </w:r>
      <w:r w:rsidR="00663278" w:rsidRPr="00805BE6">
        <w:rPr>
          <w:rFonts w:ascii="Times New Roman" w:hAnsi="Times New Roman" w:cs="Times New Roman"/>
          <w:sz w:val="28"/>
          <w:szCs w:val="32"/>
        </w:rPr>
        <w:t xml:space="preserve">/ Lease </w:t>
      </w:r>
      <w:r w:rsidR="008550BE" w:rsidRPr="00805BE6">
        <w:rPr>
          <w:rFonts w:ascii="Times New Roman" w:hAnsi="Times New Roman" w:cs="Times New Roman"/>
          <w:sz w:val="28"/>
          <w:szCs w:val="32"/>
        </w:rPr>
        <w:t xml:space="preserve">account statement is submitted to courts in support of the amount  claimed as due to us. Accordingly, </w:t>
      </w:r>
      <w:r w:rsidR="00663278" w:rsidRPr="00805BE6">
        <w:rPr>
          <w:rFonts w:ascii="Times New Roman" w:hAnsi="Times New Roman" w:cs="Times New Roman"/>
          <w:sz w:val="28"/>
          <w:szCs w:val="32"/>
        </w:rPr>
        <w:t>we should not reduce the amount due to us in our accounting records</w:t>
      </w:r>
      <w:r w:rsidR="008550BE" w:rsidRPr="00805BE6">
        <w:rPr>
          <w:rFonts w:ascii="Times New Roman" w:hAnsi="Times New Roman" w:cs="Times New Roman"/>
          <w:sz w:val="28"/>
          <w:szCs w:val="32"/>
        </w:rPr>
        <w:t xml:space="preserve"> </w:t>
      </w:r>
      <w:r w:rsidR="00663278" w:rsidRPr="00805BE6">
        <w:rPr>
          <w:rFonts w:ascii="Times New Roman" w:hAnsi="Times New Roman" w:cs="Times New Roman"/>
          <w:sz w:val="28"/>
          <w:szCs w:val="32"/>
        </w:rPr>
        <w:t xml:space="preserve"> under any circumstances</w:t>
      </w:r>
      <w:r w:rsidR="007279FB" w:rsidRPr="00805BE6">
        <w:rPr>
          <w:rFonts w:ascii="Times New Roman" w:hAnsi="Times New Roman" w:cs="Times New Roman"/>
          <w:sz w:val="28"/>
          <w:szCs w:val="32"/>
        </w:rPr>
        <w:t>.</w:t>
      </w:r>
    </w:p>
    <w:p w:rsidR="007C3E4A" w:rsidRPr="00805BE6" w:rsidRDefault="00663278" w:rsidP="007C3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 xml:space="preserve">To meet the requirements  </w:t>
      </w:r>
      <w:r w:rsidR="007C3E4A" w:rsidRPr="00805BE6">
        <w:rPr>
          <w:rFonts w:ascii="Times New Roman" w:hAnsi="Times New Roman" w:cs="Times New Roman"/>
          <w:sz w:val="28"/>
          <w:szCs w:val="32"/>
        </w:rPr>
        <w:t xml:space="preserve">in paragraph  </w:t>
      </w:r>
      <w:r w:rsidR="007C3E4A" w:rsidRPr="00805BE6">
        <w:rPr>
          <w:rFonts w:ascii="Times New Roman" w:hAnsi="Times New Roman" w:cs="Times New Roman"/>
          <w:b/>
          <w:sz w:val="32"/>
          <w:szCs w:val="32"/>
        </w:rPr>
        <w:t>1</w:t>
      </w:r>
      <w:r w:rsidR="007C3E4A" w:rsidRPr="00805BE6">
        <w:rPr>
          <w:rFonts w:ascii="Times New Roman" w:hAnsi="Times New Roman" w:cs="Times New Roman"/>
          <w:sz w:val="28"/>
          <w:szCs w:val="32"/>
        </w:rPr>
        <w:t xml:space="preserve"> above the procedures given below should be </w:t>
      </w:r>
      <w:r w:rsidR="0077686D" w:rsidRPr="00805BE6">
        <w:rPr>
          <w:rFonts w:ascii="Times New Roman" w:hAnsi="Times New Roman" w:cs="Times New Roman"/>
          <w:sz w:val="28"/>
          <w:szCs w:val="32"/>
        </w:rPr>
        <w:t>followed</w:t>
      </w:r>
      <w:r w:rsidR="007C3E4A" w:rsidRPr="00805BE6">
        <w:rPr>
          <w:rFonts w:ascii="Times New Roman" w:hAnsi="Times New Roman" w:cs="Times New Roman"/>
          <w:sz w:val="28"/>
          <w:szCs w:val="32"/>
        </w:rPr>
        <w:t xml:space="preserve"> with immediate effect</w:t>
      </w:r>
      <w:r w:rsidR="0077686D" w:rsidRPr="00805BE6">
        <w:rPr>
          <w:rFonts w:ascii="Times New Roman" w:hAnsi="Times New Roman" w:cs="Times New Roman"/>
          <w:sz w:val="28"/>
          <w:szCs w:val="32"/>
        </w:rPr>
        <w:t>.</w:t>
      </w:r>
    </w:p>
    <w:p w:rsidR="00486C9A" w:rsidRPr="00805BE6" w:rsidRDefault="00486C9A" w:rsidP="00A3669B">
      <w:pPr>
        <w:pStyle w:val="ListParagraph"/>
        <w:ind w:left="630" w:firstLine="90"/>
        <w:rPr>
          <w:rFonts w:ascii="Times New Roman" w:hAnsi="Times New Roman" w:cs="Times New Roman"/>
          <w:sz w:val="14"/>
          <w:szCs w:val="16"/>
        </w:rPr>
      </w:pPr>
    </w:p>
    <w:p w:rsidR="007C3E4A" w:rsidRPr="00805BE6" w:rsidRDefault="007C3E4A" w:rsidP="00727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 xml:space="preserve">When a case is filed </w:t>
      </w:r>
      <w:r w:rsidR="00486C9A" w:rsidRPr="00805BE6">
        <w:rPr>
          <w:rFonts w:ascii="Times New Roman" w:hAnsi="Times New Roman" w:cs="Times New Roman"/>
          <w:sz w:val="28"/>
          <w:szCs w:val="32"/>
        </w:rPr>
        <w:t>the loan</w:t>
      </w:r>
      <w:r w:rsidR="007279FB" w:rsidRPr="00805BE6">
        <w:rPr>
          <w:rFonts w:ascii="Times New Roman" w:hAnsi="Times New Roman" w:cs="Times New Roman"/>
          <w:sz w:val="28"/>
          <w:szCs w:val="32"/>
        </w:rPr>
        <w:t xml:space="preserve"> / Lease</w:t>
      </w:r>
      <w:r w:rsidR="00486C9A" w:rsidRPr="00805BE6">
        <w:rPr>
          <w:rFonts w:ascii="Times New Roman" w:hAnsi="Times New Roman" w:cs="Times New Roman"/>
          <w:sz w:val="28"/>
          <w:szCs w:val="32"/>
        </w:rPr>
        <w:t xml:space="preserve"> account </w:t>
      </w:r>
      <w:r w:rsidRPr="00805BE6">
        <w:rPr>
          <w:rFonts w:ascii="Times New Roman" w:hAnsi="Times New Roman" w:cs="Times New Roman"/>
          <w:sz w:val="28"/>
          <w:szCs w:val="32"/>
        </w:rPr>
        <w:t xml:space="preserve">should </w:t>
      </w:r>
      <w:r w:rsidR="00DB74AB">
        <w:rPr>
          <w:rFonts w:ascii="Times New Roman" w:hAnsi="Times New Roman" w:cs="Times New Roman"/>
          <w:sz w:val="28"/>
          <w:szCs w:val="32"/>
        </w:rPr>
        <w:t>be</w:t>
      </w:r>
      <w:bookmarkStart w:id="0" w:name="_GoBack"/>
      <w:bookmarkEnd w:id="0"/>
      <w:r w:rsidRPr="00805BE6">
        <w:rPr>
          <w:rFonts w:ascii="Times New Roman" w:hAnsi="Times New Roman" w:cs="Times New Roman"/>
          <w:sz w:val="28"/>
          <w:szCs w:val="32"/>
        </w:rPr>
        <w:t xml:space="preserve"> marked as </w:t>
      </w:r>
      <w:r w:rsidRPr="00805BE6">
        <w:rPr>
          <w:rFonts w:ascii="Times New Roman" w:hAnsi="Times New Roman" w:cs="Times New Roman"/>
          <w:b/>
          <w:sz w:val="28"/>
          <w:szCs w:val="32"/>
        </w:rPr>
        <w:t>“L</w:t>
      </w:r>
      <w:r w:rsidR="00486C9A" w:rsidRPr="00805BE6">
        <w:rPr>
          <w:rFonts w:ascii="Times New Roman" w:hAnsi="Times New Roman" w:cs="Times New Roman"/>
          <w:b/>
          <w:sz w:val="28"/>
          <w:szCs w:val="32"/>
        </w:rPr>
        <w:t xml:space="preserve">egal” </w:t>
      </w:r>
      <w:r w:rsidR="00805BE6" w:rsidRPr="00805BE6">
        <w:rPr>
          <w:rFonts w:ascii="Times New Roman" w:hAnsi="Times New Roman" w:cs="Times New Roman"/>
          <w:sz w:val="28"/>
          <w:szCs w:val="32"/>
        </w:rPr>
        <w:t xml:space="preserve">in the </w:t>
      </w:r>
      <w:r w:rsidR="00805BE6">
        <w:rPr>
          <w:rFonts w:ascii="Times New Roman" w:hAnsi="Times New Roman" w:cs="Times New Roman"/>
          <w:sz w:val="28"/>
          <w:szCs w:val="32"/>
        </w:rPr>
        <w:t xml:space="preserve">e-finance  </w:t>
      </w:r>
      <w:r w:rsidR="00805BE6" w:rsidRPr="00805BE6">
        <w:rPr>
          <w:rFonts w:ascii="Times New Roman" w:hAnsi="Times New Roman" w:cs="Times New Roman"/>
          <w:sz w:val="28"/>
          <w:szCs w:val="32"/>
        </w:rPr>
        <w:t>system</w:t>
      </w:r>
      <w:r w:rsidR="00805BE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486C9A" w:rsidRPr="00805BE6">
        <w:rPr>
          <w:rFonts w:ascii="Times New Roman" w:hAnsi="Times New Roman" w:cs="Times New Roman"/>
          <w:sz w:val="28"/>
          <w:szCs w:val="32"/>
        </w:rPr>
        <w:t>for  identification of litigation</w:t>
      </w:r>
      <w:r w:rsidR="00805BE6">
        <w:rPr>
          <w:rFonts w:ascii="Times New Roman" w:hAnsi="Times New Roman" w:cs="Times New Roman"/>
          <w:sz w:val="28"/>
          <w:szCs w:val="32"/>
        </w:rPr>
        <w:t xml:space="preserve"> facilities</w:t>
      </w:r>
    </w:p>
    <w:p w:rsidR="00DC141B" w:rsidRPr="00805BE6" w:rsidRDefault="00486C9A" w:rsidP="00727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>To implemen</w:t>
      </w:r>
      <w:r w:rsidR="00CB3587" w:rsidRPr="00805BE6">
        <w:rPr>
          <w:rFonts w:ascii="Times New Roman" w:hAnsi="Times New Roman" w:cs="Times New Roman"/>
          <w:sz w:val="28"/>
          <w:szCs w:val="32"/>
        </w:rPr>
        <w:t>t</w:t>
      </w:r>
      <w:r w:rsidR="00DC141B" w:rsidRPr="00805BE6">
        <w:rPr>
          <w:rFonts w:ascii="Times New Roman" w:hAnsi="Times New Roman" w:cs="Times New Roman"/>
          <w:sz w:val="28"/>
          <w:szCs w:val="32"/>
        </w:rPr>
        <w:t xml:space="preserve"> (a) above </w:t>
      </w:r>
      <w:r w:rsidR="00DC141B" w:rsidRPr="00805BE6">
        <w:rPr>
          <w:rFonts w:ascii="Times New Roman" w:hAnsi="Times New Roman" w:cs="Times New Roman"/>
          <w:b/>
          <w:sz w:val="28"/>
          <w:szCs w:val="32"/>
        </w:rPr>
        <w:t>Head of IT</w:t>
      </w:r>
      <w:r w:rsidR="00DC141B" w:rsidRPr="00805BE6">
        <w:rPr>
          <w:rFonts w:ascii="Times New Roman" w:hAnsi="Times New Roman" w:cs="Times New Roman"/>
          <w:sz w:val="28"/>
          <w:szCs w:val="32"/>
        </w:rPr>
        <w:t xml:space="preserve"> should arrange to provide the option in the system and inform the Branch Managers</w:t>
      </w:r>
      <w:r w:rsidR="00D7026F">
        <w:rPr>
          <w:rFonts w:ascii="Times New Roman" w:hAnsi="Times New Roman" w:cs="Times New Roman"/>
          <w:sz w:val="28"/>
          <w:szCs w:val="32"/>
        </w:rPr>
        <w:t>,</w:t>
      </w:r>
      <w:r w:rsidR="007279FB" w:rsidRPr="00805BE6">
        <w:rPr>
          <w:rFonts w:ascii="Times New Roman" w:hAnsi="Times New Roman" w:cs="Times New Roman"/>
          <w:sz w:val="28"/>
          <w:szCs w:val="32"/>
        </w:rPr>
        <w:t xml:space="preserve"> under advice to DGMs</w:t>
      </w:r>
      <w:r w:rsidR="00D7026F">
        <w:rPr>
          <w:rFonts w:ascii="Times New Roman" w:hAnsi="Times New Roman" w:cs="Times New Roman"/>
          <w:sz w:val="28"/>
          <w:szCs w:val="32"/>
        </w:rPr>
        <w:t xml:space="preserve"> </w:t>
      </w:r>
      <w:r w:rsidR="00055398">
        <w:rPr>
          <w:rFonts w:ascii="Times New Roman" w:hAnsi="Times New Roman" w:cs="Times New Roman"/>
          <w:sz w:val="28"/>
          <w:szCs w:val="32"/>
        </w:rPr>
        <w:t>accordingly</w:t>
      </w:r>
      <w:r w:rsidR="00D7026F">
        <w:rPr>
          <w:rFonts w:ascii="Times New Roman" w:hAnsi="Times New Roman" w:cs="Times New Roman"/>
          <w:sz w:val="28"/>
          <w:szCs w:val="32"/>
        </w:rPr>
        <w:t>.</w:t>
      </w:r>
    </w:p>
    <w:p w:rsidR="00E64BA5" w:rsidRPr="00805BE6" w:rsidRDefault="00E46471" w:rsidP="00727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 xml:space="preserve">When legal recovery action is filed </w:t>
      </w:r>
      <w:r w:rsidR="007279FB" w:rsidRPr="00805BE6">
        <w:rPr>
          <w:rFonts w:ascii="Times New Roman" w:hAnsi="Times New Roman" w:cs="Times New Roman"/>
          <w:sz w:val="28"/>
          <w:szCs w:val="32"/>
        </w:rPr>
        <w:t xml:space="preserve">or subject to Arbitration </w:t>
      </w:r>
      <w:r w:rsidRPr="00805BE6">
        <w:rPr>
          <w:rFonts w:ascii="Times New Roman" w:hAnsi="Times New Roman" w:cs="Times New Roman"/>
          <w:sz w:val="28"/>
          <w:szCs w:val="32"/>
        </w:rPr>
        <w:t xml:space="preserve">the relevant legal officer should inform the respective </w:t>
      </w:r>
      <w:r w:rsidR="00E64BA5" w:rsidRPr="00805BE6">
        <w:rPr>
          <w:rFonts w:ascii="Times New Roman" w:hAnsi="Times New Roman" w:cs="Times New Roman"/>
          <w:sz w:val="28"/>
          <w:szCs w:val="32"/>
        </w:rPr>
        <w:t>Branch Manager to classify the</w:t>
      </w:r>
      <w:r w:rsidR="007279FB" w:rsidRPr="00805BE6">
        <w:rPr>
          <w:rFonts w:ascii="Times New Roman" w:hAnsi="Times New Roman" w:cs="Times New Roman"/>
          <w:sz w:val="28"/>
          <w:szCs w:val="32"/>
        </w:rPr>
        <w:t xml:space="preserve"> loan / Lease account</w:t>
      </w:r>
      <w:r w:rsidR="007279FB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E64BA5" w:rsidRPr="00805BE6">
        <w:rPr>
          <w:rFonts w:ascii="Times New Roman" w:hAnsi="Times New Roman" w:cs="Times New Roman"/>
          <w:sz w:val="28"/>
          <w:szCs w:val="32"/>
        </w:rPr>
        <w:t>as required under (a)</w:t>
      </w:r>
      <w:r w:rsidR="00D7026F">
        <w:rPr>
          <w:rFonts w:ascii="Times New Roman" w:hAnsi="Times New Roman" w:cs="Times New Roman"/>
          <w:sz w:val="28"/>
          <w:szCs w:val="32"/>
        </w:rPr>
        <w:t xml:space="preserve"> </w:t>
      </w:r>
      <w:r w:rsidR="00E64BA5" w:rsidRPr="00805BE6">
        <w:rPr>
          <w:rFonts w:ascii="Times New Roman" w:hAnsi="Times New Roman" w:cs="Times New Roman"/>
          <w:sz w:val="28"/>
          <w:szCs w:val="32"/>
        </w:rPr>
        <w:t>above</w:t>
      </w:r>
      <w:r w:rsidR="007279FB" w:rsidRPr="00805BE6">
        <w:rPr>
          <w:rFonts w:ascii="Times New Roman" w:hAnsi="Times New Roman" w:cs="Times New Roman"/>
          <w:sz w:val="28"/>
          <w:szCs w:val="32"/>
        </w:rPr>
        <w:t>. T</w:t>
      </w:r>
      <w:r w:rsidR="00E64BA5" w:rsidRPr="00805BE6">
        <w:rPr>
          <w:rFonts w:ascii="Times New Roman" w:hAnsi="Times New Roman" w:cs="Times New Roman"/>
          <w:sz w:val="28"/>
          <w:szCs w:val="32"/>
        </w:rPr>
        <w:t>he Branch Manager is responsible to ensure compliance.</w:t>
      </w:r>
    </w:p>
    <w:p w:rsidR="00EB338F" w:rsidRPr="00805BE6" w:rsidRDefault="00E64BA5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hAnsi="Times New Roman" w:cs="Times New Roman"/>
          <w:sz w:val="28"/>
          <w:szCs w:val="32"/>
        </w:rPr>
        <w:t xml:space="preserve">With the implementation of ( c) above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any deposits </w:t>
      </w:r>
      <w:r w:rsidR="007279FB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77686D"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>(Cash or Cheques)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EB338F" w:rsidRPr="00805BE6">
        <w:rPr>
          <w:rFonts w:ascii="Times New Roman" w:eastAsia="Times New Roman" w:hAnsi="Times New Roman" w:cs="Times New Roman"/>
          <w:sz w:val="28"/>
          <w:szCs w:val="32"/>
        </w:rPr>
        <w:t xml:space="preserve">made by the borrower should </w:t>
      </w:r>
      <w:r w:rsidR="00EB338F" w:rsidRPr="00805BE6">
        <w:rPr>
          <w:rFonts w:ascii="Times New Roman" w:eastAsia="Times New Roman" w:hAnsi="Times New Roman" w:cs="Times New Roman"/>
          <w:b/>
          <w:sz w:val="28"/>
          <w:szCs w:val="32"/>
        </w:rPr>
        <w:t>not be credited to the Loan account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>un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til judgment </w:t>
      </w:r>
      <w:r w:rsidR="00EB338F" w:rsidRPr="00805BE6">
        <w:rPr>
          <w:rFonts w:ascii="Times New Roman" w:eastAsia="Times New Roman" w:hAnsi="Times New Roman" w:cs="Times New Roman"/>
          <w:sz w:val="28"/>
          <w:szCs w:val="32"/>
        </w:rPr>
        <w:t>is delivered.</w:t>
      </w:r>
    </w:p>
    <w:p w:rsidR="0077686D" w:rsidRPr="00805BE6" w:rsidRDefault="00EB338F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>I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>f the customer is willing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 xml:space="preserve"> to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place any deposit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77686D"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>(Cash or Cheques)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you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may accept </w:t>
      </w:r>
      <w:r w:rsidR="007279FB" w:rsidRPr="00805BE6">
        <w:rPr>
          <w:rFonts w:ascii="Times New Roman" w:eastAsia="Times New Roman" w:hAnsi="Times New Roman" w:cs="Times New Roman"/>
          <w:sz w:val="28"/>
          <w:szCs w:val="32"/>
        </w:rPr>
        <w:t xml:space="preserve">them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>subject to (f) to (</w:t>
      </w:r>
      <w:proofErr w:type="spellStart"/>
      <w:r w:rsidR="007279FB" w:rsidRPr="00805BE6">
        <w:rPr>
          <w:rFonts w:ascii="Times New Roman" w:eastAsia="Times New Roman" w:hAnsi="Times New Roman" w:cs="Times New Roman"/>
          <w:sz w:val="28"/>
          <w:szCs w:val="32"/>
        </w:rPr>
        <w:t>i</w:t>
      </w:r>
      <w:proofErr w:type="spellEnd"/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)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b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>elow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>.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:rsidR="0077686D" w:rsidRPr="00805BE6" w:rsidRDefault="0077686D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>Deposit Cash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>/ Cheque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 received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to </w:t>
      </w:r>
      <w:r w:rsidR="00805BE6">
        <w:rPr>
          <w:rFonts w:ascii="Times New Roman" w:eastAsia="Times New Roman" w:hAnsi="Times New Roman" w:cs="Times New Roman"/>
          <w:sz w:val="28"/>
          <w:szCs w:val="32"/>
        </w:rPr>
        <w:t xml:space="preserve">the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savings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account under his/her name and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the balance therein should be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held underline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>.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:rsidR="0077686D" w:rsidRPr="00805BE6" w:rsidRDefault="0077686D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Inform the client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that the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deposits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will not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be utilized towards the settlement of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his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existing dues till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the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 judgment</w:t>
      </w:r>
      <w:r w:rsidR="00FA367B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>is</w:t>
      </w:r>
      <w:r w:rsidR="00FA367B" w:rsidRPr="00805BE6">
        <w:rPr>
          <w:rFonts w:ascii="Times New Roman" w:eastAsia="Times New Roman" w:hAnsi="Times New Roman" w:cs="Times New Roman"/>
          <w:sz w:val="28"/>
          <w:szCs w:val="32"/>
        </w:rPr>
        <w:t xml:space="preserve"> delivered on the ongoing case against him</w:t>
      </w:r>
      <w:r w:rsidR="00805BE6">
        <w:rPr>
          <w:rFonts w:ascii="Times New Roman" w:eastAsia="Times New Roman" w:hAnsi="Times New Roman" w:cs="Times New Roman"/>
          <w:sz w:val="28"/>
          <w:szCs w:val="32"/>
        </w:rPr>
        <w:t>/her</w:t>
      </w:r>
    </w:p>
    <w:p w:rsidR="0077686D" w:rsidRDefault="0077686D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560C9E">
        <w:rPr>
          <w:rFonts w:ascii="Times New Roman" w:eastAsia="Times New Roman" w:hAnsi="Times New Roman" w:cs="Times New Roman"/>
          <w:sz w:val="28"/>
          <w:szCs w:val="32"/>
        </w:rPr>
        <w:t>Influenc</w:t>
      </w:r>
      <w:r w:rsidR="00FA367B" w:rsidRPr="00560C9E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560C9E">
        <w:rPr>
          <w:rFonts w:ascii="Times New Roman" w:eastAsia="Times New Roman" w:hAnsi="Times New Roman" w:cs="Times New Roman"/>
          <w:sz w:val="28"/>
          <w:szCs w:val="32"/>
        </w:rPr>
        <w:t xml:space="preserve">the client to come for a legal settlement considering his/her repayment capacity </w:t>
      </w:r>
      <w:r w:rsidR="006E6227" w:rsidRPr="00560C9E">
        <w:rPr>
          <w:rFonts w:ascii="Times New Roman" w:eastAsia="Times New Roman" w:hAnsi="Times New Roman" w:cs="Times New Roman"/>
          <w:sz w:val="28"/>
          <w:szCs w:val="32"/>
        </w:rPr>
        <w:t xml:space="preserve">and it </w:t>
      </w:r>
      <w:r w:rsidR="00FA367B" w:rsidRPr="00560C9E">
        <w:rPr>
          <w:rFonts w:ascii="Times New Roman" w:eastAsia="Times New Roman" w:hAnsi="Times New Roman" w:cs="Times New Roman"/>
          <w:sz w:val="28"/>
          <w:szCs w:val="32"/>
        </w:rPr>
        <w:t>should be conducted in consultation with</w:t>
      </w:r>
      <w:r w:rsidRPr="00560C9E">
        <w:rPr>
          <w:rFonts w:ascii="Times New Roman" w:eastAsia="Times New Roman" w:hAnsi="Times New Roman" w:cs="Times New Roman"/>
          <w:sz w:val="28"/>
          <w:szCs w:val="32"/>
        </w:rPr>
        <w:t xml:space="preserve"> the </w:t>
      </w:r>
      <w:r w:rsidR="00FA367B" w:rsidRPr="00560C9E">
        <w:rPr>
          <w:rFonts w:ascii="Times New Roman" w:eastAsia="Times New Roman" w:hAnsi="Times New Roman" w:cs="Times New Roman"/>
          <w:sz w:val="28"/>
          <w:szCs w:val="32"/>
        </w:rPr>
        <w:t>Legal  Officer in charge  of the case</w:t>
      </w:r>
      <w:r w:rsidR="003B4698" w:rsidRPr="00560C9E">
        <w:rPr>
          <w:rFonts w:ascii="Times New Roman" w:eastAsia="Times New Roman" w:hAnsi="Times New Roman" w:cs="Times New Roman"/>
          <w:sz w:val="28"/>
          <w:szCs w:val="32"/>
        </w:rPr>
        <w:t xml:space="preserve"> to  avoid any adverse impact o</w:t>
      </w:r>
      <w:r w:rsidR="006E6227" w:rsidRPr="00560C9E">
        <w:rPr>
          <w:rFonts w:ascii="Times New Roman" w:eastAsia="Times New Roman" w:hAnsi="Times New Roman" w:cs="Times New Roman"/>
          <w:sz w:val="28"/>
          <w:szCs w:val="32"/>
        </w:rPr>
        <w:t>f</w:t>
      </w:r>
      <w:r w:rsidR="003B4698" w:rsidRPr="00560C9E">
        <w:rPr>
          <w:rFonts w:ascii="Times New Roman" w:eastAsia="Times New Roman" w:hAnsi="Times New Roman" w:cs="Times New Roman"/>
          <w:sz w:val="28"/>
          <w:szCs w:val="32"/>
        </w:rPr>
        <w:t xml:space="preserve"> the case in progress</w:t>
      </w:r>
      <w:r w:rsidRPr="00560C9E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CE61AB" w:rsidRDefault="00CE61AB" w:rsidP="00CE61AB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CE61AB" w:rsidRDefault="00CE61AB" w:rsidP="00CE61AB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CE61AB" w:rsidRPr="00CE61AB" w:rsidRDefault="00CE61AB" w:rsidP="00CE61AB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2B01D7" w:rsidRPr="00805BE6" w:rsidRDefault="002B01D7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>Branch Manager / Manager Recoveries should u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pdate the Legal department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of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Credits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accepted under (f) above.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The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Legal and Recovery 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>D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>epartment should keep a record of the same for their easy reference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77686D" w:rsidRPr="00805BE6" w:rsidRDefault="002B01D7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>Branch Managers should not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either </w:t>
      </w:r>
      <w:r w:rsidR="0077686D"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>Reschedule</w:t>
      </w:r>
      <w:r w:rsidR="00D7026F">
        <w:rPr>
          <w:rFonts w:ascii="Times New Roman" w:eastAsia="Times New Roman" w:hAnsi="Times New Roman" w:cs="Times New Roman"/>
          <w:b/>
          <w:bCs/>
          <w:sz w:val="28"/>
          <w:szCs w:val="32"/>
        </w:rPr>
        <w:t>,</w:t>
      </w:r>
      <w:r w:rsidR="0077686D"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Restructure</w:t>
      </w:r>
      <w:r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or</w:t>
      </w:r>
      <w:r w:rsidR="0077686D" w:rsidRPr="00805BE6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Enhance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any facilities</w:t>
      </w:r>
      <w:r w:rsidR="00D82470"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3B4698" w:rsidRPr="00805BE6">
        <w:rPr>
          <w:rFonts w:ascii="Times New Roman" w:eastAsia="Times New Roman" w:hAnsi="Times New Roman" w:cs="Times New Roman"/>
          <w:sz w:val="28"/>
          <w:szCs w:val="32"/>
        </w:rPr>
        <w:t xml:space="preserve">subject to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Arbitration or Legal Action.</w:t>
      </w:r>
    </w:p>
    <w:p w:rsidR="0089329D" w:rsidRPr="00805BE6" w:rsidRDefault="0089329D" w:rsidP="007279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Reschedulement should be as per terms of </w:t>
      </w:r>
      <w:r w:rsidR="00AC0B98">
        <w:rPr>
          <w:rFonts w:ascii="Times New Roman" w:eastAsia="Times New Roman" w:hAnsi="Times New Roman" w:cs="Times New Roman"/>
          <w:sz w:val="28"/>
          <w:szCs w:val="32"/>
        </w:rPr>
        <w:t xml:space="preserve">the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judgment delivered in our favour by the relevant </w:t>
      </w:r>
      <w:r w:rsidRPr="00560C9E">
        <w:rPr>
          <w:rFonts w:ascii="Times New Roman" w:eastAsia="Times New Roman" w:hAnsi="Times New Roman" w:cs="Times New Roman"/>
          <w:sz w:val="28"/>
          <w:szCs w:val="32"/>
        </w:rPr>
        <w:t>court or the Arbitrator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>, guided by legal officials</w:t>
      </w:r>
      <w:r w:rsidR="00D82470" w:rsidRPr="00805BE6">
        <w:rPr>
          <w:rFonts w:ascii="Times New Roman" w:eastAsia="Times New Roman" w:hAnsi="Times New Roman" w:cs="Times New Roman"/>
          <w:sz w:val="28"/>
          <w:szCs w:val="32"/>
        </w:rPr>
        <w:t xml:space="preserve"> as appropriate</w:t>
      </w:r>
    </w:p>
    <w:p w:rsidR="00D82470" w:rsidRPr="00805BE6" w:rsidRDefault="00D82470" w:rsidP="00D82470">
      <w:pPr>
        <w:pStyle w:val="ListParagraph"/>
        <w:ind w:left="2160"/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77686D" w:rsidRPr="00805BE6" w:rsidRDefault="00A3669B" w:rsidP="00D8247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Branch Managers and Heads of 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 xml:space="preserve">the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Departments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are required to bring the contents of this</w:t>
      </w:r>
      <w:r w:rsidR="00560C9E">
        <w:rPr>
          <w:rFonts w:ascii="Times New Roman" w:eastAsia="Times New Roman" w:hAnsi="Times New Roman" w:cs="Times New Roman"/>
          <w:sz w:val="28"/>
          <w:szCs w:val="32"/>
        </w:rPr>
        <w:t xml:space="preserve"> circular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to the notice of all staff in 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>the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Department /</w:t>
      </w:r>
      <w:r w:rsidRPr="00805BE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>Branch</w:t>
      </w:r>
      <w:r w:rsidR="00D7026F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r w:rsidR="00D82470" w:rsidRPr="00805BE6">
        <w:rPr>
          <w:rFonts w:ascii="Times New Roman" w:eastAsia="Times New Roman" w:hAnsi="Times New Roman" w:cs="Times New Roman"/>
          <w:sz w:val="28"/>
          <w:szCs w:val="32"/>
        </w:rPr>
        <w:t xml:space="preserve">where applicable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>and ensure compliance</w:t>
      </w:r>
      <w:r w:rsidR="00D82470" w:rsidRPr="00805BE6">
        <w:rPr>
          <w:rFonts w:ascii="Times New Roman" w:eastAsia="Times New Roman" w:hAnsi="Times New Roman" w:cs="Times New Roman"/>
          <w:sz w:val="28"/>
          <w:szCs w:val="32"/>
        </w:rPr>
        <w:t xml:space="preserve"> with the requirements  herein </w:t>
      </w:r>
      <w:r w:rsidR="0077686D" w:rsidRPr="00805BE6">
        <w:rPr>
          <w:rFonts w:ascii="Times New Roman" w:eastAsia="Times New Roman" w:hAnsi="Times New Roman" w:cs="Times New Roman"/>
          <w:sz w:val="28"/>
          <w:szCs w:val="32"/>
        </w:rPr>
        <w:t xml:space="preserve"> with immediate effect.</w:t>
      </w:r>
    </w:p>
    <w:p w:rsidR="0077686D" w:rsidRPr="00805BE6" w:rsidRDefault="0077686D">
      <w:pPr>
        <w:rPr>
          <w:rFonts w:ascii="Times New Roman" w:hAnsi="Times New Roman" w:cs="Times New Roman"/>
          <w:sz w:val="28"/>
          <w:szCs w:val="32"/>
        </w:rPr>
      </w:pPr>
    </w:p>
    <w:p w:rsidR="00A3669B" w:rsidRPr="00805BE6" w:rsidRDefault="00A3669B">
      <w:pPr>
        <w:rPr>
          <w:rFonts w:ascii="Times New Roman" w:hAnsi="Times New Roman" w:cs="Times New Roman"/>
          <w:sz w:val="28"/>
          <w:szCs w:val="32"/>
        </w:rPr>
      </w:pPr>
    </w:p>
    <w:p w:rsidR="00560C9E" w:rsidRDefault="00055398" w:rsidP="00805BE6">
      <w:pPr>
        <w:ind w:left="4320" w:hanging="43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Signed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Signed</w:t>
      </w:r>
      <w:proofErr w:type="spellEnd"/>
    </w:p>
    <w:p w:rsidR="00805BE6" w:rsidRPr="00805BE6" w:rsidRDefault="00D7026F" w:rsidP="00805BE6">
      <w:pPr>
        <w:ind w:left="4320" w:hanging="43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>Head of Legal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ab/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ab/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       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 xml:space="preserve">Deputy General Manager </w:t>
      </w:r>
      <w:r w:rsidR="00805BE6" w:rsidRPr="00805BE6">
        <w:rPr>
          <w:rFonts w:ascii="Times New Roman" w:hAnsi="Times New Roman" w:cs="Times New Roman"/>
          <w:b/>
          <w:sz w:val="28"/>
          <w:szCs w:val="32"/>
        </w:rPr>
        <w:t xml:space="preserve">  </w:t>
      </w:r>
    </w:p>
    <w:p w:rsidR="00A3669B" w:rsidRPr="00805BE6" w:rsidRDefault="00D7026F" w:rsidP="00805BE6">
      <w:pPr>
        <w:ind w:left="5040" w:firstLine="7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>(Credit)</w:t>
      </w:r>
    </w:p>
    <w:p w:rsidR="00A3669B" w:rsidRPr="00805BE6" w:rsidRDefault="00A3669B">
      <w:pPr>
        <w:rPr>
          <w:rFonts w:ascii="Times New Roman" w:hAnsi="Times New Roman" w:cs="Times New Roman"/>
          <w:b/>
          <w:sz w:val="28"/>
          <w:szCs w:val="32"/>
        </w:rPr>
      </w:pPr>
    </w:p>
    <w:p w:rsidR="00805BE6" w:rsidRPr="00805BE6" w:rsidRDefault="00805BE6">
      <w:pPr>
        <w:rPr>
          <w:rFonts w:ascii="Times New Roman" w:hAnsi="Times New Roman" w:cs="Times New Roman"/>
          <w:b/>
          <w:sz w:val="28"/>
          <w:szCs w:val="32"/>
        </w:rPr>
      </w:pPr>
    </w:p>
    <w:p w:rsidR="00A3669B" w:rsidRDefault="00A3669B">
      <w:pPr>
        <w:rPr>
          <w:rFonts w:ascii="Times New Roman" w:hAnsi="Times New Roman" w:cs="Times New Roman"/>
          <w:b/>
          <w:sz w:val="28"/>
          <w:szCs w:val="32"/>
        </w:rPr>
      </w:pPr>
    </w:p>
    <w:p w:rsidR="00055398" w:rsidRPr="00805BE6" w:rsidRDefault="00055398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Signed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Signed</w:t>
      </w:r>
      <w:proofErr w:type="spellEnd"/>
    </w:p>
    <w:p w:rsidR="00A3669B" w:rsidRPr="00805BE6" w:rsidRDefault="00D7026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>Deputy General Manager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ab/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ab/>
      </w:r>
      <w:r w:rsidR="00805BE6" w:rsidRPr="00805BE6">
        <w:rPr>
          <w:rFonts w:ascii="Times New Roman" w:hAnsi="Times New Roman" w:cs="Times New Roman"/>
          <w:b/>
          <w:sz w:val="28"/>
          <w:szCs w:val="32"/>
        </w:rPr>
        <w:tab/>
      </w:r>
      <w:r w:rsidR="00805BE6">
        <w:rPr>
          <w:rFonts w:ascii="Times New Roman" w:hAnsi="Times New Roman" w:cs="Times New Roman"/>
          <w:b/>
          <w:sz w:val="28"/>
          <w:szCs w:val="32"/>
        </w:rPr>
        <w:tab/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>CEO/ Executive Director</w:t>
      </w:r>
    </w:p>
    <w:p w:rsidR="00A3669B" w:rsidRPr="00D82470" w:rsidRDefault="00D702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</w:t>
      </w:r>
      <w:r w:rsidR="00A3669B" w:rsidRPr="00805BE6">
        <w:rPr>
          <w:rFonts w:ascii="Times New Roman" w:hAnsi="Times New Roman" w:cs="Times New Roman"/>
          <w:b/>
          <w:sz w:val="28"/>
          <w:szCs w:val="32"/>
        </w:rPr>
        <w:t>(Operations &amp; Recoveri</w:t>
      </w:r>
      <w:r w:rsidR="00A3669B" w:rsidRPr="00D82470">
        <w:rPr>
          <w:rFonts w:ascii="Times New Roman" w:hAnsi="Times New Roman" w:cs="Times New Roman"/>
          <w:b/>
          <w:sz w:val="32"/>
          <w:szCs w:val="32"/>
        </w:rPr>
        <w:t>es)</w:t>
      </w:r>
    </w:p>
    <w:sectPr w:rsidR="00A3669B" w:rsidRPr="00D82470" w:rsidSect="00D7026F">
      <w:pgSz w:w="11906" w:h="16838" w:code="9"/>
      <w:pgMar w:top="810" w:right="1152" w:bottom="63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E32"/>
    <w:multiLevelType w:val="hybridMultilevel"/>
    <w:tmpl w:val="A864996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CFE7E4C"/>
    <w:multiLevelType w:val="hybridMultilevel"/>
    <w:tmpl w:val="D8EC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C35EF"/>
    <w:multiLevelType w:val="hybridMultilevel"/>
    <w:tmpl w:val="2BACEC48"/>
    <w:lvl w:ilvl="0" w:tplc="737E4000">
      <w:start w:val="1"/>
      <w:numFmt w:val="lowerLetter"/>
      <w:lvlText w:val="%1."/>
      <w:lvlJc w:val="left"/>
      <w:pPr>
        <w:ind w:left="12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030" w:hanging="360"/>
      </w:pPr>
    </w:lvl>
    <w:lvl w:ilvl="2" w:tplc="0409001B">
      <w:start w:val="1"/>
      <w:numFmt w:val="lowerRoman"/>
      <w:lvlText w:val="%3."/>
      <w:lvlJc w:val="right"/>
      <w:pPr>
        <w:ind w:left="3750" w:hanging="180"/>
      </w:pPr>
    </w:lvl>
    <w:lvl w:ilvl="3" w:tplc="0409000F">
      <w:start w:val="1"/>
      <w:numFmt w:val="decimal"/>
      <w:lvlText w:val="%4."/>
      <w:lvlJc w:val="left"/>
      <w:pPr>
        <w:ind w:left="4470" w:hanging="360"/>
      </w:pPr>
    </w:lvl>
    <w:lvl w:ilvl="4" w:tplc="04090019">
      <w:start w:val="1"/>
      <w:numFmt w:val="lowerLetter"/>
      <w:lvlText w:val="%5."/>
      <w:lvlJc w:val="left"/>
      <w:pPr>
        <w:ind w:left="5190" w:hanging="360"/>
      </w:pPr>
    </w:lvl>
    <w:lvl w:ilvl="5" w:tplc="0409001B">
      <w:start w:val="1"/>
      <w:numFmt w:val="lowerRoman"/>
      <w:lvlText w:val="%6."/>
      <w:lvlJc w:val="right"/>
      <w:pPr>
        <w:ind w:left="5910" w:hanging="180"/>
      </w:pPr>
    </w:lvl>
    <w:lvl w:ilvl="6" w:tplc="0409000F">
      <w:start w:val="1"/>
      <w:numFmt w:val="decimal"/>
      <w:lvlText w:val="%7."/>
      <w:lvlJc w:val="left"/>
      <w:pPr>
        <w:ind w:left="6630" w:hanging="360"/>
      </w:pPr>
    </w:lvl>
    <w:lvl w:ilvl="7" w:tplc="04090019">
      <w:start w:val="1"/>
      <w:numFmt w:val="lowerLetter"/>
      <w:lvlText w:val="%8."/>
      <w:lvlJc w:val="left"/>
      <w:pPr>
        <w:ind w:left="7350" w:hanging="360"/>
      </w:pPr>
    </w:lvl>
    <w:lvl w:ilvl="8" w:tplc="0409001B">
      <w:start w:val="1"/>
      <w:numFmt w:val="lowerRoman"/>
      <w:lvlText w:val="%9."/>
      <w:lvlJc w:val="right"/>
      <w:pPr>
        <w:ind w:left="8070" w:hanging="180"/>
      </w:pPr>
    </w:lvl>
  </w:abstractNum>
  <w:abstractNum w:abstractNumId="3" w15:restartNumberingAfterBreak="0">
    <w:nsid w:val="4C644FFC"/>
    <w:multiLevelType w:val="hybridMultilevel"/>
    <w:tmpl w:val="9BF21A2A"/>
    <w:lvl w:ilvl="0" w:tplc="04090017">
      <w:start w:val="1"/>
      <w:numFmt w:val="lowerLetter"/>
      <w:lvlText w:val="%1)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" w15:restartNumberingAfterBreak="0">
    <w:nsid w:val="651057B8"/>
    <w:multiLevelType w:val="hybridMultilevel"/>
    <w:tmpl w:val="4348A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6D"/>
    <w:rsid w:val="00055398"/>
    <w:rsid w:val="000A27DA"/>
    <w:rsid w:val="002B01D7"/>
    <w:rsid w:val="003731B2"/>
    <w:rsid w:val="003B4698"/>
    <w:rsid w:val="00486C9A"/>
    <w:rsid w:val="004D661D"/>
    <w:rsid w:val="004E5AE5"/>
    <w:rsid w:val="0051415D"/>
    <w:rsid w:val="00560C9E"/>
    <w:rsid w:val="00663278"/>
    <w:rsid w:val="006E6227"/>
    <w:rsid w:val="007279FB"/>
    <w:rsid w:val="0077686D"/>
    <w:rsid w:val="007C3E4A"/>
    <w:rsid w:val="00805BE6"/>
    <w:rsid w:val="008550BE"/>
    <w:rsid w:val="0089329D"/>
    <w:rsid w:val="009F690F"/>
    <w:rsid w:val="00A3669B"/>
    <w:rsid w:val="00AC0B98"/>
    <w:rsid w:val="00B82DC4"/>
    <w:rsid w:val="00BF1B28"/>
    <w:rsid w:val="00CB3587"/>
    <w:rsid w:val="00CE61AB"/>
    <w:rsid w:val="00D7026F"/>
    <w:rsid w:val="00D82470"/>
    <w:rsid w:val="00DB74AB"/>
    <w:rsid w:val="00DC141B"/>
    <w:rsid w:val="00E46471"/>
    <w:rsid w:val="00E64BA5"/>
    <w:rsid w:val="00E74B4D"/>
    <w:rsid w:val="00EB338F"/>
    <w:rsid w:val="00F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6306"/>
  <w15:chartTrackingRefBased/>
  <w15:docId w15:val="{E9029E8F-93A8-44E1-B1CD-2B2A67F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6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6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99CD-68DF-45B7-85C0-363129D5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2023-08-23T09:14:00Z</cp:lastPrinted>
  <dcterms:created xsi:type="dcterms:W3CDTF">2025-01-22T11:26:00Z</dcterms:created>
  <dcterms:modified xsi:type="dcterms:W3CDTF">2025-01-22T11:26:00Z</dcterms:modified>
</cp:coreProperties>
</file>