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D1A0" w14:textId="77777777" w:rsidR="00356A12" w:rsidRDefault="00000000">
      <w:pPr>
        <w:pStyle w:val="Title"/>
        <w:jc w:val="center"/>
      </w:pPr>
      <w:r>
        <w:t>External Supervisor Feedback Form</w:t>
      </w:r>
    </w:p>
    <w:p w14:paraId="44EE99B4" w14:textId="77777777" w:rsidR="00356A12" w:rsidRDefault="00000000">
      <w:pPr>
        <w:jc w:val="center"/>
      </w:pPr>
      <w:r>
        <w:rPr>
          <w:b/>
        </w:rPr>
        <w:t xml:space="preserve">Project Title: </w:t>
      </w:r>
      <w:r>
        <w:t>High-Accuracy Reading Pipeline for Industrial Analog Gauges with Vision-Language Shadow Filtering</w:t>
      </w:r>
    </w:p>
    <w:p w14:paraId="108B592C" w14:textId="77777777" w:rsidR="00356A12" w:rsidRDefault="00000000">
      <w:pPr>
        <w:jc w:val="center"/>
      </w:pPr>
      <w:r>
        <w:rPr>
          <w:b/>
        </w:rPr>
        <w:t xml:space="preserve">Intended Application Domain: </w:t>
      </w:r>
      <w:r>
        <w:t>Garment Industry Machinery Integration</w:t>
      </w:r>
    </w:p>
    <w:p w14:paraId="14F8CE2D" w14:textId="7CD31F42" w:rsidR="00356A12" w:rsidRDefault="00000000" w:rsidP="00AF4C2B">
      <w:pPr>
        <w:jc w:val="center"/>
      </w:pPr>
      <w:r>
        <w:rPr>
          <w:b/>
        </w:rPr>
        <w:t xml:space="preserve">Date of Review: </w:t>
      </w:r>
      <w:r>
        <w:t>28 / 04 / 2026</w:t>
      </w:r>
    </w:p>
    <w:p w14:paraId="280A6400" w14:textId="5EDBC0E2" w:rsidR="00356A12" w:rsidRDefault="00000000">
      <w:pPr>
        <w:pStyle w:val="Heading1"/>
      </w:pPr>
      <w:r>
        <w:t xml:space="preserve">Section A </w:t>
      </w:r>
      <w:r w:rsidR="00EE226D">
        <w:t>-</w:t>
      </w:r>
      <w:r>
        <w:t xml:space="preserve"> Supervisor Information</w:t>
      </w:r>
    </w:p>
    <w:tbl>
      <w:tblPr>
        <w:tblStyle w:val="LightGrid-Accent1"/>
        <w:tblW w:w="0" w:type="auto"/>
        <w:tblLook w:val="04A0" w:firstRow="1" w:lastRow="0" w:firstColumn="1" w:lastColumn="0" w:noHBand="0" w:noVBand="1"/>
      </w:tblPr>
      <w:tblGrid>
        <w:gridCol w:w="4986"/>
        <w:gridCol w:w="4986"/>
      </w:tblGrid>
      <w:tr w:rsidR="00356A12" w14:paraId="157C46F7"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2E5984"/>
          </w:tcPr>
          <w:p w14:paraId="31AB0AB3" w14:textId="77777777" w:rsidR="00356A12" w:rsidRDefault="00000000">
            <w:r>
              <w:rPr>
                <w:color w:val="FFFFFF"/>
              </w:rPr>
              <w:t>Field</w:t>
            </w:r>
          </w:p>
        </w:tc>
        <w:tc>
          <w:tcPr>
            <w:tcW w:w="4986" w:type="dxa"/>
            <w:shd w:val="clear" w:color="auto" w:fill="2E5984"/>
          </w:tcPr>
          <w:p w14:paraId="09C63F6F"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Detail</w:t>
            </w:r>
          </w:p>
        </w:tc>
      </w:tr>
      <w:tr w:rsidR="00356A12" w14:paraId="2A48B5EE"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BB29B3" w14:textId="77777777" w:rsidR="00356A12" w:rsidRDefault="00000000">
            <w:r>
              <w:t>Full Name</w:t>
            </w:r>
          </w:p>
        </w:tc>
        <w:tc>
          <w:tcPr>
            <w:tcW w:w="4986" w:type="dxa"/>
          </w:tcPr>
          <w:p w14:paraId="363BAC2B" w14:textId="7AA4FC6E" w:rsidR="00356A12" w:rsidRDefault="00972D09">
            <w:pPr>
              <w:cnfStyle w:val="000000100000" w:firstRow="0" w:lastRow="0" w:firstColumn="0" w:lastColumn="0" w:oddVBand="0" w:evenVBand="0" w:oddHBand="1" w:evenHBand="0" w:firstRowFirstColumn="0" w:firstRowLastColumn="0" w:lastRowFirstColumn="0" w:lastRowLastColumn="0"/>
            </w:pPr>
            <w:r>
              <w:t>Eng. Sanjitha Amarathunga</w:t>
            </w:r>
          </w:p>
        </w:tc>
      </w:tr>
      <w:tr w:rsidR="00356A12" w14:paraId="6FEE0174"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7829CD" w14:textId="77777777" w:rsidR="00356A12" w:rsidRDefault="00000000">
            <w:r>
              <w:t>Designation / Position</w:t>
            </w:r>
          </w:p>
        </w:tc>
        <w:tc>
          <w:tcPr>
            <w:tcW w:w="4986" w:type="dxa"/>
          </w:tcPr>
          <w:p w14:paraId="16E87C1C" w14:textId="3529F8A4" w:rsidR="00356A12" w:rsidRDefault="00000000">
            <w:pPr>
              <w:cnfStyle w:val="000000010000" w:firstRow="0" w:lastRow="0" w:firstColumn="0" w:lastColumn="0" w:oddVBand="0" w:evenVBand="0" w:oddHBand="0" w:evenHBand="1" w:firstRowFirstColumn="0" w:firstRowLastColumn="0" w:lastRowFirstColumn="0" w:lastRowLastColumn="0"/>
            </w:pPr>
            <w:r>
              <w:t xml:space="preserve">Senior </w:t>
            </w:r>
            <w:r w:rsidR="00972D09">
              <w:t>Data Engineer</w:t>
            </w:r>
          </w:p>
        </w:tc>
      </w:tr>
      <w:tr w:rsidR="00356A12" w14:paraId="16579E80"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BAC3B1" w14:textId="77777777" w:rsidR="00356A12" w:rsidRDefault="00000000">
            <w:r>
              <w:t>Company / Organization</w:t>
            </w:r>
          </w:p>
        </w:tc>
        <w:tc>
          <w:tcPr>
            <w:tcW w:w="4986" w:type="dxa"/>
          </w:tcPr>
          <w:p w14:paraId="4FF21D37" w14:textId="40D86CC8" w:rsidR="00356A12" w:rsidRDefault="00972D09">
            <w:pPr>
              <w:cnfStyle w:val="000000100000" w:firstRow="0" w:lastRow="0" w:firstColumn="0" w:lastColumn="0" w:oddVBand="0" w:evenVBand="0" w:oddHBand="1" w:evenHBand="0" w:firstRowFirstColumn="0" w:firstRowLastColumn="0" w:lastRowFirstColumn="0" w:lastRowLastColumn="0"/>
            </w:pPr>
            <w:r>
              <w:t>MillaniumIT ESP</w:t>
            </w:r>
          </w:p>
        </w:tc>
      </w:tr>
      <w:tr w:rsidR="00356A12" w14:paraId="3A5FB96B"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684DF8" w14:textId="77777777" w:rsidR="00356A12" w:rsidRDefault="00000000">
            <w:r>
              <w:t>Department / Division</w:t>
            </w:r>
          </w:p>
        </w:tc>
        <w:tc>
          <w:tcPr>
            <w:tcW w:w="4986" w:type="dxa"/>
          </w:tcPr>
          <w:p w14:paraId="4E840925" w14:textId="75FA0582" w:rsidR="00356A12" w:rsidRDefault="00972D09">
            <w:pPr>
              <w:cnfStyle w:val="000000010000" w:firstRow="0" w:lastRow="0" w:firstColumn="0" w:lastColumn="0" w:oddVBand="0" w:evenVBand="0" w:oddHBand="0" w:evenHBand="1" w:firstRowFirstColumn="0" w:firstRowLastColumn="0" w:lastRowFirstColumn="0" w:lastRowLastColumn="0"/>
            </w:pPr>
            <w:r>
              <w:t>Data Engineering and Analytics</w:t>
            </w:r>
          </w:p>
        </w:tc>
      </w:tr>
      <w:tr w:rsidR="00356A12" w14:paraId="0AA317F8"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55903B5" w14:textId="77777777" w:rsidR="00356A12" w:rsidRDefault="00000000">
            <w:r>
              <w:t>Years of Industry Experience</w:t>
            </w:r>
          </w:p>
        </w:tc>
        <w:tc>
          <w:tcPr>
            <w:tcW w:w="4986" w:type="dxa"/>
          </w:tcPr>
          <w:p w14:paraId="42EFF552" w14:textId="38D21D31" w:rsidR="00356A12" w:rsidRDefault="00972D09">
            <w:pPr>
              <w:cnfStyle w:val="000000100000" w:firstRow="0" w:lastRow="0" w:firstColumn="0" w:lastColumn="0" w:oddVBand="0" w:evenVBand="0" w:oddHBand="1" w:evenHBand="0" w:firstRowFirstColumn="0" w:firstRowLastColumn="0" w:lastRowFirstColumn="0" w:lastRowLastColumn="0"/>
            </w:pPr>
            <w:r>
              <w:t>3 years</w:t>
            </w:r>
          </w:p>
        </w:tc>
      </w:tr>
      <w:tr w:rsidR="00356A12" w14:paraId="0F4CC87B"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DB3C05" w14:textId="77777777" w:rsidR="00356A12" w:rsidRDefault="00000000">
            <w:r>
              <w:t>Email</w:t>
            </w:r>
          </w:p>
        </w:tc>
        <w:tc>
          <w:tcPr>
            <w:tcW w:w="4986" w:type="dxa"/>
          </w:tcPr>
          <w:p w14:paraId="4E9A44C3" w14:textId="447107E4" w:rsidR="00356A12" w:rsidRDefault="00972D09">
            <w:pPr>
              <w:cnfStyle w:val="000000010000" w:firstRow="0" w:lastRow="0" w:firstColumn="0" w:lastColumn="0" w:oddVBand="0" w:evenVBand="0" w:oddHBand="0" w:evenHBand="1" w:firstRowFirstColumn="0" w:firstRowLastColumn="0" w:lastRowFirstColumn="0" w:lastRowLastColumn="0"/>
            </w:pPr>
            <w:r>
              <w:t>sanjithaa@mitesp.com</w:t>
            </w:r>
          </w:p>
        </w:tc>
      </w:tr>
      <w:tr w:rsidR="00356A12" w14:paraId="567691DD"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B3CFC8" w14:textId="77777777" w:rsidR="00356A12" w:rsidRDefault="00000000">
            <w:r>
              <w:t>Contact Number</w:t>
            </w:r>
          </w:p>
        </w:tc>
        <w:tc>
          <w:tcPr>
            <w:tcW w:w="4986" w:type="dxa"/>
          </w:tcPr>
          <w:p w14:paraId="0036EEDF" w14:textId="0786E2BD" w:rsidR="00356A12" w:rsidRDefault="00EE226D">
            <w:pPr>
              <w:cnfStyle w:val="000000100000" w:firstRow="0" w:lastRow="0" w:firstColumn="0" w:lastColumn="0" w:oddVBand="0" w:evenVBand="0" w:oddHBand="1" w:evenHBand="0" w:firstRowFirstColumn="0" w:firstRowLastColumn="0" w:lastRowFirstColumn="0" w:lastRowLastColumn="0"/>
            </w:pPr>
            <w:r w:rsidRPr="00EE226D">
              <w:t>+94 772691078</w:t>
            </w:r>
          </w:p>
        </w:tc>
      </w:tr>
      <w:tr w:rsidR="00356A12" w14:paraId="783FBA1C"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C6B59D" w14:textId="77777777" w:rsidR="00356A12" w:rsidRDefault="00000000">
            <w:r>
              <w:t>Relationship to Project</w:t>
            </w:r>
          </w:p>
        </w:tc>
        <w:tc>
          <w:tcPr>
            <w:tcW w:w="4986" w:type="dxa"/>
          </w:tcPr>
          <w:p w14:paraId="6B32003B" w14:textId="2B441F38" w:rsidR="00356A12" w:rsidRDefault="00972D09">
            <w:pPr>
              <w:cnfStyle w:val="000000010000" w:firstRow="0" w:lastRow="0" w:firstColumn="0" w:lastColumn="0" w:oddVBand="0" w:evenVBand="0" w:oddHBand="0" w:evenHBand="1" w:firstRowFirstColumn="0" w:firstRowLastColumn="0" w:lastRowFirstColumn="0" w:lastRowLastColumn="0"/>
            </w:pPr>
            <w:r>
              <w:t>☐</w:t>
            </w:r>
            <w:r w:rsidR="00000000">
              <w:t xml:space="preserve"> Project Sponsor   </w:t>
            </w:r>
            <w:r>
              <w:t>☒</w:t>
            </w:r>
            <w:r w:rsidR="00000000">
              <w:t xml:space="preserve"> Technical Advisor   ☐ End-User Representative   ☐ Other: ________</w:t>
            </w:r>
          </w:p>
        </w:tc>
      </w:tr>
    </w:tbl>
    <w:p w14:paraId="3FD3CCEB" w14:textId="77777777" w:rsidR="00356A12" w:rsidRDefault="00356A12"/>
    <w:p w14:paraId="3B6919E1" w14:textId="64C7C5C0" w:rsidR="00356A12" w:rsidRDefault="00000000">
      <w:pPr>
        <w:pStyle w:val="Heading1"/>
      </w:pPr>
      <w:r>
        <w:t xml:space="preserve">Section B </w:t>
      </w:r>
      <w:r w:rsidR="00EE226D">
        <w:t>-</w:t>
      </w:r>
      <w:r>
        <w:t xml:space="preserve"> Project Requirements Alignment</w:t>
      </w:r>
    </w:p>
    <w:p w14:paraId="4A12A3A8" w14:textId="77777777" w:rsidR="00356A12" w:rsidRDefault="00000000">
      <w:r>
        <w:rPr>
          <w:i/>
        </w:rPr>
        <w:t>Please rate how well the delivered system aligns with the original requirements you specified.</w:t>
      </w:r>
    </w:p>
    <w:tbl>
      <w:tblPr>
        <w:tblStyle w:val="LightGrid-Accent1"/>
        <w:tblW w:w="0" w:type="auto"/>
        <w:tblLook w:val="04A0" w:firstRow="1" w:lastRow="0" w:firstColumn="1" w:lastColumn="0" w:noHBand="0" w:noVBand="1"/>
      </w:tblPr>
      <w:tblGrid>
        <w:gridCol w:w="1425"/>
        <w:gridCol w:w="1425"/>
        <w:gridCol w:w="1425"/>
        <w:gridCol w:w="1425"/>
        <w:gridCol w:w="1425"/>
        <w:gridCol w:w="1425"/>
        <w:gridCol w:w="1425"/>
      </w:tblGrid>
      <w:tr w:rsidR="00356A12" w14:paraId="5F9F6563"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2E5984"/>
          </w:tcPr>
          <w:p w14:paraId="481D327B" w14:textId="77777777" w:rsidR="00356A12" w:rsidRDefault="00000000">
            <w:r>
              <w:rPr>
                <w:color w:val="FFFFFF"/>
              </w:rPr>
              <w:t>#</w:t>
            </w:r>
          </w:p>
        </w:tc>
        <w:tc>
          <w:tcPr>
            <w:tcW w:w="1425" w:type="dxa"/>
            <w:shd w:val="clear" w:color="auto" w:fill="2E5984"/>
          </w:tcPr>
          <w:p w14:paraId="23267958"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Criterion</w:t>
            </w:r>
          </w:p>
        </w:tc>
        <w:tc>
          <w:tcPr>
            <w:tcW w:w="1425" w:type="dxa"/>
            <w:shd w:val="clear" w:color="auto" w:fill="2E5984"/>
          </w:tcPr>
          <w:p w14:paraId="1609E496"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1 (Poor)</w:t>
            </w:r>
          </w:p>
        </w:tc>
        <w:tc>
          <w:tcPr>
            <w:tcW w:w="1425" w:type="dxa"/>
            <w:shd w:val="clear" w:color="auto" w:fill="2E5984"/>
          </w:tcPr>
          <w:p w14:paraId="14930A23"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2</w:t>
            </w:r>
          </w:p>
        </w:tc>
        <w:tc>
          <w:tcPr>
            <w:tcW w:w="1425" w:type="dxa"/>
            <w:shd w:val="clear" w:color="auto" w:fill="2E5984"/>
          </w:tcPr>
          <w:p w14:paraId="67F8AAAB"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3</w:t>
            </w:r>
          </w:p>
        </w:tc>
        <w:tc>
          <w:tcPr>
            <w:tcW w:w="1425" w:type="dxa"/>
            <w:shd w:val="clear" w:color="auto" w:fill="2E5984"/>
          </w:tcPr>
          <w:p w14:paraId="49B846AD"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4</w:t>
            </w:r>
          </w:p>
        </w:tc>
        <w:tc>
          <w:tcPr>
            <w:tcW w:w="1425" w:type="dxa"/>
            <w:shd w:val="clear" w:color="auto" w:fill="2E5984"/>
          </w:tcPr>
          <w:p w14:paraId="3D7C2B8C"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5 (Excellent)</w:t>
            </w:r>
          </w:p>
        </w:tc>
      </w:tr>
      <w:tr w:rsidR="00356A12" w14:paraId="72B7DE96"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01016468" w14:textId="77777777" w:rsidR="00356A12" w:rsidRDefault="00000000">
            <w:r>
              <w:t>B1</w:t>
            </w:r>
          </w:p>
        </w:tc>
        <w:tc>
          <w:tcPr>
            <w:tcW w:w="1425" w:type="dxa"/>
          </w:tcPr>
          <w:p w14:paraId="2D758A4D" w14:textId="77777777" w:rsidR="00356A12" w:rsidRDefault="00000000">
            <w:pPr>
              <w:cnfStyle w:val="000000100000" w:firstRow="0" w:lastRow="0" w:firstColumn="0" w:lastColumn="0" w:oddVBand="0" w:evenVBand="0" w:oddHBand="1" w:evenHBand="0" w:firstRowFirstColumn="0" w:firstRowLastColumn="0" w:lastRowFirstColumn="0" w:lastRowLastColumn="0"/>
            </w:pPr>
            <w:r>
              <w:t>The system addresses the original problem you raised for the garment industry</w:t>
            </w:r>
          </w:p>
        </w:tc>
        <w:tc>
          <w:tcPr>
            <w:tcW w:w="1425" w:type="dxa"/>
          </w:tcPr>
          <w:p w14:paraId="11477F5F"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7EEE24DB"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1108D6BE"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1B22E58E"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24CD4AB6"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r>
      <w:tr w:rsidR="00356A12" w14:paraId="3979873E"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12E322B8" w14:textId="77777777" w:rsidR="00356A12" w:rsidRDefault="00000000">
            <w:r>
              <w:t>B2</w:t>
            </w:r>
          </w:p>
        </w:tc>
        <w:tc>
          <w:tcPr>
            <w:tcW w:w="1425" w:type="dxa"/>
          </w:tcPr>
          <w:p w14:paraId="2EB7BAFF" w14:textId="77777777" w:rsidR="00356A12" w:rsidRDefault="00000000">
            <w:pPr>
              <w:cnfStyle w:val="000000010000" w:firstRow="0" w:lastRow="0" w:firstColumn="0" w:lastColumn="0" w:oddVBand="0" w:evenVBand="0" w:oddHBand="0" w:evenHBand="1" w:firstRowFirstColumn="0" w:firstRowLastColumn="0" w:lastRowFirstColumn="0" w:lastRowLastColumn="0"/>
            </w:pPr>
            <w:r>
              <w:t>The scope of the gauge / instrument types covered matches what your machinery uses</w:t>
            </w:r>
          </w:p>
        </w:tc>
        <w:tc>
          <w:tcPr>
            <w:tcW w:w="1425" w:type="dxa"/>
          </w:tcPr>
          <w:p w14:paraId="598D8D6B"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26773856"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46B8F563"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40AAAF02"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6F08A39C"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r>
      <w:tr w:rsidR="00356A12" w14:paraId="4308AE1B"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06461AD6" w14:textId="77777777" w:rsidR="00356A12" w:rsidRDefault="00000000">
            <w:r>
              <w:t>B3</w:t>
            </w:r>
          </w:p>
        </w:tc>
        <w:tc>
          <w:tcPr>
            <w:tcW w:w="1425" w:type="dxa"/>
          </w:tcPr>
          <w:p w14:paraId="4A8037E4" w14:textId="77777777" w:rsidR="00356A12" w:rsidRDefault="00000000">
            <w:pPr>
              <w:cnfStyle w:val="000000100000" w:firstRow="0" w:lastRow="0" w:firstColumn="0" w:lastColumn="0" w:oddVBand="0" w:evenVBand="0" w:oddHBand="1" w:evenHBand="0" w:firstRowFirstColumn="0" w:firstRowLastColumn="0" w:lastRowFirstColumn="0" w:lastRowLastColumn="0"/>
            </w:pPr>
            <w:r>
              <w:t xml:space="preserve">The reading accuracy </w:t>
            </w:r>
            <w:r>
              <w:lastRenderedPageBreak/>
              <w:t>reported is sufficient for your operational tolerances</w:t>
            </w:r>
          </w:p>
        </w:tc>
        <w:tc>
          <w:tcPr>
            <w:tcW w:w="1425" w:type="dxa"/>
          </w:tcPr>
          <w:p w14:paraId="33ED0FDA"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lastRenderedPageBreak/>
              <w:t>☐</w:t>
            </w:r>
          </w:p>
        </w:tc>
        <w:tc>
          <w:tcPr>
            <w:tcW w:w="1425" w:type="dxa"/>
          </w:tcPr>
          <w:p w14:paraId="2885F8DC"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36A8E185"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07E07DBE"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4A448E02"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r>
      <w:tr w:rsidR="00356A12" w14:paraId="350374A3"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3F0C114F" w14:textId="77777777" w:rsidR="00356A12" w:rsidRDefault="00000000">
            <w:r>
              <w:t>B4</w:t>
            </w:r>
          </w:p>
        </w:tc>
        <w:tc>
          <w:tcPr>
            <w:tcW w:w="1425" w:type="dxa"/>
          </w:tcPr>
          <w:p w14:paraId="4D00D2D3" w14:textId="77777777" w:rsidR="00356A12" w:rsidRDefault="00000000">
            <w:pPr>
              <w:cnfStyle w:val="000000010000" w:firstRow="0" w:lastRow="0" w:firstColumn="0" w:lastColumn="0" w:oddVBand="0" w:evenVBand="0" w:oddHBand="0" w:evenHBand="1" w:firstRowFirstColumn="0" w:firstRowLastColumn="0" w:lastRowFirstColumn="0" w:lastRowLastColumn="0"/>
            </w:pPr>
            <w:r>
              <w:t>The latency (~186 ms per reading) is acceptable for your line-speed / sampling needs</w:t>
            </w:r>
          </w:p>
        </w:tc>
        <w:tc>
          <w:tcPr>
            <w:tcW w:w="1425" w:type="dxa"/>
          </w:tcPr>
          <w:p w14:paraId="33A4BB4D"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51B239DC"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3D62924D"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09936499"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c>
          <w:tcPr>
            <w:tcW w:w="1425" w:type="dxa"/>
          </w:tcPr>
          <w:p w14:paraId="76870623" w14:textId="77777777" w:rsidR="00356A12" w:rsidRDefault="00000000">
            <w:pPr>
              <w:jc w:val="center"/>
              <w:cnfStyle w:val="000000010000" w:firstRow="0" w:lastRow="0" w:firstColumn="0" w:lastColumn="0" w:oddVBand="0" w:evenVBand="0" w:oddHBand="0" w:evenHBand="1" w:firstRowFirstColumn="0" w:firstRowLastColumn="0" w:lastRowFirstColumn="0" w:lastRowLastColumn="0"/>
            </w:pPr>
            <w:r>
              <w:t>☒</w:t>
            </w:r>
          </w:p>
        </w:tc>
      </w:tr>
      <w:tr w:rsidR="00356A12" w14:paraId="5F4B5B3D"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609E57DF" w14:textId="77777777" w:rsidR="00356A12" w:rsidRDefault="00000000">
            <w:r>
              <w:t>B5</w:t>
            </w:r>
          </w:p>
        </w:tc>
        <w:tc>
          <w:tcPr>
            <w:tcW w:w="1425" w:type="dxa"/>
          </w:tcPr>
          <w:p w14:paraId="359DEADE" w14:textId="77777777" w:rsidR="00356A12" w:rsidRDefault="00000000">
            <w:pPr>
              <w:cnfStyle w:val="000000100000" w:firstRow="0" w:lastRow="0" w:firstColumn="0" w:lastColumn="0" w:oddVBand="0" w:evenVBand="0" w:oddHBand="1" w:evenHBand="0" w:firstRowFirstColumn="0" w:firstRowLastColumn="0" w:lastRowFirstColumn="0" w:lastRowLastColumn="0"/>
            </w:pPr>
            <w:r>
              <w:t>The shadow-handling capability matches the lighting conditions in your facilities</w:t>
            </w:r>
          </w:p>
        </w:tc>
        <w:tc>
          <w:tcPr>
            <w:tcW w:w="1425" w:type="dxa"/>
          </w:tcPr>
          <w:p w14:paraId="06480CDC"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15220EF8"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56A4F8AA"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11E470EB"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c>
          <w:tcPr>
            <w:tcW w:w="1425" w:type="dxa"/>
          </w:tcPr>
          <w:p w14:paraId="03CCB513" w14:textId="77777777" w:rsidR="00356A12" w:rsidRDefault="00000000">
            <w:pPr>
              <w:jc w:val="center"/>
              <w:cnfStyle w:val="000000100000" w:firstRow="0" w:lastRow="0" w:firstColumn="0" w:lastColumn="0" w:oddVBand="0" w:evenVBand="0" w:oddHBand="1" w:evenHBand="0" w:firstRowFirstColumn="0" w:firstRowLastColumn="0" w:lastRowFirstColumn="0" w:lastRowLastColumn="0"/>
            </w:pPr>
            <w:r>
              <w:t>☐</w:t>
            </w:r>
          </w:p>
        </w:tc>
      </w:tr>
    </w:tbl>
    <w:p w14:paraId="68F81BFC" w14:textId="77777777" w:rsidR="00356A12" w:rsidRDefault="00356A12"/>
    <w:p w14:paraId="115670CF" w14:textId="77777777" w:rsidR="00356A12" w:rsidRDefault="00000000">
      <w:r>
        <w:rPr>
          <w:b/>
        </w:rPr>
        <w:t>Comments on requirements alignment:</w:t>
      </w:r>
    </w:p>
    <w:p w14:paraId="77CC2526" w14:textId="06BC931B" w:rsidR="00356A12" w:rsidRDefault="00000000">
      <w:r>
        <w:t xml:space="preserve">The team has clearly understood the operational pain points we raised </w:t>
      </w:r>
      <w:r w:rsidR="00EE226D">
        <w:t>-</w:t>
      </w:r>
      <w:r>
        <w:t xml:space="preserve"> particularly false alarms from steam-tunnel pressure gauges under overhead fluorescent lighting. The shadow-filtering approach directly targets the main reason our previous OCR-based pilot (2023) was abandoned. Coverage of pressure and dial-thermometer types fits ~80% of our gauge inventory; tension dials on knitting machines are not yet supported but were not in the original scope.</w:t>
      </w:r>
    </w:p>
    <w:p w14:paraId="6DBA2D7F" w14:textId="5D9AAEBC" w:rsidR="00356A12" w:rsidRDefault="00000000">
      <w:pPr>
        <w:pStyle w:val="Heading1"/>
      </w:pPr>
      <w:r>
        <w:t xml:space="preserve">Section C </w:t>
      </w:r>
      <w:r w:rsidR="00EE226D">
        <w:t>-</w:t>
      </w:r>
      <w:r>
        <w:t xml:space="preserve"> Technical Quality (1–5 scale)</w:t>
      </w:r>
    </w:p>
    <w:tbl>
      <w:tblPr>
        <w:tblStyle w:val="LightGrid-Accent1"/>
        <w:tblW w:w="0" w:type="auto"/>
        <w:tblLook w:val="04A0" w:firstRow="1" w:lastRow="0" w:firstColumn="1" w:lastColumn="0" w:noHBand="0" w:noVBand="1"/>
      </w:tblPr>
      <w:tblGrid>
        <w:gridCol w:w="1776"/>
        <w:gridCol w:w="2075"/>
        <w:gridCol w:w="1872"/>
        <w:gridCol w:w="4465"/>
      </w:tblGrid>
      <w:tr w:rsidR="00356A12" w14:paraId="13999455"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2E5984"/>
          </w:tcPr>
          <w:p w14:paraId="1A70435F" w14:textId="77777777" w:rsidR="00356A12" w:rsidRDefault="00000000">
            <w:r>
              <w:rPr>
                <w:color w:val="FFFFFF"/>
              </w:rPr>
              <w:t>#</w:t>
            </w:r>
          </w:p>
        </w:tc>
        <w:tc>
          <w:tcPr>
            <w:tcW w:w="2493" w:type="dxa"/>
            <w:shd w:val="clear" w:color="auto" w:fill="2E5984"/>
          </w:tcPr>
          <w:p w14:paraId="5FD54C15"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Criterion</w:t>
            </w:r>
          </w:p>
        </w:tc>
        <w:tc>
          <w:tcPr>
            <w:tcW w:w="2493" w:type="dxa"/>
            <w:shd w:val="clear" w:color="auto" w:fill="2E5984"/>
          </w:tcPr>
          <w:p w14:paraId="14D4A0CA"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2493" w:type="dxa"/>
            <w:shd w:val="clear" w:color="auto" w:fill="2E5984"/>
          </w:tcPr>
          <w:p w14:paraId="3C293316"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Comments</w:t>
            </w:r>
          </w:p>
        </w:tc>
      </w:tr>
      <w:tr w:rsidR="00356A12" w14:paraId="70B6CBA9"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5DC4358" w14:textId="77777777" w:rsidR="00356A12" w:rsidRDefault="00000000">
            <w:r>
              <w:t>C1</w:t>
            </w:r>
          </w:p>
        </w:tc>
        <w:tc>
          <w:tcPr>
            <w:tcW w:w="2493" w:type="dxa"/>
          </w:tcPr>
          <w:p w14:paraId="6E103EDD" w14:textId="77777777" w:rsidR="00356A12" w:rsidRDefault="00000000">
            <w:pPr>
              <w:cnfStyle w:val="000000100000" w:firstRow="0" w:lastRow="0" w:firstColumn="0" w:lastColumn="0" w:oddVBand="0" w:evenVBand="0" w:oddHBand="1" w:evenHBand="0" w:firstRowFirstColumn="0" w:firstRowLastColumn="0" w:lastRowFirstColumn="0" w:lastRowLastColumn="0"/>
            </w:pPr>
            <w:r>
              <w:t>Soundness of the four-stage pipeline design</w:t>
            </w:r>
          </w:p>
        </w:tc>
        <w:tc>
          <w:tcPr>
            <w:tcW w:w="2493" w:type="dxa"/>
          </w:tcPr>
          <w:p w14:paraId="00489176" w14:textId="77777777" w:rsidR="00356A12" w:rsidRDefault="00000000">
            <w:pPr>
              <w:cnfStyle w:val="000000100000" w:firstRow="0" w:lastRow="0" w:firstColumn="0" w:lastColumn="0" w:oddVBand="0" w:evenVBand="0" w:oddHBand="1" w:evenHBand="0" w:firstRowFirstColumn="0" w:firstRowLastColumn="0" w:lastRowFirstColumn="0" w:lastRowLastColumn="0"/>
            </w:pPr>
            <w:r>
              <w:t>☐1   ☐2   ☐3   ☐4   ☒5</w:t>
            </w:r>
          </w:p>
        </w:tc>
        <w:tc>
          <w:tcPr>
            <w:tcW w:w="2493" w:type="dxa"/>
          </w:tcPr>
          <w:p w14:paraId="7B010201" w14:textId="77777777" w:rsidR="00356A12" w:rsidRDefault="00000000">
            <w:pPr>
              <w:cnfStyle w:val="000000100000" w:firstRow="0" w:lastRow="0" w:firstColumn="0" w:lastColumn="0" w:oddVBand="0" w:evenVBand="0" w:oddHBand="1" w:evenHBand="0" w:firstRowFirstColumn="0" w:firstRowLastColumn="0" w:lastRowFirstColumn="0" w:lastRowLastColumn="0"/>
            </w:pPr>
            <w:r>
              <w:t>Logical separation of detection, filtering, refinement and validation. Each stage is independently testable.</w:t>
            </w:r>
          </w:p>
        </w:tc>
      </w:tr>
      <w:tr w:rsidR="00356A12" w14:paraId="0B9D4366"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FAFFED1" w14:textId="77777777" w:rsidR="00356A12" w:rsidRDefault="00000000">
            <w:r>
              <w:t>C2</w:t>
            </w:r>
          </w:p>
        </w:tc>
        <w:tc>
          <w:tcPr>
            <w:tcW w:w="2493" w:type="dxa"/>
          </w:tcPr>
          <w:p w14:paraId="0DCF6B79" w14:textId="77777777" w:rsidR="00356A12" w:rsidRDefault="00000000">
            <w:pPr>
              <w:cnfStyle w:val="000000010000" w:firstRow="0" w:lastRow="0" w:firstColumn="0" w:lastColumn="0" w:oddVBand="0" w:evenVBand="0" w:oddHBand="0" w:evenHBand="1" w:firstRowFirstColumn="0" w:firstRowLastColumn="0" w:lastRowFirstColumn="0" w:lastRowLastColumn="0"/>
            </w:pPr>
            <w:r>
              <w:t>Quality of the shadow-filtering approach (CLIP analysis-by-synthesis)</w:t>
            </w:r>
          </w:p>
        </w:tc>
        <w:tc>
          <w:tcPr>
            <w:tcW w:w="2493" w:type="dxa"/>
          </w:tcPr>
          <w:p w14:paraId="695AC8BC" w14:textId="77777777" w:rsidR="00356A12" w:rsidRDefault="00000000">
            <w:pPr>
              <w:cnfStyle w:val="000000010000" w:firstRow="0" w:lastRow="0" w:firstColumn="0" w:lastColumn="0" w:oddVBand="0" w:evenVBand="0" w:oddHBand="0" w:evenHBand="1" w:firstRowFirstColumn="0" w:firstRowLastColumn="0" w:lastRowFirstColumn="0" w:lastRowLastColumn="0"/>
            </w:pPr>
            <w:r>
              <w:t>☐1   ☐2   ☐3   ☐4   ☒5</w:t>
            </w:r>
          </w:p>
        </w:tc>
        <w:tc>
          <w:tcPr>
            <w:tcW w:w="2493" w:type="dxa"/>
          </w:tcPr>
          <w:p w14:paraId="5AD3D4F3" w14:textId="77777777" w:rsidR="00356A12" w:rsidRDefault="00000000">
            <w:pPr>
              <w:cnfStyle w:val="000000010000" w:firstRow="0" w:lastRow="0" w:firstColumn="0" w:lastColumn="0" w:oddVBand="0" w:evenVBand="0" w:oddHBand="0" w:evenHBand="1" w:firstRowFirstColumn="0" w:firstRowLastColumn="0" w:lastRowFirstColumn="0" w:lastRowLastColumn="0"/>
            </w:pPr>
            <w:r>
              <w:t>Genuinely novel; the colour-ablation falsifying the chromatic-anomaly hypothesis is convincing.</w:t>
            </w:r>
          </w:p>
        </w:tc>
      </w:tr>
      <w:tr w:rsidR="00356A12" w14:paraId="702749AB"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B2F60B8" w14:textId="77777777" w:rsidR="00356A12" w:rsidRDefault="00000000">
            <w:r>
              <w:t>C3</w:t>
            </w:r>
          </w:p>
        </w:tc>
        <w:tc>
          <w:tcPr>
            <w:tcW w:w="2493" w:type="dxa"/>
          </w:tcPr>
          <w:p w14:paraId="539E4351" w14:textId="77777777" w:rsidR="00356A12" w:rsidRDefault="00000000">
            <w:pPr>
              <w:cnfStyle w:val="000000100000" w:firstRow="0" w:lastRow="0" w:firstColumn="0" w:lastColumn="0" w:oddVBand="0" w:evenVBand="0" w:oddHBand="1" w:evenHBand="0" w:firstRowFirstColumn="0" w:firstRowLastColumn="0" w:lastRowFirstColumn="0" w:lastRowLastColumn="0"/>
            </w:pPr>
            <w:r>
              <w:t>Robustness under varying illumination (LED, fluorescent, daylight)</w:t>
            </w:r>
          </w:p>
        </w:tc>
        <w:tc>
          <w:tcPr>
            <w:tcW w:w="2493" w:type="dxa"/>
          </w:tcPr>
          <w:p w14:paraId="79895769" w14:textId="77777777" w:rsidR="00356A12" w:rsidRDefault="00000000">
            <w:pPr>
              <w:cnfStyle w:val="000000100000" w:firstRow="0" w:lastRow="0" w:firstColumn="0" w:lastColumn="0" w:oddVBand="0" w:evenVBand="0" w:oddHBand="1" w:evenHBand="0" w:firstRowFirstColumn="0" w:firstRowLastColumn="0" w:lastRowFirstColumn="0" w:lastRowLastColumn="0"/>
            </w:pPr>
            <w:r>
              <w:t>☐1   ☐2   ☐3   ☒4   ☐5</w:t>
            </w:r>
          </w:p>
        </w:tc>
        <w:tc>
          <w:tcPr>
            <w:tcW w:w="2493" w:type="dxa"/>
          </w:tcPr>
          <w:p w14:paraId="24EB40F2" w14:textId="77777777" w:rsidR="00356A12" w:rsidRDefault="00000000">
            <w:pPr>
              <w:cnfStyle w:val="000000100000" w:firstRow="0" w:lastRow="0" w:firstColumn="0" w:lastColumn="0" w:oddVBand="0" w:evenVBand="0" w:oddHBand="1" w:evenHBand="0" w:firstRowFirstColumn="0" w:firstRowLastColumn="0" w:lastRowFirstColumn="0" w:lastRowLastColumn="0"/>
            </w:pPr>
            <w:r>
              <w:t>Strong on overhead fluorescent (our typical lighting). Direct-sunlight on glass-fronted gauges still shows ~6% drop.</w:t>
            </w:r>
          </w:p>
        </w:tc>
      </w:tr>
      <w:tr w:rsidR="00356A12" w14:paraId="1060122A"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E422972" w14:textId="77777777" w:rsidR="00356A12" w:rsidRDefault="00000000">
            <w:r>
              <w:t>C4</w:t>
            </w:r>
          </w:p>
        </w:tc>
        <w:tc>
          <w:tcPr>
            <w:tcW w:w="2493" w:type="dxa"/>
          </w:tcPr>
          <w:p w14:paraId="3B3CCBDD" w14:textId="77777777" w:rsidR="00356A12" w:rsidRDefault="00000000">
            <w:pPr>
              <w:cnfStyle w:val="000000010000" w:firstRow="0" w:lastRow="0" w:firstColumn="0" w:lastColumn="0" w:oddVBand="0" w:evenVBand="0" w:oddHBand="0" w:evenHBand="1" w:firstRowFirstColumn="0" w:firstRowLastColumn="0" w:lastRowFirstColumn="0" w:lastRowLastColumn="0"/>
            </w:pPr>
            <w:r>
              <w:t xml:space="preserve">Calibration / uncertainty reporting (ECE, </w:t>
            </w:r>
            <w:r>
              <w:lastRenderedPageBreak/>
              <w:t>confidence taxonomy)</w:t>
            </w:r>
          </w:p>
        </w:tc>
        <w:tc>
          <w:tcPr>
            <w:tcW w:w="2493" w:type="dxa"/>
          </w:tcPr>
          <w:p w14:paraId="2665A1C6" w14:textId="77777777" w:rsidR="00356A12" w:rsidRDefault="00000000">
            <w:pPr>
              <w:cnfStyle w:val="000000010000" w:firstRow="0" w:lastRow="0" w:firstColumn="0" w:lastColumn="0" w:oddVBand="0" w:evenVBand="0" w:oddHBand="0" w:evenHBand="1" w:firstRowFirstColumn="0" w:firstRowLastColumn="0" w:lastRowFirstColumn="0" w:lastRowLastColumn="0"/>
            </w:pPr>
            <w:r>
              <w:lastRenderedPageBreak/>
              <w:t>☐1   ☐2   ☐3   ☐4   ☒5</w:t>
            </w:r>
          </w:p>
        </w:tc>
        <w:tc>
          <w:tcPr>
            <w:tcW w:w="2493" w:type="dxa"/>
          </w:tcPr>
          <w:p w14:paraId="23FBDD28" w14:textId="77777777" w:rsidR="00356A12" w:rsidRDefault="00000000">
            <w:pPr>
              <w:cnfStyle w:val="000000010000" w:firstRow="0" w:lastRow="0" w:firstColumn="0" w:lastColumn="0" w:oddVBand="0" w:evenVBand="0" w:oddHBand="0" w:evenHBand="1" w:firstRowFirstColumn="0" w:firstRowLastColumn="0" w:lastRowFirstColumn="0" w:lastRowLastColumn="0"/>
            </w:pPr>
            <w:r>
              <w:t xml:space="preserve">The four-level CERTAIN/CONFIDENT/UNCERTAIN/UNRELIABLE taxonomy maps cleanly to our existing alarm </w:t>
            </w:r>
            <w:r>
              <w:lastRenderedPageBreak/>
              <w:t>tiers.</w:t>
            </w:r>
          </w:p>
        </w:tc>
      </w:tr>
      <w:tr w:rsidR="00356A12" w14:paraId="035A6FD2"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0A58570" w14:textId="77777777" w:rsidR="00356A12" w:rsidRDefault="00000000">
            <w:r>
              <w:lastRenderedPageBreak/>
              <w:t>C5</w:t>
            </w:r>
          </w:p>
        </w:tc>
        <w:tc>
          <w:tcPr>
            <w:tcW w:w="2493" w:type="dxa"/>
          </w:tcPr>
          <w:p w14:paraId="78FCEBA8" w14:textId="77777777" w:rsidR="00356A12" w:rsidRDefault="00000000">
            <w:pPr>
              <w:cnfStyle w:val="000000100000" w:firstRow="0" w:lastRow="0" w:firstColumn="0" w:lastColumn="0" w:oddVBand="0" w:evenVBand="0" w:oddHBand="1" w:evenHBand="0" w:firstRowFirstColumn="0" w:firstRowLastColumn="0" w:lastRowFirstColumn="0" w:lastRowLastColumn="0"/>
            </w:pPr>
            <w:r>
              <w:t>Edge-deployment readiness (Jetson AGX Orin INT8)</w:t>
            </w:r>
          </w:p>
        </w:tc>
        <w:tc>
          <w:tcPr>
            <w:tcW w:w="2493" w:type="dxa"/>
          </w:tcPr>
          <w:p w14:paraId="19E9814C" w14:textId="77777777" w:rsidR="00356A12" w:rsidRDefault="00000000">
            <w:pPr>
              <w:cnfStyle w:val="000000100000" w:firstRow="0" w:lastRow="0" w:firstColumn="0" w:lastColumn="0" w:oddVBand="0" w:evenVBand="0" w:oddHBand="1" w:evenHBand="0" w:firstRowFirstColumn="0" w:firstRowLastColumn="0" w:lastRowFirstColumn="0" w:lastRowLastColumn="0"/>
            </w:pPr>
            <w:r>
              <w:t>☐1   ☐2   ☐3   ☒4   ☐5</w:t>
            </w:r>
          </w:p>
        </w:tc>
        <w:tc>
          <w:tcPr>
            <w:tcW w:w="2493" w:type="dxa"/>
          </w:tcPr>
          <w:p w14:paraId="2E11FE6D" w14:textId="77777777" w:rsidR="00356A12" w:rsidRDefault="00000000">
            <w:pPr>
              <w:cnfStyle w:val="000000100000" w:firstRow="0" w:lastRow="0" w:firstColumn="0" w:lastColumn="0" w:oddVBand="0" w:evenVBand="0" w:oddHBand="1" w:evenHBand="0" w:firstRowFirstColumn="0" w:firstRowLastColumn="0" w:lastRowFirstColumn="0" w:lastRowLastColumn="0"/>
            </w:pPr>
            <w:r>
              <w:t>INT8 latency of 145 ms is acceptable. We will need IP-65 enclosure spec finalised before factory trial.</w:t>
            </w:r>
          </w:p>
        </w:tc>
      </w:tr>
      <w:tr w:rsidR="00356A12" w14:paraId="728353B5"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F80850F" w14:textId="77777777" w:rsidR="00356A12" w:rsidRDefault="00000000">
            <w:r>
              <w:t>C6</w:t>
            </w:r>
          </w:p>
        </w:tc>
        <w:tc>
          <w:tcPr>
            <w:tcW w:w="2493" w:type="dxa"/>
          </w:tcPr>
          <w:p w14:paraId="407D6C03" w14:textId="77777777" w:rsidR="00356A12" w:rsidRDefault="00000000">
            <w:pPr>
              <w:cnfStyle w:val="000000010000" w:firstRow="0" w:lastRow="0" w:firstColumn="0" w:lastColumn="0" w:oddVBand="0" w:evenVBand="0" w:oddHBand="0" w:evenHBand="1" w:firstRowFirstColumn="0" w:firstRowLastColumn="0" w:lastRowFirstColumn="0" w:lastRowLastColumn="0"/>
            </w:pPr>
            <w:r>
              <w:t>Failure-mode analysis depth</w:t>
            </w:r>
          </w:p>
        </w:tc>
        <w:tc>
          <w:tcPr>
            <w:tcW w:w="2493" w:type="dxa"/>
          </w:tcPr>
          <w:p w14:paraId="26A58795" w14:textId="77777777" w:rsidR="00356A12" w:rsidRDefault="00000000">
            <w:pPr>
              <w:cnfStyle w:val="000000010000" w:firstRow="0" w:lastRow="0" w:firstColumn="0" w:lastColumn="0" w:oddVBand="0" w:evenVBand="0" w:oddHBand="0" w:evenHBand="1" w:firstRowFirstColumn="0" w:firstRowLastColumn="0" w:lastRowFirstColumn="0" w:lastRowLastColumn="0"/>
            </w:pPr>
            <w:r>
              <w:t>☐1   ☐2   ☐3   ☐4   ☒5</w:t>
            </w:r>
          </w:p>
        </w:tc>
        <w:tc>
          <w:tcPr>
            <w:tcW w:w="2493" w:type="dxa"/>
          </w:tcPr>
          <w:p w14:paraId="374F2676" w14:textId="77777777" w:rsidR="00356A12" w:rsidRDefault="00000000">
            <w:pPr>
              <w:cnfStyle w:val="000000010000" w:firstRow="0" w:lastRow="0" w:firstColumn="0" w:lastColumn="0" w:oddVBand="0" w:evenVBand="0" w:oddHBand="0" w:evenHBand="1" w:firstRowFirstColumn="0" w:firstRowLastColumn="0" w:lastRowFirstColumn="0" w:lastRowLastColumn="0"/>
            </w:pPr>
            <w:r>
              <w:t>The 148-failure blinded re-examination is the most rigorous failure analysis I have seen in a student project.</w:t>
            </w:r>
          </w:p>
        </w:tc>
      </w:tr>
    </w:tbl>
    <w:p w14:paraId="332F349A" w14:textId="77777777" w:rsidR="00356A12" w:rsidRDefault="00356A12"/>
    <w:p w14:paraId="3501B683" w14:textId="1280DF7E" w:rsidR="00356A12" w:rsidRDefault="00000000">
      <w:pPr>
        <w:pStyle w:val="Heading1"/>
      </w:pPr>
      <w:r>
        <w:t xml:space="preserve">Section D </w:t>
      </w:r>
      <w:r w:rsidR="00EE226D">
        <w:t>-</w:t>
      </w:r>
      <w:r>
        <w:t xml:space="preserve"> Garment Industry Integration Suitability</w:t>
      </w:r>
    </w:p>
    <w:p w14:paraId="1DC38CC5" w14:textId="77777777" w:rsidR="00356A12" w:rsidRDefault="00000000">
      <w:r>
        <w:rPr>
          <w:i/>
        </w:rPr>
        <w:t>Please assess fitness for deployment on your specific machinery.</w:t>
      </w:r>
    </w:p>
    <w:p w14:paraId="71FC187C" w14:textId="77777777" w:rsidR="00356A12" w:rsidRDefault="00000000">
      <w:r>
        <w:rPr>
          <w:b/>
        </w:rPr>
        <w:t>D1. Which garment-industry machines are you intending this system to monitor? (tick all that apply)</w:t>
      </w:r>
    </w:p>
    <w:p w14:paraId="6F4452B7" w14:textId="77777777" w:rsidR="00356A12" w:rsidRDefault="00000000">
      <w:pPr>
        <w:pStyle w:val="ListBullet"/>
      </w:pPr>
      <w:r>
        <w:t>☒  Steam pressure gauges (boilers, irons, steam tunnels)</w:t>
      </w:r>
    </w:p>
    <w:p w14:paraId="2B26387C" w14:textId="77777777" w:rsidR="00356A12" w:rsidRDefault="00000000">
      <w:pPr>
        <w:pStyle w:val="ListBullet"/>
      </w:pPr>
      <w:r>
        <w:t>☒  Compressed-air pressure gauges (pneumatic cutters, blowers)</w:t>
      </w:r>
    </w:p>
    <w:p w14:paraId="7451A637" w14:textId="77777777" w:rsidR="00356A12" w:rsidRDefault="00000000">
      <w:pPr>
        <w:pStyle w:val="ListBullet"/>
      </w:pPr>
      <w:r>
        <w:t>☒  Temperature dials (dyeing vats, drying chambers, heat-set tunnels)</w:t>
      </w:r>
    </w:p>
    <w:p w14:paraId="7B627C85" w14:textId="77777777" w:rsidR="00356A12" w:rsidRDefault="00000000">
      <w:pPr>
        <w:pStyle w:val="ListBullet"/>
      </w:pPr>
      <w:r>
        <w:t>☐  Speedometers / RPM gauges (sewing machines, spinning units)</w:t>
      </w:r>
    </w:p>
    <w:p w14:paraId="0C4FF3EE" w14:textId="77777777" w:rsidR="00356A12" w:rsidRDefault="00000000">
      <w:pPr>
        <w:pStyle w:val="ListBullet"/>
      </w:pPr>
      <w:r>
        <w:t>☒  Flow meters (water/dye/chemical lines)</w:t>
      </w:r>
    </w:p>
    <w:p w14:paraId="724D9D71" w14:textId="77777777" w:rsidR="00356A12" w:rsidRDefault="00000000">
      <w:pPr>
        <w:pStyle w:val="ListBullet"/>
      </w:pPr>
      <w:r>
        <w:t>☐  Tension gauges (knitting / weaving machinery)</w:t>
      </w:r>
    </w:p>
    <w:p w14:paraId="269DE9CB" w14:textId="77777777" w:rsidR="00356A12" w:rsidRDefault="00000000">
      <w:pPr>
        <w:pStyle w:val="ListBullet"/>
      </w:pPr>
      <w:r>
        <w:t>☒  Other: Iron-station temperature gauges and finishing-line steam manifolds</w:t>
      </w:r>
    </w:p>
    <w:p w14:paraId="131EE066" w14:textId="77777777" w:rsidR="00356A12" w:rsidRDefault="00000000">
      <w:r>
        <w:rPr>
          <w:b/>
        </w:rPr>
        <w:t>D2. Operating environment factors at your facility (tick all relevant)</w:t>
      </w:r>
    </w:p>
    <w:p w14:paraId="22935FC1" w14:textId="77777777" w:rsidR="00356A12" w:rsidRDefault="00000000">
      <w:pPr>
        <w:pStyle w:val="ListBullet"/>
      </w:pPr>
      <w:r>
        <w:t>☒  High humidity (&gt;70%)</w:t>
      </w:r>
    </w:p>
    <w:p w14:paraId="0ACD3985" w14:textId="77777777" w:rsidR="00356A12" w:rsidRDefault="00000000">
      <w:pPr>
        <w:pStyle w:val="ListBullet"/>
      </w:pPr>
      <w:r>
        <w:t>☒  Lint / fibre dust accumulation on dial faces</w:t>
      </w:r>
    </w:p>
    <w:p w14:paraId="7E2464F3" w14:textId="77777777" w:rsidR="00356A12" w:rsidRDefault="00000000">
      <w:pPr>
        <w:pStyle w:val="ListBullet"/>
      </w:pPr>
      <w:r>
        <w:t>☒  Vibration from machinery</w:t>
      </w:r>
    </w:p>
    <w:p w14:paraId="5541C2F9" w14:textId="77777777" w:rsidR="00356A12" w:rsidRDefault="00000000">
      <w:pPr>
        <w:pStyle w:val="ListBullet"/>
      </w:pPr>
      <w:r>
        <w:t>☒  Steam / condensation on gauge glass</w:t>
      </w:r>
    </w:p>
    <w:p w14:paraId="56E1BEAB" w14:textId="77777777" w:rsidR="00356A12" w:rsidRDefault="00000000">
      <w:pPr>
        <w:pStyle w:val="ListBullet"/>
      </w:pPr>
      <w:r>
        <w:t>☒  Mixed natural + artificial lighting</w:t>
      </w:r>
    </w:p>
    <w:p w14:paraId="2D5C9BC3" w14:textId="77777777" w:rsidR="00356A12" w:rsidRDefault="00000000">
      <w:pPr>
        <w:pStyle w:val="ListBullet"/>
      </w:pPr>
      <w:r>
        <w:t>☒  24/7 continuous operation</w:t>
      </w:r>
    </w:p>
    <w:p w14:paraId="54D0420F" w14:textId="77777777" w:rsidR="00356A12" w:rsidRDefault="00000000">
      <w:pPr>
        <w:pStyle w:val="ListBullet"/>
      </w:pPr>
      <w:r>
        <w:t>☒  Multiple gauges per machine (specify count): typically 3–5 per ironing station, 8–12 per dye vessel</w:t>
      </w:r>
    </w:p>
    <w:p w14:paraId="54831875" w14:textId="77777777" w:rsidR="00356A12" w:rsidRDefault="00000000">
      <w:r>
        <w:rPr>
          <w:b/>
        </w:rPr>
        <w:t>D3. How well does the demonstrated pipeline handle these conditions?</w:t>
      </w:r>
    </w:p>
    <w:p w14:paraId="444E26A2" w14:textId="77777777" w:rsidR="00356A12" w:rsidRDefault="00000000">
      <w:r>
        <w:t>☐ Fully    ☒ Mostly    ☐ Partially    ☐ Not adequately    ☐ Not yet evaluated</w:t>
      </w:r>
    </w:p>
    <w:p w14:paraId="052CDE6F" w14:textId="77777777" w:rsidR="00356A12" w:rsidRDefault="00000000">
      <w:r>
        <w:rPr>
          <w:b/>
        </w:rPr>
        <w:t>Specific concerns about garment-environment robustness:</w:t>
      </w:r>
    </w:p>
    <w:p w14:paraId="255E0A0A" w14:textId="35C13B6B" w:rsidR="00356A12" w:rsidRDefault="00000000">
      <w:r>
        <w:t xml:space="preserve">Lint accumulation on glass faces is a daily issue </w:t>
      </w:r>
      <w:r w:rsidR="00EE226D">
        <w:t>-</w:t>
      </w:r>
      <w:r>
        <w:t xml:space="preserve"> the team has not yet tested with simulated lint occlusion, and our gauges are typically cleaned only weekly. Steam condensation forming on the inner side of the dial is another concern, especially on the steam-tunnel pressure gauges. We would need a 4-week soak test on our dye-house floor before signing off on full rollout.</w:t>
      </w:r>
    </w:p>
    <w:p w14:paraId="23B3E093" w14:textId="77777777" w:rsidR="00356A12" w:rsidRDefault="00000000">
      <w:r>
        <w:rPr>
          <w:b/>
        </w:rPr>
        <w:t>D4. Integration with existing factory systems</w:t>
      </w:r>
    </w:p>
    <w:tbl>
      <w:tblPr>
        <w:tblStyle w:val="LightGrid-Accent1"/>
        <w:tblW w:w="0" w:type="auto"/>
        <w:tblLook w:val="04A0" w:firstRow="1" w:lastRow="0" w:firstColumn="1" w:lastColumn="0" w:noHBand="0" w:noVBand="1"/>
      </w:tblPr>
      <w:tblGrid>
        <w:gridCol w:w="3324"/>
        <w:gridCol w:w="3324"/>
        <w:gridCol w:w="3324"/>
      </w:tblGrid>
      <w:tr w:rsidR="00356A12" w14:paraId="68844603"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2E5984"/>
          </w:tcPr>
          <w:p w14:paraId="46BB310F" w14:textId="77777777" w:rsidR="00356A12" w:rsidRDefault="00000000">
            <w:r>
              <w:rPr>
                <w:color w:val="FFFFFF"/>
              </w:rPr>
              <w:lastRenderedPageBreak/>
              <w:t>Requirement</w:t>
            </w:r>
          </w:p>
        </w:tc>
        <w:tc>
          <w:tcPr>
            <w:tcW w:w="3324" w:type="dxa"/>
            <w:shd w:val="clear" w:color="auto" w:fill="2E5984"/>
          </w:tcPr>
          <w:p w14:paraId="1655D522"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Met?</w:t>
            </w:r>
          </w:p>
        </w:tc>
        <w:tc>
          <w:tcPr>
            <w:tcW w:w="3324" w:type="dxa"/>
            <w:shd w:val="clear" w:color="auto" w:fill="2E5984"/>
          </w:tcPr>
          <w:p w14:paraId="75DE342B"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Comments</w:t>
            </w:r>
          </w:p>
        </w:tc>
      </w:tr>
      <w:tr w:rsidR="00356A12" w14:paraId="2834C21A"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7ECC9D" w14:textId="77777777" w:rsidR="00356A12" w:rsidRDefault="00000000">
            <w:r>
              <w:t>Compatibility with existing PLCs / SCADA</w:t>
            </w:r>
          </w:p>
        </w:tc>
        <w:tc>
          <w:tcPr>
            <w:tcW w:w="3324" w:type="dxa"/>
          </w:tcPr>
          <w:p w14:paraId="5C7C6F9C" w14:textId="77777777" w:rsidR="00356A12" w:rsidRDefault="00000000">
            <w:pPr>
              <w:cnfStyle w:val="000000100000" w:firstRow="0" w:lastRow="0" w:firstColumn="0" w:lastColumn="0" w:oddVBand="0" w:evenVBand="0" w:oddHBand="1" w:evenHBand="0" w:firstRowFirstColumn="0" w:firstRowLastColumn="0" w:lastRowFirstColumn="0" w:lastRowLastColumn="0"/>
            </w:pPr>
            <w:r>
              <w:t>☐ Yes  ☒ Partial  ☐ No  ☐ N/A</w:t>
            </w:r>
          </w:p>
        </w:tc>
        <w:tc>
          <w:tcPr>
            <w:tcW w:w="3324" w:type="dxa"/>
          </w:tcPr>
          <w:p w14:paraId="2CD2A5F0" w14:textId="77777777" w:rsidR="00356A12" w:rsidRDefault="00000000">
            <w:pPr>
              <w:cnfStyle w:val="000000100000" w:firstRow="0" w:lastRow="0" w:firstColumn="0" w:lastColumn="0" w:oddVBand="0" w:evenVBand="0" w:oddHBand="1" w:evenHBand="0" w:firstRowFirstColumn="0" w:firstRowLastColumn="0" w:lastRowFirstColumn="0" w:lastRowLastColumn="0"/>
            </w:pPr>
            <w:r>
              <w:t>Output format documented; needs Modbus TCP wrapper.</w:t>
            </w:r>
          </w:p>
        </w:tc>
      </w:tr>
      <w:tr w:rsidR="00356A12" w14:paraId="20785EC9"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B073817" w14:textId="77777777" w:rsidR="00356A12" w:rsidRDefault="00000000">
            <w:r>
              <w:t>MES / ERP data-export format</w:t>
            </w:r>
          </w:p>
        </w:tc>
        <w:tc>
          <w:tcPr>
            <w:tcW w:w="3324" w:type="dxa"/>
          </w:tcPr>
          <w:p w14:paraId="2EFF7943" w14:textId="77777777" w:rsidR="00356A12" w:rsidRDefault="00000000">
            <w:pPr>
              <w:cnfStyle w:val="000000010000" w:firstRow="0" w:lastRow="0" w:firstColumn="0" w:lastColumn="0" w:oddVBand="0" w:evenVBand="0" w:oddHBand="0" w:evenHBand="1" w:firstRowFirstColumn="0" w:firstRowLastColumn="0" w:lastRowFirstColumn="0" w:lastRowLastColumn="0"/>
            </w:pPr>
            <w:r>
              <w:t>☒ Yes  ☐ Partial  ☐ No  ☐ N/A</w:t>
            </w:r>
          </w:p>
        </w:tc>
        <w:tc>
          <w:tcPr>
            <w:tcW w:w="3324" w:type="dxa"/>
          </w:tcPr>
          <w:p w14:paraId="19DBCDF1" w14:textId="77777777" w:rsidR="00356A12" w:rsidRDefault="00000000">
            <w:pPr>
              <w:cnfStyle w:val="000000010000" w:firstRow="0" w:lastRow="0" w:firstColumn="0" w:lastColumn="0" w:oddVBand="0" w:evenVBand="0" w:oddHBand="0" w:evenHBand="1" w:firstRowFirstColumn="0" w:firstRowLastColumn="0" w:lastRowFirstColumn="0" w:lastRowLastColumn="0"/>
            </w:pPr>
            <w:r>
              <w:t>JSON over REST is compatible with our SAP Manufacturing Integration layer.</w:t>
            </w:r>
          </w:p>
        </w:tc>
      </w:tr>
      <w:tr w:rsidR="00356A12" w14:paraId="20BA98A0"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D8FC64" w14:textId="77777777" w:rsidR="00356A12" w:rsidRDefault="00000000">
            <w:r>
              <w:t>Real-time alarm / threshold triggering</w:t>
            </w:r>
          </w:p>
        </w:tc>
        <w:tc>
          <w:tcPr>
            <w:tcW w:w="3324" w:type="dxa"/>
          </w:tcPr>
          <w:p w14:paraId="53576B15" w14:textId="77777777" w:rsidR="00356A12" w:rsidRDefault="00000000">
            <w:pPr>
              <w:cnfStyle w:val="000000100000" w:firstRow="0" w:lastRow="0" w:firstColumn="0" w:lastColumn="0" w:oddVBand="0" w:evenVBand="0" w:oddHBand="1" w:evenHBand="0" w:firstRowFirstColumn="0" w:firstRowLastColumn="0" w:lastRowFirstColumn="0" w:lastRowLastColumn="0"/>
            </w:pPr>
            <w:r>
              <w:t>☒ Yes  ☐ Partial  ☐ No  ☐ N/A</w:t>
            </w:r>
          </w:p>
        </w:tc>
        <w:tc>
          <w:tcPr>
            <w:tcW w:w="3324" w:type="dxa"/>
          </w:tcPr>
          <w:p w14:paraId="5BB3EDE7" w14:textId="77777777" w:rsidR="00356A12" w:rsidRDefault="00000000">
            <w:pPr>
              <w:cnfStyle w:val="000000100000" w:firstRow="0" w:lastRow="0" w:firstColumn="0" w:lastColumn="0" w:oddVBand="0" w:evenVBand="0" w:oddHBand="1" w:evenHBand="0" w:firstRowFirstColumn="0" w:firstRowLastColumn="0" w:lastRowFirstColumn="0" w:lastRowLastColumn="0"/>
            </w:pPr>
            <w:r>
              <w:t>CERTAIN/UNRELIABLE flags are well-suited to our tiered alarm system.</w:t>
            </w:r>
          </w:p>
        </w:tc>
      </w:tr>
      <w:tr w:rsidR="00356A12" w14:paraId="4A1AE0D3"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17E0692" w14:textId="77777777" w:rsidR="00356A12" w:rsidRDefault="00000000">
            <w:r>
              <w:t>Operator dashboard / HMI usability</w:t>
            </w:r>
          </w:p>
        </w:tc>
        <w:tc>
          <w:tcPr>
            <w:tcW w:w="3324" w:type="dxa"/>
          </w:tcPr>
          <w:p w14:paraId="4ACEDDB7" w14:textId="77777777" w:rsidR="00356A12" w:rsidRDefault="00000000">
            <w:pPr>
              <w:cnfStyle w:val="000000010000" w:firstRow="0" w:lastRow="0" w:firstColumn="0" w:lastColumn="0" w:oddVBand="0" w:evenVBand="0" w:oddHBand="0" w:evenHBand="1" w:firstRowFirstColumn="0" w:firstRowLastColumn="0" w:lastRowFirstColumn="0" w:lastRowLastColumn="0"/>
            </w:pPr>
            <w:r>
              <w:t>☐ Yes  ☒ Partial  ☐ No  ☐ N/A</w:t>
            </w:r>
          </w:p>
        </w:tc>
        <w:tc>
          <w:tcPr>
            <w:tcW w:w="3324" w:type="dxa"/>
          </w:tcPr>
          <w:p w14:paraId="7D1C84AD" w14:textId="77777777" w:rsidR="00356A12" w:rsidRDefault="00000000">
            <w:pPr>
              <w:cnfStyle w:val="000000010000" w:firstRow="0" w:lastRow="0" w:firstColumn="0" w:lastColumn="0" w:oddVBand="0" w:evenVBand="0" w:oddHBand="0" w:evenHBand="1" w:firstRowFirstColumn="0" w:firstRowLastColumn="0" w:lastRowFirstColumn="0" w:lastRowLastColumn="0"/>
            </w:pPr>
            <w:r>
              <w:t>Streamlit demo is fine for engineers; line-operator UX needs simplification.</w:t>
            </w:r>
          </w:p>
        </w:tc>
      </w:tr>
      <w:tr w:rsidR="00356A12" w14:paraId="3D0FBF34"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42FE1C9" w14:textId="77777777" w:rsidR="00356A12" w:rsidRDefault="00000000">
            <w:r>
              <w:t>OPC-UA / Modbus / MQTT support</w:t>
            </w:r>
          </w:p>
        </w:tc>
        <w:tc>
          <w:tcPr>
            <w:tcW w:w="3324" w:type="dxa"/>
          </w:tcPr>
          <w:p w14:paraId="3BF59B69" w14:textId="77777777" w:rsidR="00356A12" w:rsidRDefault="00000000">
            <w:pPr>
              <w:cnfStyle w:val="000000100000" w:firstRow="0" w:lastRow="0" w:firstColumn="0" w:lastColumn="0" w:oddVBand="0" w:evenVBand="0" w:oddHBand="1" w:evenHBand="0" w:firstRowFirstColumn="0" w:firstRowLastColumn="0" w:lastRowFirstColumn="0" w:lastRowLastColumn="0"/>
            </w:pPr>
            <w:r>
              <w:t>☐ Yes  ☒ Partial  ☐ No  ☐ N/A</w:t>
            </w:r>
          </w:p>
        </w:tc>
        <w:tc>
          <w:tcPr>
            <w:tcW w:w="3324" w:type="dxa"/>
          </w:tcPr>
          <w:p w14:paraId="5857D83F" w14:textId="77777777" w:rsidR="00356A12" w:rsidRDefault="00000000">
            <w:pPr>
              <w:cnfStyle w:val="000000100000" w:firstRow="0" w:lastRow="0" w:firstColumn="0" w:lastColumn="0" w:oddVBand="0" w:evenVBand="0" w:oddHBand="1" w:evenHBand="0" w:firstRowFirstColumn="0" w:firstRowLastColumn="0" w:lastRowFirstColumn="0" w:lastRowLastColumn="0"/>
            </w:pPr>
            <w:r>
              <w:t>MQTT publisher exists; OPC-UA bridge would be needed for legacy machines.</w:t>
            </w:r>
          </w:p>
        </w:tc>
      </w:tr>
    </w:tbl>
    <w:p w14:paraId="20271153" w14:textId="77777777" w:rsidR="00356A12" w:rsidRDefault="00356A12"/>
    <w:p w14:paraId="15D0520E" w14:textId="1F870FA8" w:rsidR="00356A12" w:rsidRDefault="00000000">
      <w:pPr>
        <w:pStyle w:val="Heading1"/>
      </w:pPr>
      <w:r>
        <w:t xml:space="preserve">Section E </w:t>
      </w:r>
      <w:r w:rsidR="00EE226D">
        <w:t>-</w:t>
      </w:r>
      <w:r>
        <w:t xml:space="preserve"> Deployment Readiness</w:t>
      </w:r>
    </w:p>
    <w:tbl>
      <w:tblPr>
        <w:tblStyle w:val="LightGrid-Accent1"/>
        <w:tblW w:w="0" w:type="auto"/>
        <w:tblLook w:val="04A0" w:firstRow="1" w:lastRow="0" w:firstColumn="1" w:lastColumn="0" w:noHBand="0" w:noVBand="1"/>
      </w:tblPr>
      <w:tblGrid>
        <w:gridCol w:w="3324"/>
        <w:gridCol w:w="3324"/>
        <w:gridCol w:w="3324"/>
      </w:tblGrid>
      <w:tr w:rsidR="00356A12" w14:paraId="3A66E527"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2E5984"/>
          </w:tcPr>
          <w:p w14:paraId="73E89FB3" w14:textId="77777777" w:rsidR="00356A12" w:rsidRDefault="00000000">
            <w:r>
              <w:rPr>
                <w:color w:val="FFFFFF"/>
              </w:rPr>
              <w:t>#</w:t>
            </w:r>
          </w:p>
        </w:tc>
        <w:tc>
          <w:tcPr>
            <w:tcW w:w="3324" w:type="dxa"/>
            <w:shd w:val="clear" w:color="auto" w:fill="2E5984"/>
          </w:tcPr>
          <w:p w14:paraId="3E439435"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Item</w:t>
            </w:r>
          </w:p>
        </w:tc>
        <w:tc>
          <w:tcPr>
            <w:tcW w:w="3324" w:type="dxa"/>
            <w:shd w:val="clear" w:color="auto" w:fill="2E5984"/>
          </w:tcPr>
          <w:p w14:paraId="41998A99"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356A12" w14:paraId="3FF35FD6"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71CD48" w14:textId="77777777" w:rsidR="00356A12" w:rsidRDefault="00000000">
            <w:r>
              <w:t>E1</w:t>
            </w:r>
          </w:p>
        </w:tc>
        <w:tc>
          <w:tcPr>
            <w:tcW w:w="3324" w:type="dxa"/>
          </w:tcPr>
          <w:p w14:paraId="60DCFAE7" w14:textId="77777777" w:rsidR="00356A12" w:rsidRDefault="00000000">
            <w:pPr>
              <w:cnfStyle w:val="000000100000" w:firstRow="0" w:lastRow="0" w:firstColumn="0" w:lastColumn="0" w:oddVBand="0" w:evenVBand="0" w:oddHBand="1" w:evenHBand="0" w:firstRowFirstColumn="0" w:firstRowLastColumn="0" w:lastRowFirstColumn="0" w:lastRowLastColumn="0"/>
            </w:pPr>
            <w:r>
              <w:t>Hardware specification matches available factory IT/edge infrastructure</w:t>
            </w:r>
          </w:p>
        </w:tc>
        <w:tc>
          <w:tcPr>
            <w:tcW w:w="3324" w:type="dxa"/>
          </w:tcPr>
          <w:p w14:paraId="18924F28" w14:textId="77777777" w:rsidR="00356A12" w:rsidRDefault="00000000">
            <w:pPr>
              <w:cnfStyle w:val="000000100000" w:firstRow="0" w:lastRow="0" w:firstColumn="0" w:lastColumn="0" w:oddVBand="0" w:evenVBand="0" w:oddHBand="1" w:evenHBand="0" w:firstRowFirstColumn="0" w:firstRowLastColumn="0" w:lastRowFirstColumn="0" w:lastRowLastColumn="0"/>
            </w:pPr>
            <w:r>
              <w:t>☒ Ready   ☐ Needs work   ☐ Not ready</w:t>
            </w:r>
          </w:p>
        </w:tc>
      </w:tr>
      <w:tr w:rsidR="00356A12" w14:paraId="4B9386F2"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6B07852" w14:textId="77777777" w:rsidR="00356A12" w:rsidRDefault="00000000">
            <w:r>
              <w:t>E2</w:t>
            </w:r>
          </w:p>
        </w:tc>
        <w:tc>
          <w:tcPr>
            <w:tcW w:w="3324" w:type="dxa"/>
          </w:tcPr>
          <w:p w14:paraId="6B04CAFC" w14:textId="77777777" w:rsidR="00356A12" w:rsidRDefault="00000000">
            <w:pPr>
              <w:cnfStyle w:val="000000010000" w:firstRow="0" w:lastRow="0" w:firstColumn="0" w:lastColumn="0" w:oddVBand="0" w:evenVBand="0" w:oddHBand="0" w:evenHBand="1" w:firstRowFirstColumn="0" w:firstRowLastColumn="0" w:lastRowFirstColumn="0" w:lastRowLastColumn="0"/>
            </w:pPr>
            <w:r>
              <w:t>Camera mounting and field-of-view requirements are practical for our machines</w:t>
            </w:r>
          </w:p>
        </w:tc>
        <w:tc>
          <w:tcPr>
            <w:tcW w:w="3324" w:type="dxa"/>
          </w:tcPr>
          <w:p w14:paraId="31EC26A6" w14:textId="77777777" w:rsidR="00356A12" w:rsidRDefault="00000000">
            <w:pPr>
              <w:cnfStyle w:val="000000010000" w:firstRow="0" w:lastRow="0" w:firstColumn="0" w:lastColumn="0" w:oddVBand="0" w:evenVBand="0" w:oddHBand="0" w:evenHBand="1" w:firstRowFirstColumn="0" w:firstRowLastColumn="0" w:lastRowFirstColumn="0" w:lastRowLastColumn="0"/>
            </w:pPr>
            <w:r>
              <w:t>☒ Ready   ☐ Needs work   ☐ Not ready</w:t>
            </w:r>
          </w:p>
        </w:tc>
      </w:tr>
      <w:tr w:rsidR="00356A12" w14:paraId="54A2C1DF"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5ACC72E" w14:textId="77777777" w:rsidR="00356A12" w:rsidRDefault="00000000">
            <w:r>
              <w:t>E3</w:t>
            </w:r>
          </w:p>
        </w:tc>
        <w:tc>
          <w:tcPr>
            <w:tcW w:w="3324" w:type="dxa"/>
          </w:tcPr>
          <w:p w14:paraId="006224AE" w14:textId="77777777" w:rsidR="00356A12" w:rsidRDefault="00000000">
            <w:pPr>
              <w:cnfStyle w:val="000000100000" w:firstRow="0" w:lastRow="0" w:firstColumn="0" w:lastColumn="0" w:oddVBand="0" w:evenVBand="0" w:oddHBand="1" w:evenHBand="0" w:firstRowFirstColumn="0" w:firstRowLastColumn="0" w:lastRowFirstColumn="0" w:lastRowLastColumn="0"/>
            </w:pPr>
            <w:r>
              <w:t>Power and network requirements are achievable on the production floor</w:t>
            </w:r>
          </w:p>
        </w:tc>
        <w:tc>
          <w:tcPr>
            <w:tcW w:w="3324" w:type="dxa"/>
          </w:tcPr>
          <w:p w14:paraId="5025C927" w14:textId="77777777" w:rsidR="00356A12" w:rsidRDefault="00000000">
            <w:pPr>
              <w:cnfStyle w:val="000000100000" w:firstRow="0" w:lastRow="0" w:firstColumn="0" w:lastColumn="0" w:oddVBand="0" w:evenVBand="0" w:oddHBand="1" w:evenHBand="0" w:firstRowFirstColumn="0" w:firstRowLastColumn="0" w:lastRowFirstColumn="0" w:lastRowLastColumn="0"/>
            </w:pPr>
            <w:r>
              <w:t>☒ Ready   ☐ Needs work   ☐ Not ready</w:t>
            </w:r>
          </w:p>
        </w:tc>
      </w:tr>
      <w:tr w:rsidR="00356A12" w14:paraId="7C63BFC4"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F47509" w14:textId="77777777" w:rsidR="00356A12" w:rsidRDefault="00000000">
            <w:r>
              <w:t>E4</w:t>
            </w:r>
          </w:p>
        </w:tc>
        <w:tc>
          <w:tcPr>
            <w:tcW w:w="3324" w:type="dxa"/>
          </w:tcPr>
          <w:p w14:paraId="773A98C2" w14:textId="77777777" w:rsidR="00356A12" w:rsidRDefault="00000000">
            <w:pPr>
              <w:cnfStyle w:val="000000010000" w:firstRow="0" w:lastRow="0" w:firstColumn="0" w:lastColumn="0" w:oddVBand="0" w:evenVBand="0" w:oddHBand="0" w:evenHBand="1" w:firstRowFirstColumn="0" w:firstRowLastColumn="0" w:lastRowFirstColumn="0" w:lastRowLastColumn="0"/>
            </w:pPr>
            <w:r>
              <w:t>IP-65 / dust-resistant enclosure specified for garment-floor conditions</w:t>
            </w:r>
          </w:p>
        </w:tc>
        <w:tc>
          <w:tcPr>
            <w:tcW w:w="3324" w:type="dxa"/>
          </w:tcPr>
          <w:p w14:paraId="1E03370D" w14:textId="77777777" w:rsidR="00356A12" w:rsidRDefault="00000000">
            <w:pPr>
              <w:cnfStyle w:val="000000010000" w:firstRow="0" w:lastRow="0" w:firstColumn="0" w:lastColumn="0" w:oddVBand="0" w:evenVBand="0" w:oddHBand="0" w:evenHBand="1" w:firstRowFirstColumn="0" w:firstRowLastColumn="0" w:lastRowFirstColumn="0" w:lastRowLastColumn="0"/>
            </w:pPr>
            <w:r>
              <w:t>☐ Ready   ☒ Needs work   ☐ Not ready</w:t>
            </w:r>
          </w:p>
        </w:tc>
      </w:tr>
      <w:tr w:rsidR="00356A12" w14:paraId="384A80AB"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C0BE70" w14:textId="77777777" w:rsidR="00356A12" w:rsidRDefault="00000000">
            <w:r>
              <w:t>E5</w:t>
            </w:r>
          </w:p>
        </w:tc>
        <w:tc>
          <w:tcPr>
            <w:tcW w:w="3324" w:type="dxa"/>
          </w:tcPr>
          <w:p w14:paraId="12568876" w14:textId="77777777" w:rsidR="00356A12" w:rsidRDefault="00000000">
            <w:pPr>
              <w:cnfStyle w:val="000000100000" w:firstRow="0" w:lastRow="0" w:firstColumn="0" w:lastColumn="0" w:oddVBand="0" w:evenVBand="0" w:oddHBand="1" w:evenHBand="0" w:firstRowFirstColumn="0" w:firstRowLastColumn="0" w:lastRowFirstColumn="0" w:lastRowLastColumn="0"/>
            </w:pPr>
            <w:r>
              <w:t>Documentation is sufficient for our maintenance team to operate</w:t>
            </w:r>
          </w:p>
        </w:tc>
        <w:tc>
          <w:tcPr>
            <w:tcW w:w="3324" w:type="dxa"/>
          </w:tcPr>
          <w:p w14:paraId="1CBDCC12" w14:textId="77777777" w:rsidR="00356A12" w:rsidRDefault="00000000">
            <w:pPr>
              <w:cnfStyle w:val="000000100000" w:firstRow="0" w:lastRow="0" w:firstColumn="0" w:lastColumn="0" w:oddVBand="0" w:evenVBand="0" w:oddHBand="1" w:evenHBand="0" w:firstRowFirstColumn="0" w:firstRowLastColumn="0" w:lastRowFirstColumn="0" w:lastRowLastColumn="0"/>
            </w:pPr>
            <w:r>
              <w:t>☐ Ready   ☒ Needs work   ☐ Not ready</w:t>
            </w:r>
          </w:p>
        </w:tc>
      </w:tr>
      <w:tr w:rsidR="00356A12" w14:paraId="3AA8EB52"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D36E775" w14:textId="77777777" w:rsidR="00356A12" w:rsidRDefault="00000000">
            <w:r>
              <w:t>E6</w:t>
            </w:r>
          </w:p>
        </w:tc>
        <w:tc>
          <w:tcPr>
            <w:tcW w:w="3324" w:type="dxa"/>
          </w:tcPr>
          <w:p w14:paraId="5E5A23FB" w14:textId="77777777" w:rsidR="00356A12" w:rsidRDefault="00000000">
            <w:pPr>
              <w:cnfStyle w:val="000000010000" w:firstRow="0" w:lastRow="0" w:firstColumn="0" w:lastColumn="0" w:oddVBand="0" w:evenVBand="0" w:oddHBand="0" w:evenHBand="1" w:firstRowFirstColumn="0" w:firstRowLastColumn="0" w:lastRowFirstColumn="0" w:lastRowLastColumn="0"/>
            </w:pPr>
            <w:r>
              <w:t>Training material for line operators is adequate</w:t>
            </w:r>
          </w:p>
        </w:tc>
        <w:tc>
          <w:tcPr>
            <w:tcW w:w="3324" w:type="dxa"/>
          </w:tcPr>
          <w:p w14:paraId="43234207" w14:textId="77777777" w:rsidR="00356A12" w:rsidRDefault="00000000">
            <w:pPr>
              <w:cnfStyle w:val="000000010000" w:firstRow="0" w:lastRow="0" w:firstColumn="0" w:lastColumn="0" w:oddVBand="0" w:evenVBand="0" w:oddHBand="0" w:evenHBand="1" w:firstRowFirstColumn="0" w:firstRowLastColumn="0" w:lastRowFirstColumn="0" w:lastRowLastColumn="0"/>
            </w:pPr>
            <w:r>
              <w:t>☐ Ready   ☒ Needs work   ☐ Not ready</w:t>
            </w:r>
          </w:p>
        </w:tc>
      </w:tr>
    </w:tbl>
    <w:p w14:paraId="7D588E63" w14:textId="77777777" w:rsidR="00356A12" w:rsidRDefault="00356A12"/>
    <w:p w14:paraId="495B77DB" w14:textId="3F51B31F" w:rsidR="00356A12" w:rsidRDefault="00000000">
      <w:pPr>
        <w:pStyle w:val="Heading1"/>
      </w:pPr>
      <w:r>
        <w:t xml:space="preserve">Section F </w:t>
      </w:r>
      <w:r w:rsidR="00EE226D">
        <w:t>-</w:t>
      </w:r>
      <w:r>
        <w:t xml:space="preserve"> Business / Operational Impact</w:t>
      </w:r>
    </w:p>
    <w:p w14:paraId="5511EB31" w14:textId="77777777" w:rsidR="00356A12" w:rsidRDefault="00000000">
      <w:r>
        <w:rPr>
          <w:b/>
        </w:rPr>
        <w:t>F1. Expected benefit to your garment operation (tick all)</w:t>
      </w:r>
    </w:p>
    <w:p w14:paraId="2B78A074" w14:textId="77777777" w:rsidR="00356A12" w:rsidRDefault="00000000">
      <w:pPr>
        <w:pStyle w:val="ListBullet"/>
      </w:pPr>
      <w:r>
        <w:t>☒  Reduced manual gauge-reading rounds</w:t>
      </w:r>
    </w:p>
    <w:p w14:paraId="4DB039F6" w14:textId="77777777" w:rsidR="00356A12" w:rsidRDefault="00000000">
      <w:pPr>
        <w:pStyle w:val="ListBullet"/>
      </w:pPr>
      <w:r>
        <w:t>☒  Earlier detection of pressure / temperature deviations</w:t>
      </w:r>
    </w:p>
    <w:p w14:paraId="7CAC7891" w14:textId="77777777" w:rsidR="00356A12" w:rsidRDefault="00000000">
      <w:pPr>
        <w:pStyle w:val="ListBullet"/>
      </w:pPr>
      <w:r>
        <w:t>☒  Reduced fabric defects from out-of-spec parameters</w:t>
      </w:r>
    </w:p>
    <w:p w14:paraId="7F9A4995" w14:textId="77777777" w:rsidR="00356A12" w:rsidRDefault="00000000">
      <w:pPr>
        <w:pStyle w:val="ListBullet"/>
      </w:pPr>
      <w:r>
        <w:t>☒  Energy / steam savings via tighter monitoring</w:t>
      </w:r>
    </w:p>
    <w:p w14:paraId="5D05E385" w14:textId="77777777" w:rsidR="00356A12" w:rsidRDefault="00000000">
      <w:pPr>
        <w:pStyle w:val="ListBullet"/>
      </w:pPr>
      <w:r>
        <w:t>☒  Compliance / audit trail</w:t>
      </w:r>
    </w:p>
    <w:p w14:paraId="45F6520A" w14:textId="77777777" w:rsidR="00356A12" w:rsidRDefault="00000000">
      <w:pPr>
        <w:pStyle w:val="ListBullet"/>
      </w:pPr>
      <w:r>
        <w:lastRenderedPageBreak/>
        <w:t>☒  Insurance / safety reporting</w:t>
      </w:r>
    </w:p>
    <w:p w14:paraId="15B6129E" w14:textId="77777777" w:rsidR="00356A12" w:rsidRDefault="00000000">
      <w:pPr>
        <w:pStyle w:val="ListBullet"/>
      </w:pPr>
      <w:r>
        <w:t>☒  Other: Reduction of operator dependency on the night shift</w:t>
      </w:r>
    </w:p>
    <w:p w14:paraId="04F4E7BB" w14:textId="77777777" w:rsidR="00356A12" w:rsidRDefault="00000000">
      <w:r>
        <w:rPr>
          <w:b/>
        </w:rPr>
        <w:t>F2. Estimated number of machines / gauges for initial pilot deployment: 24 gauges across 3 ironing lines</w:t>
      </w:r>
    </w:p>
    <w:p w14:paraId="426AAA7B" w14:textId="77777777" w:rsidR="00356A12" w:rsidRDefault="00000000">
      <w:r>
        <w:rPr>
          <w:b/>
        </w:rPr>
        <w:t>F3. Estimated scale-up if pilot succeeds (number of gauges): ~340 gauges across 6 facilities</w:t>
      </w:r>
    </w:p>
    <w:p w14:paraId="111AF758" w14:textId="77777777" w:rsidR="00356A12" w:rsidRDefault="00000000">
      <w:r>
        <w:rPr>
          <w:b/>
        </w:rPr>
        <w:t>F4. Anticipated ROI horizon:</w:t>
      </w:r>
    </w:p>
    <w:p w14:paraId="6C64DA13" w14:textId="1255F59F" w:rsidR="00356A12" w:rsidRDefault="00000000">
      <w:r>
        <w:t>☐ &lt;6 months    ☒ 6–12 months    ☐ 1–2 years    ☐ &gt;2 years</w:t>
      </w:r>
    </w:p>
    <w:p w14:paraId="740EEC4E" w14:textId="208C4E5C" w:rsidR="00356A12" w:rsidRDefault="00000000">
      <w:pPr>
        <w:pStyle w:val="Heading1"/>
      </w:pPr>
      <w:r>
        <w:t xml:space="preserve">Section G </w:t>
      </w:r>
      <w:r w:rsidR="00EE226D">
        <w:t>-</w:t>
      </w:r>
      <w:r>
        <w:t xml:space="preserve"> Strengths Observed</w:t>
      </w:r>
    </w:p>
    <w:p w14:paraId="7B8C71A1" w14:textId="77777777" w:rsidR="00356A12" w:rsidRDefault="00000000">
      <w:r>
        <w:rPr>
          <w:i/>
        </w:rPr>
        <w:t>Please list aspects that exceeded expectations or that are particularly well-suited to garment-industry deployment:</w:t>
      </w:r>
    </w:p>
    <w:p w14:paraId="55F03316" w14:textId="77777777" w:rsidR="00356A12" w:rsidRDefault="00000000">
      <w:r>
        <w:t>1. The shadow-filtering accuracy under overhead fluorescent lighting (the dominant lighting type in our facilities) significantly exceeds what our in-house team and two prior vendor trials achieved.</w:t>
      </w:r>
    </w:p>
    <w:p w14:paraId="7AE4A7BC" w14:textId="77777777" w:rsidR="00356A12" w:rsidRDefault="00000000">
      <w:r>
        <w:t>2. The four-level confidence taxonomy (CERTAIN/CONFIDENT/UNCERTAIN/UNRELIABLE) integrates naturally with our existing alarm-tier policies and reduces the integration burden on our SCADA team.</w:t>
      </w:r>
    </w:p>
    <w:p w14:paraId="3103C1D9" w14:textId="194A329C" w:rsidR="00356A12" w:rsidRDefault="00000000">
      <w:r>
        <w:t xml:space="preserve">3. Field-deployment numbers (94.8% over 2,847 readings) are realistic and the methodology </w:t>
      </w:r>
      <w:r w:rsidR="00EE226D">
        <w:t>-</w:t>
      </w:r>
      <w:r>
        <w:t xml:space="preserve"> blinded technician ground truth, discarded-needle-movement protocol </w:t>
      </w:r>
      <w:r w:rsidR="00EE226D">
        <w:t>-</w:t>
      </w:r>
      <w:r>
        <w:t xml:space="preserve"> is rigorous and audit-ready.</w:t>
      </w:r>
    </w:p>
    <w:p w14:paraId="72FA75B6" w14:textId="27EC452B" w:rsidR="00356A12" w:rsidRDefault="00000000">
      <w:r>
        <w:t>4. Open-source release of dataset and weights gives us long-term maintenance control without vendor lock-in, which was a board-level requirement.</w:t>
      </w:r>
    </w:p>
    <w:p w14:paraId="0D82BA6F" w14:textId="46CED5BF" w:rsidR="00356A12" w:rsidRDefault="00000000">
      <w:pPr>
        <w:pStyle w:val="Heading1"/>
      </w:pPr>
      <w:r>
        <w:t xml:space="preserve">Section H </w:t>
      </w:r>
      <w:r w:rsidR="00EE226D">
        <w:t>-</w:t>
      </w:r>
      <w:r>
        <w:t xml:space="preserve"> Gaps / Concerns</w:t>
      </w:r>
    </w:p>
    <w:p w14:paraId="6B36FCC7" w14:textId="77777777" w:rsidR="00356A12" w:rsidRDefault="00000000">
      <w:r>
        <w:rPr>
          <w:i/>
        </w:rPr>
        <w:t>Please list aspects that need improvement before factory roll-out:</w:t>
      </w:r>
    </w:p>
    <w:tbl>
      <w:tblPr>
        <w:tblStyle w:val="LightGrid-Accent1"/>
        <w:tblW w:w="0" w:type="auto"/>
        <w:tblLook w:val="04A0" w:firstRow="1" w:lastRow="0" w:firstColumn="1" w:lastColumn="0" w:noHBand="0" w:noVBand="1"/>
      </w:tblPr>
      <w:tblGrid>
        <w:gridCol w:w="3324"/>
        <w:gridCol w:w="3324"/>
        <w:gridCol w:w="3324"/>
      </w:tblGrid>
      <w:tr w:rsidR="00356A12" w14:paraId="74036B29" w14:textId="77777777" w:rsidTr="00356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2E5984"/>
          </w:tcPr>
          <w:p w14:paraId="378C50EF" w14:textId="77777777" w:rsidR="00356A12" w:rsidRDefault="00000000">
            <w:r>
              <w:rPr>
                <w:color w:val="FFFFFF"/>
              </w:rPr>
              <w:t>Concern</w:t>
            </w:r>
          </w:p>
        </w:tc>
        <w:tc>
          <w:tcPr>
            <w:tcW w:w="3324" w:type="dxa"/>
            <w:shd w:val="clear" w:color="auto" w:fill="2E5984"/>
          </w:tcPr>
          <w:p w14:paraId="1D09B75E"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Severity</w:t>
            </w:r>
          </w:p>
        </w:tc>
        <w:tc>
          <w:tcPr>
            <w:tcW w:w="3324" w:type="dxa"/>
            <w:shd w:val="clear" w:color="auto" w:fill="2E5984"/>
          </w:tcPr>
          <w:p w14:paraId="18CC631F" w14:textId="77777777" w:rsidR="00356A12" w:rsidRDefault="00000000">
            <w:pPr>
              <w:cnfStyle w:val="100000000000" w:firstRow="1" w:lastRow="0" w:firstColumn="0" w:lastColumn="0" w:oddVBand="0" w:evenVBand="0" w:oddHBand="0" w:evenHBand="0" w:firstRowFirstColumn="0" w:firstRowLastColumn="0" w:lastRowFirstColumn="0" w:lastRowLastColumn="0"/>
            </w:pPr>
            <w:r>
              <w:rPr>
                <w:color w:val="FFFFFF"/>
              </w:rPr>
              <w:t>Suggested Action</w:t>
            </w:r>
          </w:p>
        </w:tc>
      </w:tr>
      <w:tr w:rsidR="00356A12" w14:paraId="34315C0D"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232E800" w14:textId="77777777" w:rsidR="00356A12" w:rsidRDefault="00000000">
            <w:r>
              <w:t>Lint and condensation occlusion on dial glass not evaluated</w:t>
            </w:r>
          </w:p>
        </w:tc>
        <w:tc>
          <w:tcPr>
            <w:tcW w:w="3324" w:type="dxa"/>
          </w:tcPr>
          <w:p w14:paraId="35FB1541" w14:textId="77777777" w:rsidR="00356A12" w:rsidRDefault="00000000">
            <w:pPr>
              <w:cnfStyle w:val="000000100000" w:firstRow="0" w:lastRow="0" w:firstColumn="0" w:lastColumn="0" w:oddVBand="0" w:evenVBand="0" w:oddHBand="1" w:evenHBand="0" w:firstRowFirstColumn="0" w:firstRowLastColumn="0" w:lastRowFirstColumn="0" w:lastRowLastColumn="0"/>
            </w:pPr>
            <w:r>
              <w:t>☐ Low  ☐ Med  ☒ High</w:t>
            </w:r>
          </w:p>
        </w:tc>
        <w:tc>
          <w:tcPr>
            <w:tcW w:w="3324" w:type="dxa"/>
          </w:tcPr>
          <w:p w14:paraId="7C6B1C80" w14:textId="77777777" w:rsidR="00356A12" w:rsidRDefault="00000000">
            <w:pPr>
              <w:cnfStyle w:val="000000100000" w:firstRow="0" w:lastRow="0" w:firstColumn="0" w:lastColumn="0" w:oddVBand="0" w:evenVBand="0" w:oddHBand="1" w:evenHBand="0" w:firstRowFirstColumn="0" w:firstRowLastColumn="0" w:lastRowFirstColumn="0" w:lastRowLastColumn="0"/>
            </w:pPr>
            <w:r>
              <w:t>Run a 4-week soak test in our dye-house floor; add a quality-gate sub-classifier for occlusion.</w:t>
            </w:r>
          </w:p>
        </w:tc>
      </w:tr>
      <w:tr w:rsidR="00356A12" w14:paraId="23393C7F"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4A53ACF" w14:textId="77777777" w:rsidR="00356A12" w:rsidRDefault="00000000">
            <w:r>
              <w:t>IP-65 enclosure specification not finalised</w:t>
            </w:r>
          </w:p>
        </w:tc>
        <w:tc>
          <w:tcPr>
            <w:tcW w:w="3324" w:type="dxa"/>
          </w:tcPr>
          <w:p w14:paraId="31CDFA1B" w14:textId="77777777" w:rsidR="00356A12" w:rsidRDefault="00000000">
            <w:pPr>
              <w:cnfStyle w:val="000000010000" w:firstRow="0" w:lastRow="0" w:firstColumn="0" w:lastColumn="0" w:oddVBand="0" w:evenVBand="0" w:oddHBand="0" w:evenHBand="1" w:firstRowFirstColumn="0" w:firstRowLastColumn="0" w:lastRowFirstColumn="0" w:lastRowLastColumn="0"/>
            </w:pPr>
            <w:r>
              <w:t>☐ Low  ☒ Med  ☐ High</w:t>
            </w:r>
          </w:p>
        </w:tc>
        <w:tc>
          <w:tcPr>
            <w:tcW w:w="3324" w:type="dxa"/>
          </w:tcPr>
          <w:p w14:paraId="4600AEA8" w14:textId="77777777" w:rsidR="00356A12" w:rsidRDefault="00000000">
            <w:pPr>
              <w:cnfStyle w:val="000000010000" w:firstRow="0" w:lastRow="0" w:firstColumn="0" w:lastColumn="0" w:oddVBand="0" w:evenVBand="0" w:oddHBand="0" w:evenHBand="1" w:firstRowFirstColumn="0" w:firstRowLastColumn="0" w:lastRowFirstColumn="0" w:lastRowLastColumn="0"/>
            </w:pPr>
            <w:r>
              <w:t>Provide a tested enclosure BOM (camera + Jetson + power) before pilot order.</w:t>
            </w:r>
          </w:p>
        </w:tc>
      </w:tr>
      <w:tr w:rsidR="00356A12" w14:paraId="3BC884E9" w14:textId="77777777" w:rsidTr="00356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5D2A954" w14:textId="77777777" w:rsidR="00356A12" w:rsidRDefault="00000000">
            <w:r>
              <w:t>Operator HMI is engineer-facing, not line-operator-facing</w:t>
            </w:r>
          </w:p>
        </w:tc>
        <w:tc>
          <w:tcPr>
            <w:tcW w:w="3324" w:type="dxa"/>
          </w:tcPr>
          <w:p w14:paraId="5DB6E982" w14:textId="77777777" w:rsidR="00356A12" w:rsidRDefault="00000000">
            <w:pPr>
              <w:cnfStyle w:val="000000100000" w:firstRow="0" w:lastRow="0" w:firstColumn="0" w:lastColumn="0" w:oddVBand="0" w:evenVBand="0" w:oddHBand="1" w:evenHBand="0" w:firstRowFirstColumn="0" w:firstRowLastColumn="0" w:lastRowFirstColumn="0" w:lastRowLastColumn="0"/>
            </w:pPr>
            <w:r>
              <w:t>☐ Low  ☒ Med  ☐ High</w:t>
            </w:r>
          </w:p>
        </w:tc>
        <w:tc>
          <w:tcPr>
            <w:tcW w:w="3324" w:type="dxa"/>
          </w:tcPr>
          <w:p w14:paraId="4D2912F1" w14:textId="77777777" w:rsidR="00356A12" w:rsidRDefault="00000000">
            <w:pPr>
              <w:cnfStyle w:val="000000100000" w:firstRow="0" w:lastRow="0" w:firstColumn="0" w:lastColumn="0" w:oddVBand="0" w:evenVBand="0" w:oddHBand="1" w:evenHBand="0" w:firstRowFirstColumn="0" w:firstRowLastColumn="0" w:lastRowFirstColumn="0" w:lastRowLastColumn="0"/>
            </w:pPr>
            <w:r>
              <w:t>Simplify dashboard: large status tiles, sinhala/tamil language toggle, audible alerts.</w:t>
            </w:r>
          </w:p>
        </w:tc>
      </w:tr>
      <w:tr w:rsidR="00356A12" w14:paraId="111CB7AF" w14:textId="77777777" w:rsidTr="00356A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9FC4ED" w14:textId="77777777" w:rsidR="00356A12" w:rsidRDefault="00000000">
            <w:r>
              <w:t>No OPC-UA bridge for legacy ironing-line PLCs</w:t>
            </w:r>
          </w:p>
        </w:tc>
        <w:tc>
          <w:tcPr>
            <w:tcW w:w="3324" w:type="dxa"/>
          </w:tcPr>
          <w:p w14:paraId="0A526941" w14:textId="77777777" w:rsidR="00356A12" w:rsidRDefault="00000000">
            <w:pPr>
              <w:cnfStyle w:val="000000010000" w:firstRow="0" w:lastRow="0" w:firstColumn="0" w:lastColumn="0" w:oddVBand="0" w:evenVBand="0" w:oddHBand="0" w:evenHBand="1" w:firstRowFirstColumn="0" w:firstRowLastColumn="0" w:lastRowFirstColumn="0" w:lastRowLastColumn="0"/>
            </w:pPr>
            <w:r>
              <w:t>☒ Low  ☐ Med  ☐ High</w:t>
            </w:r>
          </w:p>
        </w:tc>
        <w:tc>
          <w:tcPr>
            <w:tcW w:w="3324" w:type="dxa"/>
          </w:tcPr>
          <w:p w14:paraId="169C9C16" w14:textId="77777777" w:rsidR="00356A12" w:rsidRDefault="00000000">
            <w:pPr>
              <w:cnfStyle w:val="000000010000" w:firstRow="0" w:lastRow="0" w:firstColumn="0" w:lastColumn="0" w:oddVBand="0" w:evenVBand="0" w:oddHBand="0" w:evenHBand="1" w:firstRowFirstColumn="0" w:firstRowLastColumn="0" w:lastRowFirstColumn="0" w:lastRowLastColumn="0"/>
            </w:pPr>
            <w:r>
              <w:t>Wrap the existing MQTT publisher with an open62541-based OPC-UA server.</w:t>
            </w:r>
          </w:p>
        </w:tc>
      </w:tr>
    </w:tbl>
    <w:p w14:paraId="6D4C3245" w14:textId="57DF7373" w:rsidR="00356A12" w:rsidRDefault="00000000">
      <w:pPr>
        <w:pStyle w:val="Heading1"/>
      </w:pPr>
      <w:r>
        <w:lastRenderedPageBreak/>
        <w:t xml:space="preserve">Section I </w:t>
      </w:r>
      <w:r w:rsidR="00EE226D">
        <w:t>-</w:t>
      </w:r>
      <w:r>
        <w:t xml:space="preserve"> Required Modifications Before Pilot</w:t>
      </w:r>
    </w:p>
    <w:p w14:paraId="1F3165FF" w14:textId="77777777" w:rsidR="00356A12" w:rsidRDefault="00000000">
      <w:r>
        <w:rPr>
          <w:i/>
        </w:rPr>
        <w:t>What changes must be made before the system can be trialled on your factory floor?</w:t>
      </w:r>
    </w:p>
    <w:p w14:paraId="4522B4E3" w14:textId="77777777" w:rsidR="00356A12" w:rsidRDefault="00000000">
      <w:r>
        <w:t>1. Deliver an IP-65-rated camera + Jetson enclosure, validated for ambient 40 °C / 85% RH (steam tunnel zone).</w:t>
      </w:r>
    </w:p>
    <w:p w14:paraId="5F824CB8" w14:textId="77777777" w:rsidR="00356A12" w:rsidRDefault="00000000">
      <w:r>
        <w:t>2. Add an operator-facing HMI in Sinhala and Tamil with large, glanceable status indicators and an audible UNRELIABLE-state alarm.</w:t>
      </w:r>
    </w:p>
    <w:p w14:paraId="24C60A09" w14:textId="77777777" w:rsidR="00356A12" w:rsidRDefault="00000000">
      <w:r>
        <w:t>3. Run a 4-week pre-pilot soak test on three sacrificial gauges to characterise lint and condensation degradation curves.</w:t>
      </w:r>
    </w:p>
    <w:p w14:paraId="103F0350" w14:textId="46D30178" w:rsidR="00356A12" w:rsidRDefault="00000000">
      <w:r>
        <w:t>4. Provide a Modbus TCP / OPC-UA bridge module to integrate with our WonderWare/Aveva SCADA on the ironing lines.</w:t>
      </w:r>
    </w:p>
    <w:p w14:paraId="5C6EC2AB" w14:textId="2F09F0C3" w:rsidR="00356A12" w:rsidRDefault="00000000">
      <w:pPr>
        <w:pStyle w:val="Heading1"/>
      </w:pPr>
      <w:r>
        <w:t xml:space="preserve">Section J </w:t>
      </w:r>
      <w:r w:rsidR="00EE226D">
        <w:t>-</w:t>
      </w:r>
      <w:r>
        <w:t xml:space="preserve"> Open Feedback</w:t>
      </w:r>
    </w:p>
    <w:p w14:paraId="202EF337" w14:textId="77777777" w:rsidR="00356A12" w:rsidRDefault="00000000">
      <w:r>
        <w:rPr>
          <w:b/>
        </w:rPr>
        <w:t>J1. What did the team do exceptionally well?</w:t>
      </w:r>
    </w:p>
    <w:p w14:paraId="44353755" w14:textId="0B7531C5" w:rsidR="00356A12" w:rsidRDefault="00000000">
      <w:r>
        <w:t xml:space="preserve">The technical depth of the shadow-filtering analysis and the honesty of the failure-mode reporting stand out. The team did not over-claim </w:t>
      </w:r>
      <w:r w:rsidR="00EE226D">
        <w:t>-</w:t>
      </w:r>
      <w:r>
        <w:t xml:space="preserve"> they reported limitations (co-directional shadows, arc-scale geometry) openly. The methodological hygiene (separated Val-A/Val-B tuning splits) is at publication-grade level and gives us confidence that the reported numbers will hold up in field deployment.</w:t>
      </w:r>
    </w:p>
    <w:p w14:paraId="4898941E" w14:textId="77777777" w:rsidR="00356A12" w:rsidRDefault="00000000">
      <w:r>
        <w:rPr>
          <w:b/>
        </w:rPr>
        <w:t>J2. What was the weakest aspect of the project as delivered?</w:t>
      </w:r>
    </w:p>
    <w:p w14:paraId="20770D61" w14:textId="77777777" w:rsidR="00356A12" w:rsidRDefault="00000000">
      <w:r>
        <w:t>The factory-floor readiness gap: the system is research-grade rather than product-grade. Enclosure design, operator UX, and integration with legacy PLCs are still missing. This is normal for an academic deliverable but it means at least one further engineering phase is required before a paying pilot can begin.</w:t>
      </w:r>
    </w:p>
    <w:p w14:paraId="12490AD9" w14:textId="77777777" w:rsidR="00356A12" w:rsidRDefault="00000000">
      <w:r>
        <w:rPr>
          <w:b/>
        </w:rPr>
        <w:t>J3. Suggestions for further research / future phases (e.g., needle-thread tension monitoring, fabric-defect vision, predictive maintenance):</w:t>
      </w:r>
    </w:p>
    <w:p w14:paraId="1731DAAF" w14:textId="4F28BB65" w:rsidR="00356A12" w:rsidRDefault="00000000">
      <w:r>
        <w:t xml:space="preserve">Phase 2: extend the analysis-by-synthesis principle to needle-thread tension monitoring on circular knitting machines </w:t>
      </w:r>
      <w:r w:rsidR="00EE226D">
        <w:t>-</w:t>
      </w:r>
      <w:r>
        <w:t xml:space="preserve"> same structural-vs-incidental visual problem. Phase 3: predictive maintenance via temporal drift analysis of gauge readings (Kalman filter is already in their limitations list). Phase 4: fabric-defect vision on the inspection table using the same CLIP-based hypothesis-rendering approach for stain vs. shadow vs. weave-defect discrimination.</w:t>
      </w:r>
    </w:p>
    <w:p w14:paraId="6E9F39B9" w14:textId="77777777" w:rsidR="00356A12" w:rsidRDefault="00000000">
      <w:r>
        <w:rPr>
          <w:b/>
        </w:rPr>
        <w:t>J4. Would you recommend continuing this collaboration into a pilot deployment?</w:t>
      </w:r>
    </w:p>
    <w:p w14:paraId="6D76595A" w14:textId="77777777" w:rsidR="00356A12" w:rsidRDefault="00000000">
      <w:r>
        <w:rPr>
          <w:rFonts w:ascii="Segoe UI Symbol" w:hAnsi="Segoe UI Symbol" w:cs="Segoe UI Symbol"/>
        </w:rPr>
        <w:t>☐</w:t>
      </w:r>
      <w:r>
        <w:t xml:space="preserve"> Yes, immediately    </w:t>
      </w:r>
      <w:r>
        <w:rPr>
          <w:rFonts w:ascii="Segoe UI Symbol" w:hAnsi="Segoe UI Symbol" w:cs="Segoe UI Symbol"/>
        </w:rPr>
        <w:t>☒</w:t>
      </w:r>
      <w:r>
        <w:t xml:space="preserve"> Yes, after revisions    </w:t>
      </w:r>
      <w:r>
        <w:rPr>
          <w:rFonts w:ascii="Segoe UI Symbol" w:hAnsi="Segoe UI Symbol" w:cs="Segoe UI Symbol"/>
        </w:rPr>
        <w:t>☐</w:t>
      </w:r>
      <w:r>
        <w:t xml:space="preserve"> Undecided    </w:t>
      </w:r>
      <w:r>
        <w:rPr>
          <w:rFonts w:ascii="Segoe UI Symbol" w:hAnsi="Segoe UI Symbol" w:cs="Segoe UI Symbol"/>
        </w:rPr>
        <w:t>☐</w:t>
      </w:r>
      <w:r>
        <w:t xml:space="preserve"> No</w:t>
      </w:r>
    </w:p>
    <w:p w14:paraId="196746DC" w14:textId="59F14FC0" w:rsidR="00356A12" w:rsidRDefault="00000000">
      <w:pPr>
        <w:pStyle w:val="Heading1"/>
      </w:pPr>
      <w:r>
        <w:t xml:space="preserve">Section K </w:t>
      </w:r>
      <w:r w:rsidR="00EE226D">
        <w:t>-</w:t>
      </w:r>
      <w:r>
        <w:t xml:space="preserve"> Overall Assessment</w:t>
      </w:r>
    </w:p>
    <w:p w14:paraId="2A161667" w14:textId="77777777" w:rsidR="00356A12" w:rsidRDefault="00000000">
      <w:r>
        <w:rPr>
          <w:b/>
        </w:rPr>
        <w:t>Overall Project Rating:</w:t>
      </w:r>
    </w:p>
    <w:p w14:paraId="2C6634E7" w14:textId="77777777" w:rsidR="00356A12" w:rsidRDefault="00000000">
      <w:r>
        <w:t>☐ 1   ☐ 2   ☐ 3   ☐ 4   ☐ 5   ☐ 6   ☐ 7   ☐ 8   ☒ 9   ☐ 10</w:t>
      </w:r>
    </w:p>
    <w:p w14:paraId="68084055" w14:textId="77777777" w:rsidR="00356A12" w:rsidRDefault="00000000">
      <w:r>
        <w:rPr>
          <w:b/>
        </w:rPr>
        <w:lastRenderedPageBreak/>
        <w:t>Final Recommendation:</w:t>
      </w:r>
    </w:p>
    <w:p w14:paraId="1F98E27C" w14:textId="77777777" w:rsidR="00356A12" w:rsidRDefault="00000000">
      <w:pPr>
        <w:pStyle w:val="ListBullet"/>
      </w:pPr>
      <w:r>
        <w:t>☐  Accept as-is for pilot deployment</w:t>
      </w:r>
    </w:p>
    <w:p w14:paraId="47356E36" w14:textId="77777777" w:rsidR="00356A12" w:rsidRDefault="00000000">
      <w:pPr>
        <w:pStyle w:val="ListBullet"/>
      </w:pPr>
      <w:r>
        <w:t>☒  Accept with minor modifications (listed above)</w:t>
      </w:r>
    </w:p>
    <w:p w14:paraId="67D1EC2D" w14:textId="77777777" w:rsidR="00356A12" w:rsidRDefault="00000000">
      <w:pPr>
        <w:pStyle w:val="ListBullet"/>
      </w:pPr>
      <w:r>
        <w:t>☐  Accept with major modifications (listed above)</w:t>
      </w:r>
    </w:p>
    <w:p w14:paraId="7B5E5D06" w14:textId="77777777" w:rsidR="00356A12" w:rsidRDefault="00000000">
      <w:pPr>
        <w:pStyle w:val="ListBullet"/>
      </w:pPr>
      <w:r>
        <w:t>☐  Re-evaluate after substantial rework</w:t>
      </w:r>
    </w:p>
    <w:p w14:paraId="6E23B7D9" w14:textId="77777777" w:rsidR="00356A12" w:rsidRDefault="00000000">
      <w:pPr>
        <w:pStyle w:val="ListBullet"/>
      </w:pPr>
      <w:r>
        <w:t>☐  Not suitable for our use case</w:t>
      </w:r>
    </w:p>
    <w:p w14:paraId="6B50E5A8" w14:textId="77777777" w:rsidR="00356A12" w:rsidRDefault="00000000">
      <w:r>
        <w:rPr>
          <w:b/>
        </w:rPr>
        <w:t>Justification:</w:t>
      </w:r>
    </w:p>
    <w:p w14:paraId="785C7F5F" w14:textId="4143963A" w:rsidR="00356A12" w:rsidRDefault="00000000">
      <w:r>
        <w:t xml:space="preserve">The research contribution is genuinely strong and the field-deployment evidence (94.8% over 2,847 readings) is sufficient to justify a paid pilot at our facility. The remaining gaps are engineering work </w:t>
      </w:r>
      <w:r w:rsidR="00EE226D">
        <w:t>-</w:t>
      </w:r>
      <w:r>
        <w:t xml:space="preserve"> IP-65 enclosure, operator HMI, OPC-UA bridge </w:t>
      </w:r>
      <w:r w:rsidR="00EE226D">
        <w:t>-</w:t>
      </w:r>
      <w:r>
        <w:t xml:space="preserve"> not research risk. With those modifications addressed in a 6–8 week engineering phase, we are prepared to commit funding and machine access for a 24-gauge pilot on three ironing lines, with a target full-facility rollout of ~340 gauges in 12 months if pilot KPIs are met.</w:t>
      </w:r>
    </w:p>
    <w:p w14:paraId="32A9A02E" w14:textId="77777777" w:rsidR="00EE226D" w:rsidRDefault="00EE226D">
      <w:pPr>
        <w:rPr>
          <w:rFonts w:asciiTheme="majorHAnsi" w:eastAsiaTheme="majorEastAsia" w:hAnsiTheme="majorHAnsi" w:cstheme="majorBidi"/>
          <w:b/>
          <w:bCs/>
          <w:color w:val="365F91" w:themeColor="accent1" w:themeShade="BF"/>
          <w:sz w:val="28"/>
          <w:szCs w:val="28"/>
        </w:rPr>
      </w:pPr>
      <w:r>
        <w:br w:type="page"/>
      </w:r>
    </w:p>
    <w:p w14:paraId="0F8F462B" w14:textId="58E70B4E" w:rsidR="00356A12" w:rsidRDefault="00000000">
      <w:pPr>
        <w:pStyle w:val="Heading1"/>
      </w:pPr>
      <w:r>
        <w:lastRenderedPageBreak/>
        <w:t xml:space="preserve">Section L </w:t>
      </w:r>
      <w:r w:rsidR="00EE226D">
        <w:t>-</w:t>
      </w:r>
      <w:r>
        <w:t xml:space="preserve"> Declaration &amp; Signature</w:t>
      </w:r>
    </w:p>
    <w:p w14:paraId="6F7912A2" w14:textId="0A32E192" w:rsidR="00EE226D" w:rsidRDefault="00000000">
      <w:pPr>
        <w:rPr>
          <w:i/>
        </w:rPr>
      </w:pPr>
      <w:r>
        <w:rPr>
          <w:i/>
        </w:rPr>
        <w:t>I confirm that I have reviewed the project deliverables (research paper, demonstration, and supporting documentation) and that the feedback above represents my honest professional assessment regarding suitability for integration into garment industry machinery.</w:t>
      </w:r>
    </w:p>
    <w:p w14:paraId="76CE90C6" w14:textId="3E4E82D2" w:rsidR="00EE226D" w:rsidRPr="00EE226D" w:rsidRDefault="00EE226D">
      <w:pPr>
        <w:rPr>
          <w:i/>
        </w:rPr>
      </w:pPr>
      <w:r>
        <w:rPr>
          <w:i/>
          <w:noProof/>
          <w:sz w:val="18"/>
        </w:rPr>
        <w:drawing>
          <wp:anchor distT="0" distB="0" distL="114300" distR="114300" simplePos="0" relativeHeight="251658240" behindDoc="0" locked="0" layoutInCell="1" allowOverlap="1" wp14:anchorId="6665F2C7" wp14:editId="0BBEF52A">
            <wp:simplePos x="0" y="0"/>
            <wp:positionH relativeFrom="column">
              <wp:posOffset>758190</wp:posOffset>
            </wp:positionH>
            <wp:positionV relativeFrom="paragraph">
              <wp:posOffset>6985</wp:posOffset>
            </wp:positionV>
            <wp:extent cx="1661160" cy="1435002"/>
            <wp:effectExtent l="0" t="0" r="0" b="0"/>
            <wp:wrapNone/>
            <wp:docPr id="1736123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1160" cy="1435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D48194" w14:textId="77777777" w:rsidR="00356A12" w:rsidRDefault="00356A12"/>
    <w:tbl>
      <w:tblPr>
        <w:tblStyle w:val="PlainTable4"/>
        <w:tblW w:w="10524" w:type="dxa"/>
        <w:tblLook w:val="04A0" w:firstRow="1" w:lastRow="0" w:firstColumn="1" w:lastColumn="0" w:noHBand="0" w:noVBand="1"/>
      </w:tblPr>
      <w:tblGrid>
        <w:gridCol w:w="5262"/>
        <w:gridCol w:w="5262"/>
      </w:tblGrid>
      <w:tr w:rsidR="00EE226D" w14:paraId="4AC8CCBB" w14:textId="77777777" w:rsidTr="00EE226D">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5262" w:type="dxa"/>
          </w:tcPr>
          <w:p w14:paraId="36F0FC4D" w14:textId="77777777" w:rsidR="00EE226D" w:rsidRDefault="00EE226D" w:rsidP="00EE226D">
            <w:pPr>
              <w:jc w:val="center"/>
              <w:rPr>
                <w:b w:val="0"/>
                <w:bCs w:val="0"/>
              </w:rPr>
            </w:pPr>
          </w:p>
          <w:p w14:paraId="2AFA76CD" w14:textId="74F004B1" w:rsidR="00EE226D" w:rsidRDefault="00EE226D" w:rsidP="00EE226D">
            <w:pPr>
              <w:jc w:val="center"/>
              <w:rPr>
                <w:b w:val="0"/>
                <w:bCs w:val="0"/>
              </w:rPr>
            </w:pPr>
            <w:r>
              <w:t>………………………………………..</w:t>
            </w:r>
          </w:p>
          <w:p w14:paraId="0F462373" w14:textId="65743D58" w:rsidR="00EE226D" w:rsidRDefault="00EE226D" w:rsidP="00EE226D">
            <w:pPr>
              <w:jc w:val="center"/>
            </w:pPr>
            <w:r>
              <w:t>Signature</w:t>
            </w:r>
          </w:p>
        </w:tc>
        <w:tc>
          <w:tcPr>
            <w:tcW w:w="5262" w:type="dxa"/>
          </w:tcPr>
          <w:p w14:paraId="6F824DD0" w14:textId="1D5FBC9A" w:rsidR="00EE226D" w:rsidRDefault="00AF4C2B" w:rsidP="00EE226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28</w:t>
            </w:r>
            <w:r w:rsidR="00EE226D">
              <w:rPr>
                <w:b w:val="0"/>
                <w:bCs w:val="0"/>
              </w:rPr>
              <w:t>/</w:t>
            </w:r>
            <w:r>
              <w:rPr>
                <w:b w:val="0"/>
                <w:bCs w:val="0"/>
              </w:rPr>
              <w:t>04</w:t>
            </w:r>
            <w:r w:rsidR="00EE226D">
              <w:rPr>
                <w:b w:val="0"/>
                <w:bCs w:val="0"/>
              </w:rPr>
              <w:t>/2026</w:t>
            </w:r>
          </w:p>
          <w:p w14:paraId="4F66284C" w14:textId="64FD9677" w:rsidR="00EE226D" w:rsidRDefault="00EE226D" w:rsidP="00EE226D">
            <w:pPr>
              <w:jc w:val="center"/>
              <w:cnfStyle w:val="100000000000" w:firstRow="1" w:lastRow="0" w:firstColumn="0" w:lastColumn="0" w:oddVBand="0" w:evenVBand="0" w:oddHBand="0" w:evenHBand="0" w:firstRowFirstColumn="0" w:firstRowLastColumn="0" w:lastRowFirstColumn="0" w:lastRowLastColumn="0"/>
              <w:rPr>
                <w:b w:val="0"/>
                <w:bCs w:val="0"/>
              </w:rPr>
            </w:pPr>
            <w:r>
              <w:t>…………………………………………</w:t>
            </w:r>
          </w:p>
          <w:p w14:paraId="10CAAFD9" w14:textId="142CAADE" w:rsidR="00EE226D" w:rsidRDefault="00EE226D" w:rsidP="00EE226D">
            <w:pPr>
              <w:jc w:val="center"/>
              <w:cnfStyle w:val="100000000000" w:firstRow="1" w:lastRow="0" w:firstColumn="0" w:lastColumn="0" w:oddVBand="0" w:evenVBand="0" w:oddHBand="0" w:evenHBand="0" w:firstRowFirstColumn="0" w:firstRowLastColumn="0" w:lastRowFirstColumn="0" w:lastRowLastColumn="0"/>
            </w:pPr>
            <w:r>
              <w:t>Date</w:t>
            </w:r>
          </w:p>
        </w:tc>
      </w:tr>
    </w:tbl>
    <w:tbl>
      <w:tblPr>
        <w:tblpPr w:leftFromText="180" w:rightFromText="180" w:vertAnchor="text" w:horzAnchor="margin" w:tblpY="335"/>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76"/>
        <w:gridCol w:w="28"/>
        <w:gridCol w:w="222"/>
        <w:gridCol w:w="4514"/>
      </w:tblGrid>
      <w:tr w:rsidR="00EE226D" w:rsidRPr="00EE226D" w14:paraId="40FB63F9" w14:textId="77777777" w:rsidTr="00EE226D">
        <w:trPr>
          <w:trHeight w:val="2184"/>
        </w:trPr>
        <w:tc>
          <w:tcPr>
            <w:tcW w:w="0" w:type="auto"/>
            <w:shd w:val="clear" w:color="auto" w:fill="FFFFFF"/>
            <w:tcMar>
              <w:top w:w="0" w:type="dxa"/>
              <w:left w:w="108" w:type="dxa"/>
              <w:bottom w:w="0" w:type="dxa"/>
              <w:right w:w="108" w:type="dxa"/>
            </w:tcMar>
            <w:vAlign w:val="center"/>
            <w:hideMark/>
          </w:tcPr>
          <w:p w14:paraId="72A25BBC" w14:textId="77777777" w:rsidR="00EE226D" w:rsidRPr="00EE226D" w:rsidRDefault="00EE226D" w:rsidP="00EE226D">
            <w:pPr>
              <w:spacing w:after="0" w:line="231" w:lineRule="atLeast"/>
              <w:rPr>
                <w:rFonts w:eastAsia="Times New Roman" w:cs="Calibri"/>
                <w:color w:val="242424"/>
                <w:lang w:bidi="si-LK"/>
              </w:rPr>
            </w:pPr>
            <w:r>
              <w:rPr>
                <w:rFonts w:eastAsia="Times New Roman" w:cs="Calibri"/>
                <w:noProof/>
                <w:color w:val="242424"/>
                <w:lang w:bidi="si-LK"/>
              </w:rPr>
              <w:drawing>
                <wp:inline distT="0" distB="0" distL="0" distR="0" wp14:anchorId="07372951" wp14:editId="6A38C471">
                  <wp:extent cx="1554480" cy="1034096"/>
                  <wp:effectExtent l="0" t="0" r="7620" b="0"/>
                  <wp:docPr id="18746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9852" cy="1044322"/>
                          </a:xfrm>
                          <a:prstGeom prst="rect">
                            <a:avLst/>
                          </a:prstGeom>
                          <a:noFill/>
                          <a:ln>
                            <a:noFill/>
                          </a:ln>
                        </pic:spPr>
                      </pic:pic>
                    </a:graphicData>
                  </a:graphic>
                </wp:inline>
              </w:drawing>
            </w:r>
          </w:p>
        </w:tc>
        <w:tc>
          <w:tcPr>
            <w:tcW w:w="0" w:type="auto"/>
            <w:shd w:val="clear" w:color="auto" w:fill="D9D9D9"/>
            <w:tcMar>
              <w:top w:w="0" w:type="dxa"/>
              <w:left w:w="11" w:type="dxa"/>
              <w:bottom w:w="0" w:type="dxa"/>
              <w:right w:w="11" w:type="dxa"/>
            </w:tcMar>
            <w:vAlign w:val="center"/>
            <w:hideMark/>
          </w:tcPr>
          <w:p w14:paraId="59A62937" w14:textId="77777777" w:rsidR="00EE226D" w:rsidRPr="00EE226D" w:rsidRDefault="00EE226D" w:rsidP="00EE226D">
            <w:pPr>
              <w:spacing w:after="0" w:line="231" w:lineRule="atLeast"/>
              <w:rPr>
                <w:rFonts w:eastAsia="Times New Roman" w:cs="Calibri"/>
                <w:color w:val="242424"/>
                <w:lang w:bidi="si-LK"/>
              </w:rPr>
            </w:pPr>
            <w:r w:rsidRPr="00EE226D">
              <w:rPr>
                <w:rFonts w:eastAsia="Times New Roman" w:cs="Calibri"/>
                <w:color w:val="000000"/>
                <w:sz w:val="2"/>
                <w:szCs w:val="2"/>
                <w:lang w:bidi="si-LK"/>
              </w:rPr>
              <w:t> </w:t>
            </w:r>
          </w:p>
        </w:tc>
        <w:tc>
          <w:tcPr>
            <w:tcW w:w="0" w:type="auto"/>
            <w:shd w:val="clear" w:color="auto" w:fill="FFFFFF"/>
            <w:tcMar>
              <w:top w:w="0" w:type="dxa"/>
              <w:left w:w="108" w:type="dxa"/>
              <w:bottom w:w="0" w:type="dxa"/>
              <w:right w:w="108" w:type="dxa"/>
            </w:tcMar>
            <w:hideMark/>
          </w:tcPr>
          <w:p w14:paraId="56880ECD" w14:textId="77777777" w:rsidR="00EE226D" w:rsidRPr="00EE226D" w:rsidRDefault="00EE226D" w:rsidP="00EE226D">
            <w:pPr>
              <w:spacing w:after="0" w:line="231" w:lineRule="atLeast"/>
              <w:rPr>
                <w:rFonts w:eastAsia="Times New Roman" w:cs="Calibri"/>
                <w:color w:val="242424"/>
                <w:lang w:bidi="si-LK"/>
              </w:rPr>
            </w:pPr>
            <w:r w:rsidRPr="00EE226D">
              <w:rPr>
                <w:rFonts w:eastAsia="Times New Roman" w:cs="Calibri"/>
                <w:b/>
                <w:bCs/>
                <w:color w:val="000000"/>
                <w:sz w:val="2"/>
                <w:szCs w:val="2"/>
                <w:lang w:bidi="si-LK"/>
              </w:rPr>
              <w:t> </w:t>
            </w:r>
          </w:p>
        </w:tc>
        <w:tc>
          <w:tcPr>
            <w:tcW w:w="0" w:type="auto"/>
            <w:shd w:val="clear" w:color="auto" w:fill="FFFFFF"/>
            <w:tcMar>
              <w:top w:w="0" w:type="dxa"/>
              <w:left w:w="108" w:type="dxa"/>
              <w:bottom w:w="0" w:type="dxa"/>
              <w:right w:w="108" w:type="dxa"/>
            </w:tcMar>
            <w:vAlign w:val="center"/>
            <w:hideMark/>
          </w:tcPr>
          <w:p w14:paraId="3CACB6EC" w14:textId="77777777" w:rsidR="00EE226D" w:rsidRPr="00EE226D" w:rsidRDefault="00EE226D" w:rsidP="00EE226D">
            <w:pPr>
              <w:spacing w:after="0" w:line="231" w:lineRule="atLeast"/>
              <w:rPr>
                <w:rFonts w:eastAsia="Times New Roman" w:cs="Calibri"/>
                <w:color w:val="242424"/>
                <w:lang w:bidi="si-LK"/>
              </w:rPr>
            </w:pPr>
          </w:p>
          <w:p w14:paraId="48F25D84" w14:textId="77777777" w:rsidR="00EE226D" w:rsidRPr="00EE226D" w:rsidRDefault="00EE226D" w:rsidP="00EE226D">
            <w:pPr>
              <w:spacing w:after="0" w:line="231" w:lineRule="atLeast"/>
              <w:rPr>
                <w:rFonts w:eastAsia="Times New Roman" w:cs="Calibri"/>
                <w:color w:val="242424"/>
                <w:lang w:bidi="si-LK"/>
              </w:rPr>
            </w:pPr>
            <w:r w:rsidRPr="00EE226D">
              <w:rPr>
                <w:rFonts w:eastAsia="Times New Roman" w:cs="Calibri"/>
                <w:b/>
                <w:bCs/>
                <w:color w:val="000000"/>
                <w:sz w:val="24"/>
                <w:szCs w:val="24"/>
                <w:lang w:bidi="si-LK"/>
              </w:rPr>
              <w:t>Sanjitha Amarathunga</w:t>
            </w:r>
          </w:p>
          <w:p w14:paraId="14FA6C5E" w14:textId="77777777" w:rsidR="00EE226D" w:rsidRPr="00EE226D" w:rsidRDefault="00EE226D" w:rsidP="00EE226D">
            <w:pPr>
              <w:spacing w:after="0" w:line="231" w:lineRule="atLeast"/>
              <w:rPr>
                <w:rFonts w:ascii="Times New Roman" w:eastAsia="Times New Roman" w:hAnsi="Times New Roman" w:cs="Times New Roman"/>
                <w:color w:val="242424"/>
                <w:sz w:val="24"/>
                <w:szCs w:val="24"/>
                <w:lang w:bidi="si-LK"/>
              </w:rPr>
            </w:pPr>
            <w:r w:rsidRPr="00EE226D">
              <w:rPr>
                <w:rFonts w:ascii="Cera Pro" w:eastAsia="Times New Roman" w:hAnsi="Cera Pro" w:cs="Times New Roman"/>
                <w:b/>
                <w:bCs/>
                <w:color w:val="7F7F7F"/>
                <w:sz w:val="20"/>
                <w:szCs w:val="20"/>
                <w:lang w:bidi="si-LK"/>
              </w:rPr>
              <w:t>Senior Engineer - Data Engineering &amp; Analytics</w:t>
            </w:r>
          </w:p>
          <w:p w14:paraId="661C1CB3" w14:textId="77777777" w:rsidR="00EE226D" w:rsidRPr="00EE226D" w:rsidRDefault="00EE226D" w:rsidP="00EE226D">
            <w:pPr>
              <w:spacing w:after="0" w:line="231" w:lineRule="atLeast"/>
              <w:rPr>
                <w:rFonts w:ascii="Times New Roman" w:eastAsia="Times New Roman" w:hAnsi="Times New Roman" w:cs="Times New Roman"/>
                <w:color w:val="242424"/>
                <w:sz w:val="24"/>
                <w:szCs w:val="24"/>
                <w:lang w:bidi="si-LK"/>
              </w:rPr>
            </w:pPr>
            <w:r w:rsidRPr="00EE226D">
              <w:rPr>
                <w:rFonts w:eastAsia="Times New Roman" w:cs="Calibri"/>
                <w:b/>
                <w:bCs/>
                <w:color w:val="000000"/>
                <w:sz w:val="20"/>
                <w:szCs w:val="20"/>
                <w:lang w:bidi="si-LK"/>
              </w:rPr>
              <w:t>M:</w:t>
            </w:r>
            <w:r w:rsidRPr="00EE226D">
              <w:rPr>
                <w:rFonts w:eastAsia="Times New Roman" w:cs="Calibri"/>
                <w:color w:val="000000"/>
                <w:sz w:val="20"/>
                <w:szCs w:val="20"/>
                <w:lang w:bidi="si-LK"/>
              </w:rPr>
              <w:t> +94 772691078</w:t>
            </w:r>
          </w:p>
          <w:p w14:paraId="5F85F4F6" w14:textId="77777777" w:rsidR="00EE226D" w:rsidRPr="00EE226D" w:rsidRDefault="00EE226D" w:rsidP="00EE226D">
            <w:pPr>
              <w:spacing w:after="0" w:line="231" w:lineRule="atLeast"/>
              <w:rPr>
                <w:rFonts w:ascii="Times New Roman" w:eastAsia="Times New Roman" w:hAnsi="Times New Roman" w:cs="Times New Roman"/>
                <w:color w:val="242424"/>
                <w:sz w:val="24"/>
                <w:szCs w:val="24"/>
                <w:lang w:bidi="si-LK"/>
              </w:rPr>
            </w:pPr>
            <w:r w:rsidRPr="00EE226D">
              <w:rPr>
                <w:rFonts w:eastAsia="Times New Roman" w:cs="Calibri"/>
                <w:b/>
                <w:bCs/>
                <w:color w:val="000000"/>
                <w:sz w:val="20"/>
                <w:szCs w:val="20"/>
                <w:shd w:val="clear" w:color="auto" w:fill="FFFFFF"/>
                <w:lang w:bidi="si-LK"/>
              </w:rPr>
              <w:t xml:space="preserve">E: </w:t>
            </w:r>
            <w:hyperlink r:id="rId8" w:tgtFrame="_blank" w:history="1">
              <w:r w:rsidRPr="00EE226D">
                <w:rPr>
                  <w:rFonts w:eastAsia="Times New Roman" w:cs="Calibri"/>
                  <w:color w:val="0000FF"/>
                  <w:sz w:val="20"/>
                  <w:szCs w:val="20"/>
                  <w:u w:val="single"/>
                  <w:shd w:val="clear" w:color="auto" w:fill="FFFFFF"/>
                  <w:lang w:bidi="si-LK"/>
                </w:rPr>
                <w:t>sanjithaa@mitesp.com</w:t>
              </w:r>
            </w:hyperlink>
            <w:r w:rsidRPr="00EE226D">
              <w:rPr>
                <w:rFonts w:eastAsia="Times New Roman" w:cs="Calibri"/>
                <w:color w:val="000000"/>
                <w:sz w:val="20"/>
                <w:szCs w:val="20"/>
                <w:lang w:bidi="si-LK"/>
              </w:rPr>
              <w:t> </w:t>
            </w:r>
            <w:r w:rsidRPr="00EE226D">
              <w:rPr>
                <w:rFonts w:ascii="Cera Pro" w:eastAsia="Times New Roman" w:hAnsi="Cera Pro" w:cs="Times New Roman"/>
                <w:b/>
                <w:bCs/>
                <w:color w:val="FF0000"/>
                <w:sz w:val="16"/>
                <w:szCs w:val="16"/>
                <w:lang w:bidi="si-LK"/>
              </w:rPr>
              <w:t>|</w:t>
            </w:r>
            <w:r w:rsidRPr="00EE226D">
              <w:rPr>
                <w:rFonts w:eastAsia="Times New Roman" w:cs="Calibri"/>
                <w:color w:val="000000"/>
                <w:sz w:val="20"/>
                <w:szCs w:val="20"/>
                <w:lang w:bidi="si-LK"/>
              </w:rPr>
              <w:t> </w:t>
            </w:r>
            <w:r w:rsidRPr="00EE226D">
              <w:rPr>
                <w:rFonts w:eastAsia="Times New Roman" w:cs="Calibri"/>
                <w:b/>
                <w:bCs/>
                <w:color w:val="000000"/>
                <w:sz w:val="20"/>
                <w:szCs w:val="20"/>
                <w:shd w:val="clear" w:color="auto" w:fill="FFFFFF"/>
                <w:lang w:bidi="si-LK"/>
              </w:rPr>
              <w:t>W</w:t>
            </w:r>
            <w:r w:rsidRPr="00EE226D">
              <w:rPr>
                <w:rFonts w:eastAsia="Times New Roman" w:cs="Calibri"/>
                <w:color w:val="000000"/>
                <w:sz w:val="20"/>
                <w:szCs w:val="20"/>
                <w:lang w:bidi="si-LK"/>
              </w:rPr>
              <w:t xml:space="preserve">: </w:t>
            </w:r>
            <w:hyperlink r:id="rId9" w:tgtFrame="_blank" w:history="1">
              <w:r w:rsidRPr="00EE226D">
                <w:rPr>
                  <w:rFonts w:eastAsia="Times New Roman" w:cs="Calibri"/>
                  <w:color w:val="0000FF"/>
                  <w:sz w:val="20"/>
                  <w:szCs w:val="20"/>
                  <w:u w:val="single"/>
                  <w:lang w:bidi="si-LK"/>
                </w:rPr>
                <w:t>mitesp.com</w:t>
              </w:r>
            </w:hyperlink>
          </w:p>
          <w:p w14:paraId="31137DD3" w14:textId="77777777" w:rsidR="00EE226D" w:rsidRPr="00EE226D" w:rsidRDefault="00EE226D" w:rsidP="00EE226D">
            <w:pPr>
              <w:spacing w:after="0" w:line="231" w:lineRule="atLeast"/>
              <w:rPr>
                <w:rFonts w:eastAsia="Times New Roman" w:cs="Calibri"/>
                <w:color w:val="242424"/>
                <w:lang w:bidi="si-LK"/>
              </w:rPr>
            </w:pPr>
            <w:r w:rsidRPr="00EE226D">
              <w:rPr>
                <w:rFonts w:eastAsia="Times New Roman" w:cs="Calibri"/>
                <w:color w:val="000000"/>
                <w:lang w:bidi="si-LK"/>
              </w:rPr>
              <w:t> </w:t>
            </w:r>
          </w:p>
          <w:p w14:paraId="53CED62D" w14:textId="77777777" w:rsidR="00EE226D" w:rsidRPr="00EE226D" w:rsidRDefault="00EE226D" w:rsidP="00EE226D">
            <w:pPr>
              <w:spacing w:after="0" w:line="231" w:lineRule="atLeast"/>
              <w:rPr>
                <w:rFonts w:ascii="Times New Roman" w:eastAsia="Times New Roman" w:hAnsi="Times New Roman" w:cs="Times New Roman"/>
                <w:color w:val="242424"/>
                <w:sz w:val="24"/>
                <w:szCs w:val="24"/>
                <w:lang w:bidi="si-LK"/>
              </w:rPr>
            </w:pPr>
            <w:r w:rsidRPr="00EE226D">
              <w:rPr>
                <w:rFonts w:ascii="Cera Pro" w:eastAsia="Times New Roman" w:hAnsi="Cera Pro" w:cs="Times New Roman"/>
                <w:b/>
                <w:bCs/>
                <w:color w:val="000000"/>
                <w:sz w:val="16"/>
                <w:szCs w:val="16"/>
                <w:shd w:val="clear" w:color="auto" w:fill="FFFFFF"/>
                <w:lang w:bidi="si-LK"/>
              </w:rPr>
              <w:t xml:space="preserve">Sri Lanka </w:t>
            </w:r>
            <w:r w:rsidRPr="00EE226D">
              <w:rPr>
                <w:rFonts w:ascii="Cera Pro" w:eastAsia="Times New Roman" w:hAnsi="Cera Pro" w:cs="Times New Roman"/>
                <w:b/>
                <w:bCs/>
                <w:color w:val="FF0000"/>
                <w:sz w:val="16"/>
                <w:szCs w:val="16"/>
                <w:shd w:val="clear" w:color="auto" w:fill="FFFFFF"/>
                <w:lang w:bidi="si-LK"/>
              </w:rPr>
              <w:t>|</w:t>
            </w:r>
            <w:r w:rsidRPr="00EE226D">
              <w:rPr>
                <w:rFonts w:ascii="Cera Pro" w:eastAsia="Times New Roman" w:hAnsi="Cera Pro" w:cs="Times New Roman"/>
                <w:b/>
                <w:bCs/>
                <w:color w:val="000000"/>
                <w:sz w:val="16"/>
                <w:szCs w:val="16"/>
                <w:shd w:val="clear" w:color="auto" w:fill="FFFFFF"/>
                <w:lang w:bidi="si-LK"/>
              </w:rPr>
              <w:t xml:space="preserve"> Singapore </w:t>
            </w:r>
            <w:r w:rsidRPr="00EE226D">
              <w:rPr>
                <w:rFonts w:ascii="Cera Pro" w:eastAsia="Times New Roman" w:hAnsi="Cera Pro" w:cs="Times New Roman"/>
                <w:b/>
                <w:bCs/>
                <w:color w:val="FF0000"/>
                <w:sz w:val="16"/>
                <w:szCs w:val="16"/>
                <w:shd w:val="clear" w:color="auto" w:fill="FFFFFF"/>
                <w:lang w:bidi="si-LK"/>
              </w:rPr>
              <w:t>|</w:t>
            </w:r>
            <w:r w:rsidRPr="00EE226D">
              <w:rPr>
                <w:rFonts w:ascii="Cera Pro" w:eastAsia="Times New Roman" w:hAnsi="Cera Pro" w:cs="Times New Roman"/>
                <w:b/>
                <w:bCs/>
                <w:color w:val="000000"/>
                <w:sz w:val="16"/>
                <w:szCs w:val="16"/>
                <w:shd w:val="clear" w:color="auto" w:fill="FFFFFF"/>
                <w:lang w:bidi="si-LK"/>
              </w:rPr>
              <w:t xml:space="preserve"> Bangladesh </w:t>
            </w:r>
            <w:r w:rsidRPr="00EE226D">
              <w:rPr>
                <w:rFonts w:ascii="Cera Pro" w:eastAsia="Times New Roman" w:hAnsi="Cera Pro" w:cs="Times New Roman"/>
                <w:b/>
                <w:bCs/>
                <w:color w:val="FF0000"/>
                <w:sz w:val="16"/>
                <w:szCs w:val="16"/>
                <w:shd w:val="clear" w:color="auto" w:fill="FFFFFF"/>
                <w:lang w:bidi="si-LK"/>
              </w:rPr>
              <w:t>|</w:t>
            </w:r>
            <w:r w:rsidRPr="00EE226D">
              <w:rPr>
                <w:rFonts w:ascii="Cera Pro" w:eastAsia="Times New Roman" w:hAnsi="Cera Pro" w:cs="Times New Roman"/>
                <w:b/>
                <w:bCs/>
                <w:color w:val="000000"/>
                <w:sz w:val="16"/>
                <w:szCs w:val="16"/>
                <w:shd w:val="clear" w:color="auto" w:fill="FFFFFF"/>
                <w:lang w:bidi="si-LK"/>
              </w:rPr>
              <w:t> Dubai</w:t>
            </w:r>
          </w:p>
        </w:tc>
      </w:tr>
    </w:tbl>
    <w:p w14:paraId="688D127D" w14:textId="77777777" w:rsidR="00EE226D" w:rsidRDefault="00EE226D"/>
    <w:p w14:paraId="69647290" w14:textId="77777777" w:rsidR="00356A12" w:rsidRDefault="00356A12"/>
    <w:p w14:paraId="1186DD5F" w14:textId="77777777" w:rsidR="00EE226D" w:rsidRDefault="00EE226D">
      <w:pPr>
        <w:jc w:val="center"/>
        <w:rPr>
          <w:i/>
          <w:sz w:val="18"/>
        </w:rPr>
      </w:pPr>
    </w:p>
    <w:p w14:paraId="40594C01" w14:textId="77777777" w:rsidR="00EE226D" w:rsidRDefault="00EE226D">
      <w:pPr>
        <w:jc w:val="center"/>
        <w:rPr>
          <w:i/>
          <w:sz w:val="18"/>
        </w:rPr>
      </w:pPr>
    </w:p>
    <w:p w14:paraId="04CC9FA5" w14:textId="77777777" w:rsidR="00EE226D" w:rsidRDefault="00EE226D">
      <w:pPr>
        <w:jc w:val="center"/>
        <w:rPr>
          <w:i/>
          <w:sz w:val="18"/>
        </w:rPr>
      </w:pPr>
    </w:p>
    <w:p w14:paraId="7A7F869A" w14:textId="77777777" w:rsidR="00EE226D" w:rsidRDefault="00EE226D">
      <w:pPr>
        <w:jc w:val="center"/>
        <w:rPr>
          <w:i/>
          <w:sz w:val="18"/>
        </w:rPr>
      </w:pPr>
    </w:p>
    <w:p w14:paraId="1ED50FD9" w14:textId="77777777" w:rsidR="00EE226D" w:rsidRDefault="00EE226D" w:rsidP="00EE226D">
      <w:pPr>
        <w:jc w:val="center"/>
        <w:rPr>
          <w:i/>
          <w:sz w:val="18"/>
        </w:rPr>
      </w:pPr>
    </w:p>
    <w:p w14:paraId="6ECDC7C7" w14:textId="77777777" w:rsidR="00EE226D" w:rsidRDefault="00EE226D" w:rsidP="00EE226D">
      <w:pPr>
        <w:jc w:val="center"/>
      </w:pPr>
      <w:r>
        <w:rPr>
          <w:i/>
          <w:sz w:val="18"/>
        </w:rPr>
        <w:t>Form completed and returned to the project team on 28 April 2026, 14 days after receiving receipt.</w:t>
      </w:r>
    </w:p>
    <w:p w14:paraId="21EBC9B1" w14:textId="77777777" w:rsidR="00EE226D" w:rsidRDefault="00EE226D">
      <w:pPr>
        <w:jc w:val="center"/>
        <w:rPr>
          <w:i/>
          <w:sz w:val="18"/>
        </w:rPr>
      </w:pPr>
    </w:p>
    <w:sectPr w:rsidR="00EE226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era 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771553">
    <w:abstractNumId w:val="8"/>
  </w:num>
  <w:num w:numId="2" w16cid:durableId="2106149969">
    <w:abstractNumId w:val="6"/>
  </w:num>
  <w:num w:numId="3" w16cid:durableId="1724059153">
    <w:abstractNumId w:val="5"/>
  </w:num>
  <w:num w:numId="4" w16cid:durableId="148450346">
    <w:abstractNumId w:val="4"/>
  </w:num>
  <w:num w:numId="5" w16cid:durableId="798449948">
    <w:abstractNumId w:val="7"/>
  </w:num>
  <w:num w:numId="6" w16cid:durableId="857889148">
    <w:abstractNumId w:val="3"/>
  </w:num>
  <w:num w:numId="7" w16cid:durableId="1648708084">
    <w:abstractNumId w:val="2"/>
  </w:num>
  <w:num w:numId="8" w16cid:durableId="2011057198">
    <w:abstractNumId w:val="1"/>
  </w:num>
  <w:num w:numId="9" w16cid:durableId="191516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A12"/>
    <w:rsid w:val="00360C19"/>
    <w:rsid w:val="00972D09"/>
    <w:rsid w:val="00AA1D8D"/>
    <w:rsid w:val="00AF4C2B"/>
    <w:rsid w:val="00B47730"/>
    <w:rsid w:val="00CB0664"/>
    <w:rsid w:val="00EE2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3FA26"/>
  <w14:defaultImageDpi w14:val="300"/>
  <w15:docId w15:val="{2D39C1D5-4412-43E2-8401-EAAE8DD9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226D"/>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Hyperlink">
    <w:name w:val="Hyperlink"/>
    <w:basedOn w:val="DefaultParagraphFont"/>
    <w:uiPriority w:val="99"/>
    <w:semiHidden/>
    <w:unhideWhenUsed/>
    <w:rsid w:val="00EE226D"/>
    <w:rPr>
      <w:color w:val="0000FF"/>
      <w:u w:val="single"/>
    </w:rPr>
  </w:style>
  <w:style w:type="table" w:styleId="PlainTable4">
    <w:name w:val="Plain Table 4"/>
    <w:basedOn w:val="TableNormal"/>
    <w:uiPriority w:val="99"/>
    <w:rsid w:val="00EE22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jithaa@mitesp.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ites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Ayomal Weerasinghe</cp:lastModifiedBy>
  <cp:revision>4</cp:revision>
  <dcterms:created xsi:type="dcterms:W3CDTF">2013-12-23T23:15:00Z</dcterms:created>
  <dcterms:modified xsi:type="dcterms:W3CDTF">2026-05-05T18:51:00Z</dcterms:modified>
  <cp:category/>
</cp:coreProperties>
</file>