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spacing w:after="160"/>
        <w:jc w:val="center"/>
      </w:pPr>
      <w:r>
        <w:rPr>
          <w:rFonts w:ascii="Calibri" w:hAnsi="Calibri"/>
          <w:b/>
          <w:i w:val="0"/>
          <w:color w:val="2E86C1"/>
          <w:sz w:val="24"/>
        </w:rPr>
        <w:t>UNESCO GLOBAL MIL WEEK 2026 YOUTH CHALLENGE</w:t>
      </w:r>
    </w:p>
    <w:p>
      <w:pPr>
        <w:spacing w:after="80"/>
        <w:jc w:val="center"/>
      </w:pPr>
      <w:r>
        <w:rPr>
          <w:rFonts w:ascii="Calibri" w:hAnsi="Calibri"/>
          <w:b/>
          <w:i w:val="0"/>
          <w:color w:val="1A376C"/>
          <w:sz w:val="80"/>
        </w:rPr>
        <w:t>FeedWise</w:t>
      </w:r>
    </w:p>
    <w:p>
      <w:pPr>
        <w:spacing w:after="320"/>
        <w:jc w:val="center"/>
      </w:pPr>
      <w:r>
        <w:rPr>
          <w:rFonts w:ascii="Calibri" w:hAnsi="Calibri"/>
          <w:b w:val="0"/>
          <w:i/>
          <w:color w:val="2E86C1"/>
          <w:sz w:val="32"/>
        </w:rPr>
        <w:t>"Don't Just Scroll. Think."</w:t>
      </w:r>
    </w:p>
    <w:p>
      <w:pPr>
        <w:pBdr>
          <w:bottom w:val="single" w:sz="6" w:space="1" w:color="2E86C1"/>
        </w:pBdr>
        <w:spacing w:before="80" w:after="80"/>
      </w:pPr>
    </w:p>
    <w:p>
      <w:pPr>
        <w:spacing w:after="480"/>
        <w:jc w:val="center"/>
      </w:pPr>
      <w:r>
        <w:rPr>
          <w:rFonts w:ascii="Calibri" w:hAnsi="Calibri"/>
          <w:b w:val="0"/>
          <w:i w:val="0"/>
          <w:color w:val="333333"/>
          <w:sz w:val="28"/>
        </w:rPr>
        <w:t>A Practical Media &amp; Information Literacy Platform for the AI Era</w:t>
      </w:r>
    </w:p>
    <w:p>
      <w:pPr>
        <w:jc w:val="center"/>
      </w:pPr>
      <w:r>
        <w:rPr>
          <w:rFonts w:ascii="Calibri" w:hAnsi="Calibri"/>
          <w:b/>
          <w:i w:val="0"/>
          <w:color w:val="1A376C"/>
          <w:sz w:val="26"/>
        </w:rPr>
        <w:t>Project Documentation</w:t>
      </w:r>
    </w:p>
    <w:p>
      <w:pPr>
        <w:spacing w:after="400"/>
        <w:jc w:val="center"/>
      </w:pPr>
      <w:r>
        <w:rPr>
          <w:rFonts w:ascii="Calibri" w:hAnsi="Calibri"/>
          <w:b w:val="0"/>
          <w:i w:val="0"/>
          <w:color w:val="555555"/>
          <w:sz w:val="24"/>
        </w:rPr>
        <w:t>Submitted for UNESCO Global MIL Week 2026 Youth Challenge</w:t>
      </w: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376C"/>
          </w:tcPr>
          <w:p>
            <w:pPr>
              <w:jc w:val="center"/>
            </w:pPr>
            <w:r>
              <w:rPr>
                <w:rFonts w:ascii="Calibri" w:hAnsi="Calibri"/>
                <w:b/>
                <w:i w:val="0"/>
                <w:color w:val="FFFFFF"/>
                <w:sz w:val="22"/>
              </w:rPr>
              <w:t>Role</w:t>
            </w:r>
          </w:p>
        </w:tc>
        <w:tc>
          <w:tcPr>
            <w:tcW w:type="dxa" w:w="5472"/>
            <w:shd w:val="clear" w:color="auto" w:fill="1A376C"/>
          </w:tcPr>
          <w:p>
            <w:pPr>
              <w:jc w:val="center"/>
            </w:pPr>
            <w:r>
              <w:rPr>
                <w:rFonts w:ascii="Calibri" w:hAnsi="Calibri"/>
                <w:b/>
                <w:i w:val="0"/>
                <w:color w:val="FFFFFF"/>
                <w:sz w:val="22"/>
              </w:rPr>
              <w:t>Name / Detail</w:t>
            </w:r>
          </w:p>
        </w:tc>
      </w:tr>
      <w:tr>
        <w:tc>
          <w:tcPr>
            <w:tcW w:type="dxa" w:w="2592"/>
            <w:shd w:val="clear" w:color="auto" w:fill="EBF5FB"/>
          </w:tcPr>
          <w:p>
            <w:pPr>
              <w:jc w:val="left"/>
            </w:pPr>
            <w:r>
              <w:rPr>
                <w:rFonts w:ascii="Calibri" w:hAnsi="Calibri"/>
                <w:b w:val="0"/>
                <w:i w:val="0"/>
                <w:color w:val="333333"/>
                <w:sz w:val="21"/>
              </w:rPr>
              <w:t>Team Leader</w:t>
            </w:r>
          </w:p>
        </w:tc>
        <w:tc>
          <w:tcPr>
            <w:tcW w:type="dxa" w:w="5472"/>
            <w:shd w:val="clear" w:color="auto" w:fill="EBF5FB"/>
          </w:tcPr>
          <w:p>
            <w:pPr>
              <w:jc w:val="left"/>
            </w:pPr>
            <w:r>
              <w:rPr>
                <w:rFonts w:ascii="Calibri" w:hAnsi="Calibri"/>
                <w:b w:val="0"/>
                <w:i w:val="0"/>
                <w:color w:val="333333"/>
                <w:sz w:val="21"/>
              </w:rPr>
              <w:t>Upendra Singh Dhami</w:t>
            </w:r>
          </w:p>
        </w:tc>
      </w:tr>
      <w:tr>
        <w:tc>
          <w:tcPr>
            <w:tcW w:type="dxa" w:w="2592"/>
            <w:shd w:val="clear" w:color="auto" w:fill="FDFEFE"/>
          </w:tcPr>
          <w:p>
            <w:pPr>
              <w:jc w:val="left"/>
            </w:pPr>
            <w:r>
              <w:rPr>
                <w:rFonts w:ascii="Calibri" w:hAnsi="Calibri"/>
                <w:b w:val="0"/>
                <w:i w:val="0"/>
                <w:color w:val="333333"/>
                <w:sz w:val="21"/>
              </w:rPr>
              <w:t>Team Member</w:t>
            </w:r>
          </w:p>
        </w:tc>
        <w:tc>
          <w:tcPr>
            <w:tcW w:type="dxa" w:w="5472"/>
            <w:shd w:val="clear" w:color="auto" w:fill="FDFEFE"/>
          </w:tcPr>
          <w:p>
            <w:pPr>
              <w:jc w:val="left"/>
            </w:pPr>
            <w:r>
              <w:rPr>
                <w:rFonts w:ascii="Calibri" w:hAnsi="Calibri"/>
                <w:b w:val="0"/>
                <w:i w:val="0"/>
                <w:color w:val="333333"/>
                <w:sz w:val="21"/>
              </w:rPr>
              <w:t>Bishal Regmi</w:t>
            </w:r>
          </w:p>
        </w:tc>
      </w:tr>
      <w:tr>
        <w:tc>
          <w:tcPr>
            <w:tcW w:type="dxa" w:w="2592"/>
            <w:shd w:val="clear" w:color="auto" w:fill="EBF5FB"/>
          </w:tcPr>
          <w:p>
            <w:pPr>
              <w:jc w:val="left"/>
            </w:pPr>
            <w:r>
              <w:rPr>
                <w:rFonts w:ascii="Calibri" w:hAnsi="Calibri"/>
                <w:b w:val="0"/>
                <w:i w:val="0"/>
                <w:color w:val="333333"/>
                <w:sz w:val="21"/>
              </w:rPr>
              <w:t>Team Member</w:t>
            </w:r>
          </w:p>
        </w:tc>
        <w:tc>
          <w:tcPr>
            <w:tcW w:type="dxa" w:w="5472"/>
            <w:shd w:val="clear" w:color="auto" w:fill="EBF5FB"/>
          </w:tcPr>
          <w:p>
            <w:pPr>
              <w:jc w:val="left"/>
            </w:pPr>
            <w:r>
              <w:rPr>
                <w:rFonts w:ascii="Calibri" w:hAnsi="Calibri"/>
                <w:b w:val="0"/>
                <w:i w:val="0"/>
                <w:color w:val="333333"/>
                <w:sz w:val="21"/>
              </w:rPr>
              <w:t>Tulika Jha</w:t>
            </w:r>
          </w:p>
        </w:tc>
      </w:tr>
      <w:tr>
        <w:tc>
          <w:tcPr>
            <w:tcW w:type="dxa" w:w="2592"/>
            <w:shd w:val="clear" w:color="auto" w:fill="FDFEFE"/>
          </w:tcPr>
          <w:p>
            <w:pPr>
              <w:jc w:val="left"/>
            </w:pPr>
            <w:r>
              <w:rPr>
                <w:rFonts w:ascii="Calibri" w:hAnsi="Calibri"/>
                <w:b w:val="0"/>
                <w:i w:val="0"/>
                <w:color w:val="333333"/>
                <w:sz w:val="21"/>
              </w:rPr>
              <w:t>Team Member</w:t>
            </w:r>
          </w:p>
        </w:tc>
        <w:tc>
          <w:tcPr>
            <w:tcW w:type="dxa" w:w="5472"/>
            <w:shd w:val="clear" w:color="auto" w:fill="FDFEFE"/>
          </w:tcPr>
          <w:p>
            <w:pPr>
              <w:jc w:val="left"/>
            </w:pPr>
            <w:r>
              <w:rPr>
                <w:rFonts w:ascii="Calibri" w:hAnsi="Calibri"/>
                <w:b w:val="0"/>
                <w:i w:val="0"/>
                <w:color w:val="333333"/>
                <w:sz w:val="21"/>
              </w:rPr>
              <w:t>Utsav Satgauwa Tharu</w:t>
            </w:r>
          </w:p>
        </w:tc>
      </w:tr>
      <w:tr>
        <w:tc>
          <w:tcPr>
            <w:tcW w:type="dxa" w:w="2592"/>
            <w:shd w:val="clear" w:color="auto" w:fill="EBF5FB"/>
          </w:tcPr>
          <w:p>
            <w:pPr>
              <w:jc w:val="left"/>
            </w:pPr>
            <w:r>
              <w:rPr>
                <w:rFonts w:ascii="Calibri" w:hAnsi="Calibri"/>
                <w:b w:val="0"/>
                <w:i w:val="0"/>
                <w:color w:val="333333"/>
                <w:sz w:val="21"/>
              </w:rPr>
              <w:t>Team Member</w:t>
            </w:r>
          </w:p>
        </w:tc>
        <w:tc>
          <w:tcPr>
            <w:tcW w:type="dxa" w:w="5472"/>
            <w:shd w:val="clear" w:color="auto" w:fill="EBF5FB"/>
          </w:tcPr>
          <w:p>
            <w:pPr>
              <w:jc w:val="left"/>
            </w:pPr>
            <w:r>
              <w:rPr>
                <w:rFonts w:ascii="Calibri" w:hAnsi="Calibri"/>
                <w:b w:val="0"/>
                <w:i w:val="0"/>
                <w:color w:val="333333"/>
                <w:sz w:val="21"/>
              </w:rPr>
              <w:t>Pukar Pathak</w:t>
            </w:r>
          </w:p>
        </w:tc>
      </w:tr>
      <w:tr>
        <w:tc>
          <w:tcPr>
            <w:tcW w:type="dxa" w:w="2592"/>
            <w:shd w:val="clear" w:color="auto" w:fill="FDFEFE"/>
          </w:tcPr>
          <w:p>
            <w:pPr>
              <w:jc w:val="left"/>
            </w:pPr>
            <w:r>
              <w:rPr>
                <w:rFonts w:ascii="Calibri" w:hAnsi="Calibri"/>
                <w:b w:val="0"/>
                <w:i w:val="0"/>
                <w:color w:val="333333"/>
                <w:sz w:val="21"/>
              </w:rPr>
              <w:t>Challenge Track</w:t>
            </w:r>
          </w:p>
        </w:tc>
        <w:tc>
          <w:tcPr>
            <w:tcW w:type="dxa" w:w="5472"/>
            <w:shd w:val="clear" w:color="auto" w:fill="FDFEFE"/>
          </w:tcPr>
          <w:p>
            <w:pPr>
              <w:jc w:val="left"/>
            </w:pPr>
            <w:r>
              <w:rPr>
                <w:rFonts w:ascii="Calibri" w:hAnsi="Calibri"/>
                <w:b w:val="0"/>
                <w:i w:val="0"/>
                <w:color w:val="333333"/>
                <w:sz w:val="21"/>
              </w:rPr>
              <w:t>Games / Applications &amp; Websites</w:t>
            </w:r>
          </w:p>
        </w:tc>
      </w:tr>
      <w:tr>
        <w:tc>
          <w:tcPr>
            <w:tcW w:type="dxa" w:w="2592"/>
            <w:shd w:val="clear" w:color="auto" w:fill="EBF5FB"/>
          </w:tcPr>
          <w:p>
            <w:pPr>
              <w:jc w:val="left"/>
            </w:pPr>
            <w:r>
              <w:rPr>
                <w:rFonts w:ascii="Calibri" w:hAnsi="Calibri"/>
                <w:b w:val="0"/>
                <w:i w:val="0"/>
                <w:color w:val="333333"/>
                <w:sz w:val="21"/>
              </w:rPr>
              <w:t>Submission Window</w:t>
            </w:r>
          </w:p>
        </w:tc>
        <w:tc>
          <w:tcPr>
            <w:tcW w:type="dxa" w:w="5472"/>
            <w:shd w:val="clear" w:color="auto" w:fill="EBF5FB"/>
          </w:tcPr>
          <w:p>
            <w:pPr>
              <w:jc w:val="left"/>
            </w:pPr>
            <w:r>
              <w:rPr>
                <w:rFonts w:ascii="Calibri" w:hAnsi="Calibri"/>
                <w:b w:val="0"/>
                <w:i w:val="0"/>
                <w:color w:val="333333"/>
                <w:sz w:val="21"/>
              </w:rPr>
              <w:t>July 6 – August 16, 2026</w:t>
            </w:r>
          </w:p>
        </w:tc>
      </w:tr>
      <w:tr>
        <w:tc>
          <w:tcPr>
            <w:tcW w:type="dxa" w:w="2592"/>
            <w:shd w:val="clear" w:color="auto" w:fill="FDFEFE"/>
          </w:tcPr>
          <w:p>
            <w:pPr>
              <w:jc w:val="left"/>
            </w:pPr>
            <w:r>
              <w:rPr>
                <w:rFonts w:ascii="Calibri" w:hAnsi="Calibri"/>
                <w:b w:val="0"/>
                <w:i w:val="0"/>
                <w:color w:val="333333"/>
                <w:sz w:val="21"/>
              </w:rPr>
              <w:t>Category</w:t>
            </w:r>
          </w:p>
        </w:tc>
        <w:tc>
          <w:tcPr>
            <w:tcW w:type="dxa" w:w="5472"/>
            <w:shd w:val="clear" w:color="auto" w:fill="FDFEFE"/>
          </w:tcPr>
          <w:p>
            <w:pPr>
              <w:jc w:val="left"/>
            </w:pPr>
            <w:r>
              <w:rPr>
                <w:rFonts w:ascii="Calibri" w:hAnsi="Calibri"/>
                <w:b w:val="0"/>
                <w:i w:val="0"/>
                <w:color w:val="333333"/>
                <w:sz w:val="21"/>
              </w:rPr>
              <w:t>Media &amp; Information Literacy — AI Era</w:t>
            </w:r>
          </w:p>
        </w:tc>
      </w:tr>
      <w:tr>
        <w:tc>
          <w:tcPr>
            <w:tcW w:type="dxa" w:w="2592"/>
            <w:shd w:val="clear" w:color="auto" w:fill="EBF5FB"/>
          </w:tcPr>
          <w:p>
            <w:pPr>
              <w:jc w:val="left"/>
            </w:pPr>
            <w:r>
              <w:rPr>
                <w:rFonts w:ascii="Calibri" w:hAnsi="Calibri"/>
                <w:b w:val="0"/>
                <w:i w:val="0"/>
                <w:color w:val="333333"/>
                <w:sz w:val="21"/>
              </w:rPr>
              <w:t>Document Date</w:t>
            </w:r>
          </w:p>
        </w:tc>
        <w:tc>
          <w:tcPr>
            <w:tcW w:type="dxa" w:w="5472"/>
            <w:shd w:val="clear" w:color="auto" w:fill="EBF5FB"/>
          </w:tcPr>
          <w:p>
            <w:pPr>
              <w:jc w:val="left"/>
            </w:pPr>
            <w:r>
              <w:rPr>
                <w:rFonts w:ascii="Calibri" w:hAnsi="Calibri"/>
                <w:b w:val="0"/>
                <w:i w:val="0"/>
                <w:color w:val="333333"/>
                <w:sz w:val="21"/>
              </w:rPr>
              <w:t>August 2026</w:t>
            </w:r>
          </w:p>
        </w:tc>
      </w:tr>
    </w:tbl>
    <w:p/>
    <w:p>
      <w:r>
        <w:br w:type="page"/>
      </w:r>
    </w:p>
    <w:p>
      <w:pPr>
        <w:spacing w:before="240" w:after="120"/>
        <w:jc w:val="left"/>
      </w:pPr>
      <w:r>
        <w:rPr>
          <w:rFonts w:ascii="Calibri" w:hAnsi="Calibri"/>
          <w:b/>
          <w:i w:val="0"/>
          <w:color w:val="1A376C"/>
          <w:sz w:val="36"/>
        </w:rPr>
        <w:t>Team Profile</w:t>
      </w:r>
    </w:p>
    <w:p>
      <w:pPr>
        <w:pBdr>
          <w:bottom w:val="single" w:sz="6" w:space="1" w:color="2E86C1"/>
        </w:pBdr>
        <w:spacing w:before="80" w:after="80"/>
      </w:pPr>
    </w:p>
    <w:p>
      <w:pPr>
        <w:spacing w:after="100"/>
        <w:jc w:val="both"/>
      </w:pPr>
      <w:r>
        <w:rPr>
          <w:rFonts w:ascii="Calibri" w:hAnsi="Calibri"/>
          <w:b w:val="0"/>
          <w:i w:val="0"/>
          <w:color w:val="333333"/>
          <w:sz w:val="22"/>
        </w:rPr>
        <w:t>FeedWise is developed by a team of five student developers and technologists united by a shared belief: that the most urgent skill for the next generation is not knowing how to use technology, but knowing how to think critically about the information that technology delivers.</w:t>
      </w:r>
    </w:p>
    <w:p>
      <w:pPr>
        <w:spacing w:before="160" w:after="120"/>
        <w:jc w:val="left"/>
      </w:pPr>
      <w:r>
        <w:rPr>
          <w:rFonts w:ascii="Calibri" w:hAnsi="Calibri"/>
          <w:b/>
          <w:i w:val="0"/>
          <w:color w:val="1A376C"/>
          <w:sz w:val="28"/>
        </w:rPr>
        <w:t>Team Members</w:t>
      </w:r>
    </w:p>
    <w:p>
      <w:pPr>
        <w:spacing w:before="160" w:after="40"/>
      </w:pPr>
      <w:r>
        <w:rPr>
          <w:rFonts w:ascii="Calibri" w:hAnsi="Calibri"/>
          <w:b/>
          <w:i w:val="0"/>
          <w:color w:val="1A376C"/>
          <w:sz w:val="24"/>
        </w:rPr>
        <w:t xml:space="preserve">  Upendra Singh Dhami — Team Leader &amp; Lead Developer</w:t>
      </w:r>
    </w:p>
    <w:p>
      <w:pPr>
        <w:spacing w:after="40"/>
      </w:pPr>
      <w:r>
        <w:rPr>
          <w:rFonts w:ascii="Calibri" w:hAnsi="Calibri"/>
          <w:b w:val="0"/>
          <w:i/>
          <w:color w:val="555555"/>
          <w:sz w:val="20"/>
        </w:rPr>
        <w:t xml:space="preserve">  Contact: [Gmail: to be filled] | [WhatsApp: to be filled] | [College Email: to be filled]</w:t>
      </w:r>
    </w:p>
    <w:p>
      <w:pPr>
        <w:spacing w:after="120"/>
      </w:pPr>
      <w:r>
        <w:rPr>
          <w:rFonts w:ascii="Calibri" w:hAnsi="Calibri"/>
          <w:b w:val="0"/>
          <w:i w:val="0"/>
          <w:color w:val="333333"/>
          <w:sz w:val="22"/>
        </w:rPr>
        <w:t xml:space="preserve">  Upendra leads the FeedWise project — overseeing architecture, backend development, Flutter app development, and UNESCO submission strategy. Responsible for the full-stack design and final delivery of the platform.</w:t>
      </w:r>
    </w:p>
    <w:p>
      <w:pPr>
        <w:spacing w:before="160" w:after="40"/>
      </w:pPr>
      <w:r>
        <w:rPr>
          <w:rFonts w:ascii="Calibri" w:hAnsi="Calibri"/>
          <w:b/>
          <w:i w:val="0"/>
          <w:color w:val="1A376C"/>
          <w:sz w:val="24"/>
        </w:rPr>
        <w:t xml:space="preserve">  Bishal Regmi — Frontend Developer</w:t>
      </w:r>
    </w:p>
    <w:p>
      <w:pPr>
        <w:spacing w:after="40"/>
      </w:pPr>
      <w:r>
        <w:rPr>
          <w:rFonts w:ascii="Calibri" w:hAnsi="Calibri"/>
          <w:b w:val="0"/>
          <w:i/>
          <w:color w:val="555555"/>
          <w:sz w:val="20"/>
        </w:rPr>
        <w:t xml:space="preserve">  Contact: [Gmail: to be filled] | [WhatsApp: to be filled] | [College Email: to be filled]</w:t>
      </w:r>
    </w:p>
    <w:p>
      <w:pPr>
        <w:spacing w:after="120"/>
      </w:pPr>
      <w:r>
        <w:rPr>
          <w:rFonts w:ascii="Calibri" w:hAnsi="Calibri"/>
          <w:b w:val="0"/>
          <w:i w:val="0"/>
          <w:color w:val="333333"/>
          <w:sz w:val="22"/>
        </w:rPr>
        <w:t xml:space="preserve">  Bishal focuses on Flutter UI implementation, component library design, and cross-platform mobile and web experience optimization.</w:t>
      </w:r>
    </w:p>
    <w:p>
      <w:pPr>
        <w:spacing w:before="160" w:after="40"/>
      </w:pPr>
      <w:r>
        <w:rPr>
          <w:rFonts w:ascii="Calibri" w:hAnsi="Calibri"/>
          <w:b/>
          <w:i w:val="0"/>
          <w:color w:val="1A376C"/>
          <w:sz w:val="24"/>
        </w:rPr>
        <w:t xml:space="preserve">  Tulika Jha — UI/UX Designer &amp; Content Strategist</w:t>
      </w:r>
    </w:p>
    <w:p>
      <w:pPr>
        <w:spacing w:after="40"/>
      </w:pPr>
      <w:r>
        <w:rPr>
          <w:rFonts w:ascii="Calibri" w:hAnsi="Calibri"/>
          <w:b w:val="0"/>
          <w:i/>
          <w:color w:val="555555"/>
          <w:sz w:val="20"/>
        </w:rPr>
        <w:t xml:space="preserve">  Contact: [Gmail: to be filled] | [WhatsApp: to be filled] | [College Email: to be filled]</w:t>
      </w:r>
    </w:p>
    <w:p>
      <w:pPr>
        <w:spacing w:after="120"/>
      </w:pPr>
      <w:r>
        <w:rPr>
          <w:rFonts w:ascii="Calibri" w:hAnsi="Calibri"/>
          <w:b w:val="0"/>
          <w:i w:val="0"/>
          <w:color w:val="333333"/>
          <w:sz w:val="22"/>
        </w:rPr>
        <w:t xml:space="preserve">  Tulika is responsible for user experience design, wireframing, interaction design, and MIL scenario content development.</w:t>
      </w:r>
    </w:p>
    <w:p>
      <w:pPr>
        <w:spacing w:before="160" w:after="40"/>
      </w:pPr>
      <w:r>
        <w:rPr>
          <w:rFonts w:ascii="Calibri" w:hAnsi="Calibri"/>
          <w:b/>
          <w:i w:val="0"/>
          <w:color w:val="1A376C"/>
          <w:sz w:val="24"/>
        </w:rPr>
        <w:t xml:space="preserve">  Utsav Satgauwa Tharu — Backend Developer</w:t>
      </w:r>
    </w:p>
    <w:p>
      <w:pPr>
        <w:spacing w:after="40"/>
      </w:pPr>
      <w:r>
        <w:rPr>
          <w:rFonts w:ascii="Calibri" w:hAnsi="Calibri"/>
          <w:b w:val="0"/>
          <w:i/>
          <w:color w:val="555555"/>
          <w:sz w:val="20"/>
        </w:rPr>
        <w:t xml:space="preserve">  Contact: [Gmail: to be filled] | [WhatsApp: to be filled] | [College Email: to be filled]</w:t>
      </w:r>
    </w:p>
    <w:p>
      <w:pPr>
        <w:spacing w:after="120"/>
      </w:pPr>
      <w:r>
        <w:rPr>
          <w:rFonts w:ascii="Calibri" w:hAnsi="Calibri"/>
          <w:b w:val="0"/>
          <w:i w:val="0"/>
          <w:color w:val="333333"/>
          <w:sz w:val="22"/>
        </w:rPr>
        <w:t xml:space="preserve">  Utsav contributes to the FastAPI backend, database integration, API endpoint development, and testing infrastructure.</w:t>
      </w:r>
    </w:p>
    <w:p>
      <w:pPr>
        <w:spacing w:before="160" w:after="40"/>
      </w:pPr>
      <w:r>
        <w:rPr>
          <w:rFonts w:ascii="Calibri" w:hAnsi="Calibri"/>
          <w:b/>
          <w:i w:val="0"/>
          <w:color w:val="1A376C"/>
          <w:sz w:val="24"/>
        </w:rPr>
        <w:t xml:space="preserve">  Pukar Pathak — AI &amp; Data Engineer</w:t>
      </w:r>
    </w:p>
    <w:p>
      <w:pPr>
        <w:spacing w:after="40"/>
      </w:pPr>
      <w:r>
        <w:rPr>
          <w:rFonts w:ascii="Calibri" w:hAnsi="Calibri"/>
          <w:b w:val="0"/>
          <w:i/>
          <w:color w:val="555555"/>
          <w:sz w:val="20"/>
        </w:rPr>
        <w:t xml:space="preserve">  Contact: [Gmail: to be filled] | [WhatsApp: to be filled] | [College Email: to be filled]</w:t>
      </w:r>
    </w:p>
    <w:p>
      <w:pPr>
        <w:spacing w:after="120"/>
      </w:pPr>
      <w:r>
        <w:rPr>
          <w:rFonts w:ascii="Calibri" w:hAnsi="Calibri"/>
          <w:b w:val="0"/>
          <w:i w:val="0"/>
          <w:color w:val="333333"/>
          <w:sz w:val="22"/>
        </w:rPr>
        <w:t xml:space="preserve">  Pukar designs and implements the AI/NLP engine, prompt engineering, and data analytics pipelines that power FeedWise's intelligent features.</w:t>
      </w:r>
    </w:p>
    <w:p>
      <w:pPr>
        <w:spacing w:after="100"/>
        <w:jc w:val="both"/>
      </w:pPr>
      <w:r>
        <w:rPr>
          <w:rFonts w:ascii="Calibri" w:hAnsi="Calibri"/>
          <w:b w:val="0"/>
          <w:i/>
          <w:color w:val="555555"/>
          <w:sz w:val="22"/>
        </w:rPr>
        <w:t>Note: Personal contact details (phone numbers, Gmail, and college email addresses) will be added by the team before final submission. Placeholder fields are marked above.</w:t>
      </w:r>
    </w:p>
    <w:p>
      <w:r>
        <w:br w:type="page"/>
      </w:r>
    </w:p>
    <w:p>
      <w:pPr>
        <w:spacing w:before="240" w:after="120"/>
        <w:jc w:val="left"/>
      </w:pPr>
      <w:r>
        <w:rPr>
          <w:rFonts w:ascii="Calibri" w:hAnsi="Calibri"/>
          <w:b/>
          <w:i w:val="0"/>
          <w:color w:val="1A376C"/>
          <w:sz w:val="36"/>
        </w:rPr>
        <w:t>Table of Contents</w:t>
      </w:r>
    </w:p>
    <w:p>
      <w:pPr>
        <w:pBdr>
          <w:bottom w:val="single" w:sz="6" w:space="1" w:color="2E86C1"/>
        </w:pBdr>
        <w:spacing w:before="80" w:after="80"/>
      </w:pPr>
    </w:p>
    <w:p>
      <w:pPr>
        <w:spacing w:after="40"/>
      </w:pPr>
      <w:r>
        <w:rPr>
          <w:rFonts w:ascii="Calibri" w:hAnsi="Calibri"/>
          <w:b/>
          <w:i w:val="0"/>
          <w:color w:val="1A376C"/>
          <w:sz w:val="22"/>
        </w:rPr>
        <w:t>1   Introduction</w:t>
      </w:r>
      <w:r>
        <w:rPr>
          <w:rFonts w:ascii="Calibri" w:hAnsi="Calibri"/>
          <w:b w:val="0"/>
          <w:i w:val="0"/>
          <w:color w:val="555555"/>
          <w:sz w:val="22"/>
        </w:rPr>
        <w:t>..........................................  4</w:t>
      </w:r>
    </w:p>
    <w:p>
      <w:pPr>
        <w:spacing w:after="40"/>
      </w:pPr>
      <w:r>
        <w:rPr>
          <w:rFonts w:ascii="Calibri" w:hAnsi="Calibri"/>
          <w:b w:val="0"/>
          <w:i w:val="0"/>
          <w:color w:val="333333"/>
          <w:sz w:val="22"/>
        </w:rPr>
        <w:t>1.1   What is FeedWise?</w:t>
      </w:r>
      <w:r>
        <w:rPr>
          <w:rFonts w:ascii="Calibri" w:hAnsi="Calibri"/>
          <w:b w:val="0"/>
          <w:i w:val="0"/>
          <w:color w:val="555555"/>
          <w:sz w:val="22"/>
        </w:rPr>
        <w:t>...................................  4</w:t>
      </w:r>
    </w:p>
    <w:p>
      <w:pPr>
        <w:spacing w:after="40"/>
      </w:pPr>
      <w:r>
        <w:rPr>
          <w:rFonts w:ascii="Calibri" w:hAnsi="Calibri"/>
          <w:b w:val="0"/>
          <w:i w:val="0"/>
          <w:color w:val="333333"/>
          <w:sz w:val="22"/>
        </w:rPr>
        <w:t>1.2   Platform Vision</w:t>
      </w:r>
      <w:r>
        <w:rPr>
          <w:rFonts w:ascii="Calibri" w:hAnsi="Calibri"/>
          <w:b w:val="0"/>
          <w:i w:val="0"/>
          <w:color w:val="555555"/>
          <w:sz w:val="22"/>
        </w:rPr>
        <w:t>.....................................  4</w:t>
      </w:r>
    </w:p>
    <w:p>
      <w:pPr>
        <w:spacing w:after="40"/>
      </w:pPr>
      <w:r>
        <w:rPr>
          <w:rFonts w:ascii="Calibri" w:hAnsi="Calibri"/>
          <w:b/>
          <w:i w:val="0"/>
          <w:color w:val="1A376C"/>
          <w:sz w:val="22"/>
        </w:rPr>
        <w:t>2   Statement of Problem</w:t>
      </w:r>
      <w:r>
        <w:rPr>
          <w:rFonts w:ascii="Calibri" w:hAnsi="Calibri"/>
          <w:b w:val="0"/>
          <w:i w:val="0"/>
          <w:color w:val="555555"/>
          <w:sz w:val="22"/>
        </w:rPr>
        <w:t>..................................  5</w:t>
      </w:r>
    </w:p>
    <w:p>
      <w:pPr>
        <w:spacing w:after="40"/>
      </w:pPr>
      <w:r>
        <w:rPr>
          <w:rFonts w:ascii="Calibri" w:hAnsi="Calibri"/>
          <w:b w:val="0"/>
          <w:i w:val="0"/>
          <w:color w:val="333333"/>
          <w:sz w:val="22"/>
        </w:rPr>
        <w:t>2.1   The Global MIL Crisis</w:t>
      </w:r>
      <w:r>
        <w:rPr>
          <w:rFonts w:ascii="Calibri" w:hAnsi="Calibri"/>
          <w:b w:val="0"/>
          <w:i w:val="0"/>
          <w:color w:val="555555"/>
          <w:sz w:val="22"/>
        </w:rPr>
        <w:t>...............................  5</w:t>
      </w:r>
    </w:p>
    <w:p>
      <w:pPr>
        <w:spacing w:after="40"/>
      </w:pPr>
      <w:r>
        <w:rPr>
          <w:rFonts w:ascii="Calibri" w:hAnsi="Calibri"/>
          <w:b w:val="0"/>
          <w:i w:val="0"/>
          <w:color w:val="333333"/>
          <w:sz w:val="22"/>
        </w:rPr>
        <w:t>2.2   The AI Misinformation Challenge</w:t>
      </w:r>
      <w:r>
        <w:rPr>
          <w:rFonts w:ascii="Calibri" w:hAnsi="Calibri"/>
          <w:b w:val="0"/>
          <w:i w:val="0"/>
          <w:color w:val="555555"/>
          <w:sz w:val="22"/>
        </w:rPr>
        <w:t>.....................  5</w:t>
      </w:r>
    </w:p>
    <w:p>
      <w:pPr>
        <w:spacing w:after="40"/>
      </w:pPr>
      <w:r>
        <w:rPr>
          <w:rFonts w:ascii="Calibri" w:hAnsi="Calibri"/>
          <w:b w:val="0"/>
          <w:i w:val="0"/>
          <w:color w:val="333333"/>
          <w:sz w:val="22"/>
        </w:rPr>
        <w:t>2.3   Gap in Existing Solutions</w:t>
      </w:r>
      <w:r>
        <w:rPr>
          <w:rFonts w:ascii="Calibri" w:hAnsi="Calibri"/>
          <w:b w:val="0"/>
          <w:i w:val="0"/>
          <w:color w:val="555555"/>
          <w:sz w:val="22"/>
        </w:rPr>
        <w:t>...........................  6</w:t>
      </w:r>
    </w:p>
    <w:p>
      <w:pPr>
        <w:spacing w:after="40"/>
      </w:pPr>
      <w:r>
        <w:rPr>
          <w:rFonts w:ascii="Calibri" w:hAnsi="Calibri"/>
          <w:b/>
          <w:i w:val="0"/>
          <w:color w:val="1A376C"/>
          <w:sz w:val="22"/>
        </w:rPr>
        <w:t>3   Objectives</w:t>
      </w:r>
      <w:r>
        <w:rPr>
          <w:rFonts w:ascii="Calibri" w:hAnsi="Calibri"/>
          <w:b w:val="0"/>
          <w:i w:val="0"/>
          <w:color w:val="555555"/>
          <w:sz w:val="22"/>
        </w:rPr>
        <w:t>............................................  6</w:t>
      </w:r>
    </w:p>
    <w:p>
      <w:pPr>
        <w:spacing w:after="40"/>
      </w:pPr>
      <w:r>
        <w:rPr>
          <w:rFonts w:ascii="Calibri" w:hAnsi="Calibri"/>
          <w:b w:val="0"/>
          <w:i w:val="0"/>
          <w:color w:val="333333"/>
          <w:sz w:val="22"/>
        </w:rPr>
        <w:t>3.1   Primary Objectives</w:t>
      </w:r>
      <w:r>
        <w:rPr>
          <w:rFonts w:ascii="Calibri" w:hAnsi="Calibri"/>
          <w:b w:val="0"/>
          <w:i w:val="0"/>
          <w:color w:val="555555"/>
          <w:sz w:val="22"/>
        </w:rPr>
        <w:t>..................................  6</w:t>
      </w:r>
    </w:p>
    <w:p>
      <w:pPr>
        <w:spacing w:after="40"/>
      </w:pPr>
      <w:r>
        <w:rPr>
          <w:rFonts w:ascii="Calibri" w:hAnsi="Calibri"/>
          <w:b w:val="0"/>
          <w:i w:val="0"/>
          <w:color w:val="333333"/>
          <w:sz w:val="22"/>
        </w:rPr>
        <w:t>3.2   Success Metrics</w:t>
      </w:r>
      <w:r>
        <w:rPr>
          <w:rFonts w:ascii="Calibri" w:hAnsi="Calibri"/>
          <w:b w:val="0"/>
          <w:i w:val="0"/>
          <w:color w:val="555555"/>
          <w:sz w:val="22"/>
        </w:rPr>
        <w:t>.....................................  7</w:t>
      </w:r>
    </w:p>
    <w:p>
      <w:pPr>
        <w:spacing w:after="40"/>
      </w:pPr>
      <w:r>
        <w:rPr>
          <w:rFonts w:ascii="Calibri" w:hAnsi="Calibri"/>
          <w:b/>
          <w:i w:val="0"/>
          <w:color w:val="1A376C"/>
          <w:sz w:val="22"/>
        </w:rPr>
        <w:t>4   Proposed Solution</w:t>
      </w:r>
      <w:r>
        <w:rPr>
          <w:rFonts w:ascii="Calibri" w:hAnsi="Calibri"/>
          <w:b w:val="0"/>
          <w:i w:val="0"/>
          <w:color w:val="555555"/>
          <w:sz w:val="22"/>
        </w:rPr>
        <w:t>.....................................  7</w:t>
      </w:r>
    </w:p>
    <w:p>
      <w:pPr>
        <w:spacing w:after="40"/>
      </w:pPr>
      <w:r>
        <w:rPr>
          <w:rFonts w:ascii="Calibri" w:hAnsi="Calibri"/>
          <w:b w:val="0"/>
          <w:i w:val="0"/>
          <w:color w:val="333333"/>
          <w:sz w:val="22"/>
        </w:rPr>
        <w:t>4.1   The FeedWise Approach</w:t>
      </w:r>
      <w:r>
        <w:rPr>
          <w:rFonts w:ascii="Calibri" w:hAnsi="Calibri"/>
          <w:b w:val="0"/>
          <w:i w:val="0"/>
          <w:color w:val="555555"/>
          <w:sz w:val="22"/>
        </w:rPr>
        <w:t>...............................  7</w:t>
      </w:r>
    </w:p>
    <w:p>
      <w:pPr>
        <w:spacing w:after="40"/>
      </w:pPr>
      <w:r>
        <w:rPr>
          <w:rFonts w:ascii="Calibri" w:hAnsi="Calibri"/>
          <w:b w:val="0"/>
          <w:i w:val="0"/>
          <w:color w:val="333333"/>
          <w:sz w:val="22"/>
        </w:rPr>
        <w:t>4.2   Core Learning Loop</w:t>
      </w:r>
      <w:r>
        <w:rPr>
          <w:rFonts w:ascii="Calibri" w:hAnsi="Calibri"/>
          <w:b w:val="0"/>
          <w:i w:val="0"/>
          <w:color w:val="555555"/>
          <w:sz w:val="22"/>
        </w:rPr>
        <w:t>..................................  7</w:t>
      </w:r>
    </w:p>
    <w:p>
      <w:pPr>
        <w:spacing w:after="40"/>
      </w:pPr>
      <w:r>
        <w:rPr>
          <w:rFonts w:ascii="Calibri" w:hAnsi="Calibri"/>
          <w:b w:val="0"/>
          <w:i w:val="0"/>
          <w:color w:val="333333"/>
          <w:sz w:val="22"/>
        </w:rPr>
        <w:t>4.3   Key Differentiators</w:t>
      </w:r>
      <w:r>
        <w:rPr>
          <w:rFonts w:ascii="Calibri" w:hAnsi="Calibri"/>
          <w:b w:val="0"/>
          <w:i w:val="0"/>
          <w:color w:val="555555"/>
          <w:sz w:val="22"/>
        </w:rPr>
        <w:t>.................................  8</w:t>
      </w:r>
    </w:p>
    <w:p>
      <w:pPr>
        <w:spacing w:after="40"/>
      </w:pPr>
      <w:r>
        <w:rPr>
          <w:rFonts w:ascii="Calibri" w:hAnsi="Calibri"/>
          <w:b/>
          <w:i w:val="0"/>
          <w:color w:val="1A376C"/>
          <w:sz w:val="22"/>
        </w:rPr>
        <w:t>5   System Architecture</w:t>
      </w:r>
      <w:r>
        <w:rPr>
          <w:rFonts w:ascii="Calibri" w:hAnsi="Calibri"/>
          <w:b w:val="0"/>
          <w:i w:val="0"/>
          <w:color w:val="555555"/>
          <w:sz w:val="22"/>
        </w:rPr>
        <w:t>...................................  8</w:t>
      </w:r>
    </w:p>
    <w:p>
      <w:pPr>
        <w:spacing w:after="40"/>
      </w:pPr>
      <w:r>
        <w:rPr>
          <w:rFonts w:ascii="Calibri" w:hAnsi="Calibri"/>
          <w:b w:val="0"/>
          <w:i w:val="0"/>
          <w:color w:val="333333"/>
          <w:sz w:val="22"/>
        </w:rPr>
        <w:t>5.1   High-Level Architecture</w:t>
      </w:r>
      <w:r>
        <w:rPr>
          <w:rFonts w:ascii="Calibri" w:hAnsi="Calibri"/>
          <w:b w:val="0"/>
          <w:i w:val="0"/>
          <w:color w:val="555555"/>
          <w:sz w:val="22"/>
        </w:rPr>
        <w:t>.............................  8</w:t>
      </w:r>
    </w:p>
    <w:p>
      <w:pPr>
        <w:spacing w:after="40"/>
      </w:pPr>
      <w:r>
        <w:rPr>
          <w:rFonts w:ascii="Calibri" w:hAnsi="Calibri"/>
          <w:b w:val="0"/>
          <w:i w:val="0"/>
          <w:color w:val="333333"/>
          <w:sz w:val="22"/>
        </w:rPr>
        <w:t>5.2   Frontend Architecture</w:t>
      </w:r>
      <w:r>
        <w:rPr>
          <w:rFonts w:ascii="Calibri" w:hAnsi="Calibri"/>
          <w:b w:val="0"/>
          <w:i w:val="0"/>
          <w:color w:val="555555"/>
          <w:sz w:val="22"/>
        </w:rPr>
        <w:t>...............................  9</w:t>
      </w:r>
    </w:p>
    <w:p>
      <w:pPr>
        <w:spacing w:after="40"/>
      </w:pPr>
      <w:r>
        <w:rPr>
          <w:rFonts w:ascii="Calibri" w:hAnsi="Calibri"/>
          <w:b w:val="0"/>
          <w:i w:val="0"/>
          <w:color w:val="333333"/>
          <w:sz w:val="22"/>
        </w:rPr>
        <w:t>5.3   Backend Architecture</w:t>
      </w:r>
      <w:r>
        <w:rPr>
          <w:rFonts w:ascii="Calibri" w:hAnsi="Calibri"/>
          <w:b w:val="0"/>
          <w:i w:val="0"/>
          <w:color w:val="555555"/>
          <w:sz w:val="22"/>
        </w:rPr>
        <w:t>................................  9</w:t>
      </w:r>
    </w:p>
    <w:p>
      <w:pPr>
        <w:spacing w:after="40"/>
      </w:pPr>
      <w:r>
        <w:rPr>
          <w:rFonts w:ascii="Calibri" w:hAnsi="Calibri"/>
          <w:b w:val="0"/>
          <w:i w:val="0"/>
          <w:color w:val="333333"/>
          <w:sz w:val="22"/>
        </w:rPr>
        <w:t>5.4   AI Engine Architecture</w:t>
      </w:r>
      <w:r>
        <w:rPr>
          <w:rFonts w:ascii="Calibri" w:hAnsi="Calibri"/>
          <w:b w:val="0"/>
          <w:i w:val="0"/>
          <w:color w:val="555555"/>
          <w:sz w:val="22"/>
        </w:rPr>
        <w:t>..............................  10</w:t>
      </w:r>
    </w:p>
    <w:p>
      <w:pPr>
        <w:spacing w:after="40"/>
      </w:pPr>
      <w:r>
        <w:rPr>
          <w:rFonts w:ascii="Calibri" w:hAnsi="Calibri"/>
          <w:b/>
          <w:i w:val="0"/>
          <w:color w:val="1A376C"/>
          <w:sz w:val="22"/>
        </w:rPr>
        <w:t>6   Major Components</w:t>
      </w:r>
      <w:r>
        <w:rPr>
          <w:rFonts w:ascii="Calibri" w:hAnsi="Calibri"/>
          <w:b w:val="0"/>
          <w:i w:val="0"/>
          <w:color w:val="555555"/>
          <w:sz w:val="22"/>
        </w:rPr>
        <w:t>......................................  10</w:t>
      </w:r>
    </w:p>
    <w:p>
      <w:pPr>
        <w:spacing w:after="40"/>
      </w:pPr>
      <w:r>
        <w:rPr>
          <w:rFonts w:ascii="Calibri" w:hAnsi="Calibri"/>
          <w:b w:val="0"/>
          <w:i w:val="0"/>
          <w:color w:val="333333"/>
          <w:sz w:val="22"/>
        </w:rPr>
        <w:t>6.1   Simulated Social Feed</w:t>
      </w:r>
      <w:r>
        <w:rPr>
          <w:rFonts w:ascii="Calibri" w:hAnsi="Calibri"/>
          <w:b w:val="0"/>
          <w:i w:val="0"/>
          <w:color w:val="555555"/>
          <w:sz w:val="22"/>
        </w:rPr>
        <w:t>...............................  10</w:t>
      </w:r>
    </w:p>
    <w:p>
      <w:pPr>
        <w:spacing w:after="40"/>
      </w:pPr>
      <w:r>
        <w:rPr>
          <w:rFonts w:ascii="Calibri" w:hAnsi="Calibri"/>
          <w:b w:val="0"/>
          <w:i w:val="0"/>
          <w:color w:val="333333"/>
          <w:sz w:val="22"/>
        </w:rPr>
        <w:t>6.2   TrustLens Investigation Panel</w:t>
      </w:r>
      <w:r>
        <w:rPr>
          <w:rFonts w:ascii="Calibri" w:hAnsi="Calibri"/>
          <w:b w:val="0"/>
          <w:i w:val="0"/>
          <w:color w:val="555555"/>
          <w:sz w:val="22"/>
        </w:rPr>
        <w:t>.......................  11</w:t>
      </w:r>
    </w:p>
    <w:p>
      <w:pPr>
        <w:spacing w:after="40"/>
      </w:pPr>
      <w:r>
        <w:rPr>
          <w:rFonts w:ascii="Calibri" w:hAnsi="Calibri"/>
          <w:b w:val="0"/>
          <w:i w:val="0"/>
          <w:color w:val="333333"/>
          <w:sz w:val="22"/>
        </w:rPr>
        <w:t>6.3   Decision &amp; Consequence Engine</w:t>
      </w:r>
      <w:r>
        <w:rPr>
          <w:rFonts w:ascii="Calibri" w:hAnsi="Calibri"/>
          <w:b w:val="0"/>
          <w:i w:val="0"/>
          <w:color w:val="555555"/>
          <w:sz w:val="22"/>
        </w:rPr>
        <w:t>.......................  11</w:t>
      </w:r>
    </w:p>
    <w:p>
      <w:pPr>
        <w:spacing w:after="40"/>
      </w:pPr>
      <w:r>
        <w:rPr>
          <w:rFonts w:ascii="Calibri" w:hAnsi="Calibri"/>
          <w:b w:val="0"/>
          <w:i w:val="0"/>
          <w:color w:val="333333"/>
          <w:sz w:val="22"/>
        </w:rPr>
        <w:t>6.4   MIL Academy</w:t>
      </w:r>
      <w:r>
        <w:rPr>
          <w:rFonts w:ascii="Calibri" w:hAnsi="Calibri"/>
          <w:b w:val="0"/>
          <w:i w:val="0"/>
          <w:color w:val="555555"/>
          <w:sz w:val="22"/>
        </w:rPr>
        <w:t>.........................................  11</w:t>
      </w:r>
    </w:p>
    <w:p>
      <w:pPr>
        <w:spacing w:after="40"/>
      </w:pPr>
      <w:r>
        <w:rPr>
          <w:rFonts w:ascii="Calibri" w:hAnsi="Calibri"/>
          <w:b w:val="0"/>
          <w:i w:val="0"/>
          <w:color w:val="333333"/>
          <w:sz w:val="22"/>
        </w:rPr>
        <w:t>6.5   Newsroom Mode</w:t>
      </w:r>
      <w:r>
        <w:rPr>
          <w:rFonts w:ascii="Calibri" w:hAnsi="Calibri"/>
          <w:b w:val="0"/>
          <w:i w:val="0"/>
          <w:color w:val="555555"/>
          <w:sz w:val="22"/>
        </w:rPr>
        <w:t>.......................................  12</w:t>
      </w:r>
    </w:p>
    <w:p>
      <w:pPr>
        <w:spacing w:after="40"/>
      </w:pPr>
      <w:r>
        <w:rPr>
          <w:rFonts w:ascii="Calibri" w:hAnsi="Calibri"/>
          <w:b w:val="0"/>
          <w:i w:val="0"/>
          <w:color w:val="333333"/>
          <w:sz w:val="22"/>
        </w:rPr>
        <w:t>6.6   Skill Radar &amp; Progress System</w:t>
      </w:r>
      <w:r>
        <w:rPr>
          <w:rFonts w:ascii="Calibri" w:hAnsi="Calibri"/>
          <w:b w:val="0"/>
          <w:i w:val="0"/>
          <w:color w:val="555555"/>
          <w:sz w:val="22"/>
        </w:rPr>
        <w:t>.......................  12</w:t>
      </w:r>
    </w:p>
    <w:p>
      <w:pPr>
        <w:spacing w:after="40"/>
      </w:pPr>
      <w:r>
        <w:rPr>
          <w:rFonts w:ascii="Calibri" w:hAnsi="Calibri"/>
          <w:b w:val="0"/>
          <w:i w:val="0"/>
          <w:color w:val="333333"/>
          <w:sz w:val="22"/>
        </w:rPr>
        <w:t>6.7   Badge &amp; Achievement System</w:t>
      </w:r>
      <w:r>
        <w:rPr>
          <w:rFonts w:ascii="Calibri" w:hAnsi="Calibri"/>
          <w:b w:val="0"/>
          <w:i w:val="0"/>
          <w:color w:val="555555"/>
          <w:sz w:val="22"/>
        </w:rPr>
        <w:t>..........................  12</w:t>
      </w:r>
    </w:p>
    <w:p>
      <w:pPr>
        <w:spacing w:after="40"/>
      </w:pPr>
      <w:r>
        <w:rPr>
          <w:rFonts w:ascii="Calibri" w:hAnsi="Calibri"/>
          <w:b w:val="0"/>
          <w:i w:val="0"/>
          <w:color w:val="333333"/>
          <w:sz w:val="22"/>
        </w:rPr>
        <w:t>6.8   Community Submission Module</w:t>
      </w:r>
      <w:r>
        <w:rPr>
          <w:rFonts w:ascii="Calibri" w:hAnsi="Calibri"/>
          <w:b w:val="0"/>
          <w:i w:val="0"/>
          <w:color w:val="555555"/>
          <w:sz w:val="22"/>
        </w:rPr>
        <w:t>.........................  13</w:t>
      </w:r>
    </w:p>
    <w:p>
      <w:pPr>
        <w:spacing w:after="40"/>
      </w:pPr>
      <w:r>
        <w:rPr>
          <w:rFonts w:ascii="Calibri" w:hAnsi="Calibri"/>
          <w:b/>
          <w:i w:val="0"/>
          <w:color w:val="1A376C"/>
          <w:sz w:val="22"/>
        </w:rPr>
        <w:t>7   User Roles</w:t>
      </w:r>
      <w:r>
        <w:rPr>
          <w:rFonts w:ascii="Calibri" w:hAnsi="Calibri"/>
          <w:b w:val="0"/>
          <w:i w:val="0"/>
          <w:color w:val="555555"/>
          <w:sz w:val="22"/>
        </w:rPr>
        <w:t>............................................  13</w:t>
      </w:r>
    </w:p>
    <w:p>
      <w:pPr>
        <w:spacing w:after="40"/>
      </w:pPr>
      <w:r>
        <w:rPr>
          <w:rFonts w:ascii="Calibri" w:hAnsi="Calibri"/>
          <w:b w:val="0"/>
          <w:i w:val="0"/>
          <w:color w:val="333333"/>
          <w:sz w:val="22"/>
        </w:rPr>
        <w:t>7.1   General User (Student)</w:t>
      </w:r>
      <w:r>
        <w:rPr>
          <w:rFonts w:ascii="Calibri" w:hAnsi="Calibri"/>
          <w:b w:val="0"/>
          <w:i w:val="0"/>
          <w:color w:val="555555"/>
          <w:sz w:val="22"/>
        </w:rPr>
        <w:t>..............................  13</w:t>
      </w:r>
    </w:p>
    <w:p>
      <w:pPr>
        <w:spacing w:after="40"/>
      </w:pPr>
      <w:r>
        <w:rPr>
          <w:rFonts w:ascii="Calibri" w:hAnsi="Calibri"/>
          <w:b w:val="0"/>
          <w:i w:val="0"/>
          <w:color w:val="333333"/>
          <w:sz w:val="22"/>
        </w:rPr>
        <w:t>7.2   Teacher / Educator</w:t>
      </w:r>
      <w:r>
        <w:rPr>
          <w:rFonts w:ascii="Calibri" w:hAnsi="Calibri"/>
          <w:b w:val="0"/>
          <w:i w:val="0"/>
          <w:color w:val="555555"/>
          <w:sz w:val="22"/>
        </w:rPr>
        <w:t>..................................  14</w:t>
      </w:r>
    </w:p>
    <w:p>
      <w:pPr>
        <w:spacing w:after="40"/>
      </w:pPr>
      <w:r>
        <w:rPr>
          <w:rFonts w:ascii="Calibri" w:hAnsi="Calibri"/>
          <w:b w:val="0"/>
          <w:i w:val="0"/>
          <w:color w:val="333333"/>
          <w:sz w:val="22"/>
        </w:rPr>
        <w:t>7.3   Administrator</w:t>
      </w:r>
      <w:r>
        <w:rPr>
          <w:rFonts w:ascii="Calibri" w:hAnsi="Calibri"/>
          <w:b w:val="0"/>
          <w:i w:val="0"/>
          <w:color w:val="555555"/>
          <w:sz w:val="22"/>
        </w:rPr>
        <w:t>.......................................  14</w:t>
      </w:r>
    </w:p>
    <w:p>
      <w:pPr>
        <w:spacing w:after="40"/>
      </w:pPr>
      <w:r>
        <w:rPr>
          <w:rFonts w:ascii="Calibri" w:hAnsi="Calibri"/>
          <w:b w:val="0"/>
          <w:i w:val="0"/>
          <w:color w:val="333333"/>
          <w:sz w:val="22"/>
        </w:rPr>
        <w:t>7.4   Reviewer / MIL Professional</w:t>
      </w:r>
      <w:r>
        <w:rPr>
          <w:rFonts w:ascii="Calibri" w:hAnsi="Calibri"/>
          <w:b w:val="0"/>
          <w:i w:val="0"/>
          <w:color w:val="555555"/>
          <w:sz w:val="22"/>
        </w:rPr>
        <w:t>.........................  15</w:t>
      </w:r>
    </w:p>
    <w:p>
      <w:pPr>
        <w:spacing w:after="40"/>
      </w:pPr>
      <w:r>
        <w:rPr>
          <w:rFonts w:ascii="Calibri" w:hAnsi="Calibri"/>
          <w:b w:val="0"/>
          <w:i w:val="0"/>
          <w:color w:val="333333"/>
          <w:sz w:val="22"/>
        </w:rPr>
        <w:t>7.5   Role-Based Access Control</w:t>
      </w:r>
      <w:r>
        <w:rPr>
          <w:rFonts w:ascii="Calibri" w:hAnsi="Calibri"/>
          <w:b w:val="0"/>
          <w:i w:val="0"/>
          <w:color w:val="555555"/>
          <w:sz w:val="22"/>
        </w:rPr>
        <w:t>...........................  15</w:t>
      </w:r>
    </w:p>
    <w:p>
      <w:pPr>
        <w:spacing w:after="40"/>
      </w:pPr>
      <w:r>
        <w:rPr>
          <w:rFonts w:ascii="Calibri" w:hAnsi="Calibri"/>
          <w:b/>
          <w:i w:val="0"/>
          <w:color w:val="1A376C"/>
          <w:sz w:val="22"/>
        </w:rPr>
        <w:t>8   Relational Database Schema</w:t>
      </w:r>
      <w:r>
        <w:rPr>
          <w:rFonts w:ascii="Calibri" w:hAnsi="Calibri"/>
          <w:b w:val="0"/>
          <w:i w:val="0"/>
          <w:color w:val="555555"/>
          <w:sz w:val="22"/>
        </w:rPr>
        <w:t>............................  15</w:t>
      </w:r>
    </w:p>
    <w:p>
      <w:pPr>
        <w:spacing w:after="40"/>
      </w:pPr>
      <w:r>
        <w:rPr>
          <w:rFonts w:ascii="Calibri" w:hAnsi="Calibri"/>
          <w:b w:val="0"/>
          <w:i w:val="0"/>
          <w:color w:val="333333"/>
          <w:sz w:val="22"/>
        </w:rPr>
        <w:t>8.1   Entity Relationship Overview</w:t>
      </w:r>
      <w:r>
        <w:rPr>
          <w:rFonts w:ascii="Calibri" w:hAnsi="Calibri"/>
          <w:b w:val="0"/>
          <w:i w:val="0"/>
          <w:color w:val="555555"/>
          <w:sz w:val="22"/>
        </w:rPr>
        <w:t>........................  16</w:t>
      </w:r>
    </w:p>
    <w:p>
      <w:pPr>
        <w:spacing w:after="40"/>
      </w:pPr>
      <w:r>
        <w:rPr>
          <w:rFonts w:ascii="Calibri" w:hAnsi="Calibri"/>
          <w:b w:val="0"/>
          <w:i w:val="0"/>
          <w:color w:val="333333"/>
          <w:sz w:val="22"/>
        </w:rPr>
        <w:t>8.2   Core Tables</w:t>
      </w:r>
      <w:r>
        <w:rPr>
          <w:rFonts w:ascii="Calibri" w:hAnsi="Calibri"/>
          <w:b w:val="0"/>
          <w:i w:val="0"/>
          <w:color w:val="555555"/>
          <w:sz w:val="22"/>
        </w:rPr>
        <w:t>.........................................  16</w:t>
      </w:r>
    </w:p>
    <w:p>
      <w:pPr>
        <w:spacing w:after="40"/>
      </w:pPr>
      <w:r>
        <w:rPr>
          <w:rFonts w:ascii="Calibri" w:hAnsi="Calibri"/>
          <w:b w:val="0"/>
          <w:i w:val="0"/>
          <w:color w:val="333333"/>
          <w:sz w:val="22"/>
        </w:rPr>
        <w:t>8.3   Learning &amp; Progress Tables</w:t>
      </w:r>
      <w:r>
        <w:rPr>
          <w:rFonts w:ascii="Calibri" w:hAnsi="Calibri"/>
          <w:b w:val="0"/>
          <w:i w:val="0"/>
          <w:color w:val="555555"/>
          <w:sz w:val="22"/>
        </w:rPr>
        <w:t>..........................  17</w:t>
      </w:r>
    </w:p>
    <w:p>
      <w:pPr>
        <w:spacing w:after="40"/>
      </w:pPr>
      <w:r>
        <w:rPr>
          <w:rFonts w:ascii="Calibri" w:hAnsi="Calibri"/>
          <w:b w:val="0"/>
          <w:i w:val="0"/>
          <w:color w:val="333333"/>
          <w:sz w:val="22"/>
        </w:rPr>
        <w:t>8.4   Classroom Tables</w:t>
      </w:r>
      <w:r>
        <w:rPr>
          <w:rFonts w:ascii="Calibri" w:hAnsi="Calibri"/>
          <w:b w:val="0"/>
          <w:i w:val="0"/>
          <w:color w:val="555555"/>
          <w:sz w:val="22"/>
        </w:rPr>
        <w:t>....................................  17</w:t>
      </w:r>
    </w:p>
    <w:p>
      <w:pPr>
        <w:spacing w:after="40"/>
      </w:pPr>
      <w:r>
        <w:rPr>
          <w:rFonts w:ascii="Calibri" w:hAnsi="Calibri"/>
          <w:b/>
          <w:i w:val="0"/>
          <w:color w:val="1A376C"/>
          <w:sz w:val="22"/>
        </w:rPr>
        <w:t>9   Technology Stack</w:t>
      </w:r>
      <w:r>
        <w:rPr>
          <w:rFonts w:ascii="Calibri" w:hAnsi="Calibri"/>
          <w:b w:val="0"/>
          <w:i w:val="0"/>
          <w:color w:val="555555"/>
          <w:sz w:val="22"/>
        </w:rPr>
        <w:t>......................................  18</w:t>
      </w:r>
    </w:p>
    <w:p>
      <w:pPr>
        <w:spacing w:after="40"/>
      </w:pPr>
      <w:r>
        <w:rPr>
          <w:rFonts w:ascii="Calibri" w:hAnsi="Calibri"/>
          <w:b/>
          <w:i w:val="0"/>
          <w:color w:val="1A376C"/>
          <w:sz w:val="22"/>
        </w:rPr>
        <w:t>10   Security Architecture</w:t>
      </w:r>
      <w:r>
        <w:rPr>
          <w:rFonts w:ascii="Calibri" w:hAnsi="Calibri"/>
          <w:b w:val="0"/>
          <w:i w:val="0"/>
          <w:color w:val="555555"/>
          <w:sz w:val="22"/>
        </w:rPr>
        <w:t>................................  18</w:t>
      </w:r>
    </w:p>
    <w:p>
      <w:pPr>
        <w:spacing w:after="40"/>
      </w:pPr>
      <w:r>
        <w:rPr>
          <w:rFonts w:ascii="Calibri" w:hAnsi="Calibri"/>
          <w:b/>
          <w:i w:val="0"/>
          <w:color w:val="1A376C"/>
          <w:sz w:val="22"/>
        </w:rPr>
        <w:t>11   Business Perspective</w:t>
      </w:r>
      <w:r>
        <w:rPr>
          <w:rFonts w:ascii="Calibri" w:hAnsi="Calibri"/>
          <w:b w:val="0"/>
          <w:i w:val="0"/>
          <w:color w:val="555555"/>
          <w:sz w:val="22"/>
        </w:rPr>
        <w:t>.................................  19</w:t>
      </w:r>
    </w:p>
    <w:p>
      <w:pPr>
        <w:spacing w:after="40"/>
      </w:pPr>
      <w:r>
        <w:rPr>
          <w:rFonts w:ascii="Calibri" w:hAnsi="Calibri"/>
          <w:b w:val="0"/>
          <w:i w:val="0"/>
          <w:color w:val="333333"/>
          <w:sz w:val="22"/>
        </w:rPr>
        <w:t>11.1   Revenue Model</w:t>
      </w:r>
      <w:r>
        <w:rPr>
          <w:rFonts w:ascii="Calibri" w:hAnsi="Calibri"/>
          <w:b w:val="0"/>
          <w:i w:val="0"/>
          <w:color w:val="555555"/>
          <w:sz w:val="22"/>
        </w:rPr>
        <w:t>......................................  19</w:t>
      </w:r>
    </w:p>
    <w:p>
      <w:pPr>
        <w:spacing w:after="40"/>
      </w:pPr>
      <w:r>
        <w:rPr>
          <w:rFonts w:ascii="Calibri" w:hAnsi="Calibri"/>
          <w:b w:val="0"/>
          <w:i w:val="0"/>
          <w:color w:val="333333"/>
          <w:sz w:val="22"/>
        </w:rPr>
        <w:t>11.2   Market Opportunity</w:t>
      </w:r>
      <w:r>
        <w:rPr>
          <w:rFonts w:ascii="Calibri" w:hAnsi="Calibri"/>
          <w:b w:val="0"/>
          <w:i w:val="0"/>
          <w:color w:val="555555"/>
          <w:sz w:val="22"/>
        </w:rPr>
        <w:t>.................................  20</w:t>
      </w:r>
    </w:p>
    <w:p>
      <w:pPr>
        <w:spacing w:after="40"/>
      </w:pPr>
      <w:r>
        <w:rPr>
          <w:rFonts w:ascii="Calibri" w:hAnsi="Calibri"/>
          <w:b w:val="0"/>
          <w:i w:val="0"/>
          <w:color w:val="333333"/>
          <w:sz w:val="22"/>
        </w:rPr>
        <w:t>11.3   Sustainability Plan</w:t>
      </w:r>
      <w:r>
        <w:rPr>
          <w:rFonts w:ascii="Calibri" w:hAnsi="Calibri"/>
          <w:b w:val="0"/>
          <w:i w:val="0"/>
          <w:color w:val="555555"/>
          <w:sz w:val="22"/>
        </w:rPr>
        <w:t>................................  20</w:t>
      </w:r>
    </w:p>
    <w:p>
      <w:pPr>
        <w:spacing w:after="40"/>
      </w:pPr>
      <w:r>
        <w:rPr>
          <w:rFonts w:ascii="Calibri" w:hAnsi="Calibri"/>
          <w:b/>
          <w:i w:val="0"/>
          <w:color w:val="1A376C"/>
          <w:sz w:val="22"/>
        </w:rPr>
        <w:t>12   Future Development</w:t>
      </w:r>
      <w:r>
        <w:rPr>
          <w:rFonts w:ascii="Calibri" w:hAnsi="Calibri"/>
          <w:b w:val="0"/>
          <w:i w:val="0"/>
          <w:color w:val="555555"/>
          <w:sz w:val="22"/>
        </w:rPr>
        <w:t>...................................  21</w:t>
      </w:r>
    </w:p>
    <w:p>
      <w:pPr>
        <w:spacing w:after="40"/>
      </w:pPr>
      <w:r>
        <w:rPr>
          <w:rFonts w:ascii="Calibri" w:hAnsi="Calibri"/>
          <w:b/>
          <w:i w:val="0"/>
          <w:color w:val="1A376C"/>
          <w:sz w:val="22"/>
        </w:rPr>
        <w:t>13   Conclusion</w:t>
      </w:r>
      <w:r>
        <w:rPr>
          <w:rFonts w:ascii="Calibri" w:hAnsi="Calibri"/>
          <w:b w:val="0"/>
          <w:i w:val="0"/>
          <w:color w:val="555555"/>
          <w:sz w:val="22"/>
        </w:rPr>
        <w:t>...........................................  22</w:t>
      </w:r>
    </w:p>
    <w:p>
      <w:pPr>
        <w:spacing w:after="40"/>
      </w:pPr>
      <w:r>
        <w:rPr>
          <w:rFonts w:ascii="Calibri" w:hAnsi="Calibri"/>
          <w:b/>
          <w:i w:val="0"/>
          <w:color w:val="1A376C"/>
          <w:sz w:val="22"/>
        </w:rPr>
        <w:t>14   References</w:t>
      </w:r>
      <w:r>
        <w:rPr>
          <w:rFonts w:ascii="Calibri" w:hAnsi="Calibri"/>
          <w:b w:val="0"/>
          <w:i w:val="0"/>
          <w:color w:val="555555"/>
          <w:sz w:val="22"/>
        </w:rPr>
        <w:t>...........................................  23</w:t>
      </w:r>
    </w:p>
    <w:p>
      <w:pPr>
        <w:spacing w:after="40"/>
      </w:pPr>
      <w:r>
        <w:rPr>
          <w:rFonts w:ascii="Calibri" w:hAnsi="Calibri"/>
          <w:b w:val="0"/>
          <w:i w:val="0"/>
          <w:color w:val="333333"/>
          <w:sz w:val="22"/>
        </w:rPr>
        <w:t>—   Appendix A: Screenshots</w:t>
      </w:r>
      <w:r>
        <w:rPr>
          <w:rFonts w:ascii="Calibri" w:hAnsi="Calibri"/>
          <w:b w:val="0"/>
          <w:i w:val="0"/>
          <w:color w:val="555555"/>
          <w:sz w:val="22"/>
        </w:rPr>
        <w:t>...............................  24</w:t>
      </w:r>
    </w:p>
    <w:p>
      <w:r>
        <w:br w:type="page"/>
      </w:r>
    </w:p>
    <w:p>
      <w:pPr>
        <w:spacing w:before="240" w:after="120"/>
        <w:jc w:val="left"/>
      </w:pPr>
      <w:r>
        <w:rPr>
          <w:rFonts w:ascii="Calibri" w:hAnsi="Calibri"/>
          <w:b/>
          <w:i w:val="0"/>
          <w:color w:val="1A376C"/>
          <w:sz w:val="36"/>
        </w:rPr>
        <w:t>1. Introduction</w:t>
      </w:r>
    </w:p>
    <w:p>
      <w:pPr>
        <w:pBdr>
          <w:bottom w:val="single" w:sz="6" w:space="1" w:color="2E86C1"/>
        </w:pBdr>
        <w:spacing w:before="80" w:after="80"/>
      </w:pPr>
    </w:p>
    <w:p>
      <w:pPr>
        <w:spacing w:before="160" w:after="120"/>
        <w:jc w:val="left"/>
      </w:pPr>
      <w:r>
        <w:rPr>
          <w:rFonts w:ascii="Calibri" w:hAnsi="Calibri"/>
          <w:b/>
          <w:i w:val="0"/>
          <w:color w:val="1A376C"/>
          <w:sz w:val="28"/>
        </w:rPr>
        <w:t>1.1 What is FeedWise?</w:t>
      </w:r>
    </w:p>
    <w:p>
      <w:pPr>
        <w:spacing w:after="100"/>
        <w:jc w:val="both"/>
      </w:pPr>
      <w:r>
        <w:rPr>
          <w:rFonts w:ascii="Calibri" w:hAnsi="Calibri"/>
          <w:b w:val="0"/>
          <w:i w:val="0"/>
          <w:color w:val="333333"/>
          <w:sz w:val="22"/>
        </w:rPr>
        <w:t>FeedWise is an interactive, AI-assisted Media and Information Literacy (MIL) platform that simulates the modern digital information environment for young learners. It is submitted as an entry to the UNESCO Global MIL Week 2026 Youth Challenge under the track 'Games / Applications &amp; Websites'.</w:t>
      </w:r>
    </w:p>
    <w:p>
      <w:pPr>
        <w:spacing w:after="100"/>
        <w:jc w:val="both"/>
      </w:pPr>
      <w:r>
        <w:rPr>
          <w:rFonts w:ascii="Calibri" w:hAnsi="Calibri"/>
          <w:b w:val="0"/>
          <w:i w:val="0"/>
          <w:color w:val="333333"/>
          <w:sz w:val="22"/>
        </w:rPr>
        <w:t>At its core, FeedWise is a social media simulation — a safe, controlled, consequence-modelled digital space where students encounter realistic information scenarios, investigate them using structured evidence tools, make decisions, experience consequences, and immediately receive targeted MIL lessons. The platform does not tell users what is true or false. It teaches them how to evaluate evidence, recognize manipulation, and make informed judgements — skills that are indispensable in the AI era.</w:t>
      </w:r>
    </w:p>
    <w:p>
      <w:pPr>
        <w:spacing w:before="160" w:after="120"/>
        <w:jc w:val="left"/>
      </w:pPr>
      <w:r>
        <w:rPr>
          <w:rFonts w:ascii="Calibri" w:hAnsi="Calibri"/>
          <w:b/>
          <w:i w:val="0"/>
          <w:color w:val="1A376C"/>
          <w:sz w:val="28"/>
        </w:rPr>
        <w:t>1.2 Platform Vision</w:t>
      </w:r>
    </w:p>
    <w:p>
      <w:pPr>
        <w:spacing w:after="100"/>
        <w:jc w:val="both"/>
      </w:pPr>
      <w:r>
        <w:rPr>
          <w:rFonts w:ascii="Calibri" w:hAnsi="Calibri"/>
          <w:b w:val="0"/>
          <w:i w:val="0"/>
          <w:color w:val="333333"/>
          <w:sz w:val="22"/>
        </w:rPr>
        <w:t>FeedWise envisions a world where every young person possesses the cognitive tools to navigate the information ecosystem responsibly. The platform is designed to grow from an MVP learning tool into a global MIL ecosystem — multilingual, community-powered, classroom-integrated, and professionally curated by educators, journalists, and MIL researchers.</w:t>
      </w:r>
    </w:p>
    <w:p>
      <w:pPr>
        <w:spacing w:after="100"/>
        <w:jc w:val="both"/>
      </w:pPr>
      <w:r>
        <w:rPr>
          <w:rFonts w:ascii="Calibri" w:hAnsi="Calibri"/>
          <w:b w:val="0"/>
          <w:i w:val="0"/>
          <w:color w:val="333333"/>
          <w:sz w:val="22"/>
        </w:rPr>
        <w:t>FeedWise is not just an app. It is a methodology: evidence-first, consequence-aware, AI-assisted and human-reviewed. This methodology ensures that every interaction on the platform is an authentic learning experience, not a gamified quiz.</w:t>
      </w:r>
    </w:p>
    <w:p>
      <w:pPr>
        <w:spacing w:after="100"/>
        <w:jc w:val="both"/>
      </w:pPr>
      <w:r>
        <w:rPr>
          <w:rFonts w:ascii="Calibri" w:hAnsi="Calibri"/>
          <w:b w:val="0"/>
          <w:i w:val="0"/>
          <w:color w:val="333333"/>
          <w:sz w:val="22"/>
        </w:rPr>
        <w:t>The platform is built for three interconnected communities: students and youth who experience the simulated feed; teachers and educators who monitor, guide, and assign targeted learning; and administrators and MIL professionals who create, review, and maintain the quality of every scenario on the platform.</w:t>
      </w:r>
    </w:p>
    <w:p>
      <w:r>
        <w:br w:type="page"/>
      </w:r>
    </w:p>
    <w:p>
      <w:pPr>
        <w:spacing w:before="240" w:after="120"/>
        <w:jc w:val="left"/>
      </w:pPr>
      <w:r>
        <w:rPr>
          <w:rFonts w:ascii="Calibri" w:hAnsi="Calibri"/>
          <w:b/>
          <w:i w:val="0"/>
          <w:color w:val="1A376C"/>
          <w:sz w:val="36"/>
        </w:rPr>
        <w:t>2. Statement of Problem</w:t>
      </w:r>
    </w:p>
    <w:p>
      <w:pPr>
        <w:pBdr>
          <w:bottom w:val="single" w:sz="6" w:space="1" w:color="2E86C1"/>
        </w:pBdr>
        <w:spacing w:before="80" w:after="80"/>
      </w:pPr>
    </w:p>
    <w:p>
      <w:pPr>
        <w:spacing w:before="160" w:after="120"/>
        <w:jc w:val="left"/>
      </w:pPr>
      <w:r>
        <w:rPr>
          <w:rFonts w:ascii="Calibri" w:hAnsi="Calibri"/>
          <w:b/>
          <w:i w:val="0"/>
          <w:color w:val="1A376C"/>
          <w:sz w:val="28"/>
        </w:rPr>
        <w:t>2.1 The Global MIL Crisis</w:t>
      </w:r>
    </w:p>
    <w:p>
      <w:pPr>
        <w:spacing w:after="100"/>
        <w:jc w:val="both"/>
      </w:pPr>
      <w:r>
        <w:rPr>
          <w:rFonts w:ascii="Calibri" w:hAnsi="Calibri"/>
          <w:b w:val="0"/>
          <w:i w:val="0"/>
          <w:color w:val="333333"/>
          <w:sz w:val="22"/>
        </w:rPr>
        <w:t>We are living through the most complex information environment in human history. Young people aged 14–25 spend an average of 7 hours per day consuming digital content — social media feeds, messaging apps, video platforms, and online news. Within this vast information stream, misinformation, disinformation, and AI-generated synthetic content circulate at unprecedented speed and volume.</w:t>
      </w:r>
    </w:p>
    <w:p>
      <w:pPr>
        <w:spacing w:after="100"/>
        <w:jc w:val="both"/>
      </w:pPr>
      <w:r>
        <w:rPr>
          <w:rFonts w:ascii="Calibri" w:hAnsi="Calibri"/>
          <w:b w:val="0"/>
          <w:i w:val="0"/>
          <w:color w:val="333333"/>
          <w:sz w:val="22"/>
        </w:rPr>
        <w:t>According to UNESCO's 2023 MIL report, fewer than 20% of young people in developing nations have received any formal media literacy education. Yet these same young people are primary consumers and amplifiers of digital content — often sharing information before verifying it, rarely questioning the source, and increasingly unable to distinguish AI-generated content from authentic human expression.</w:t>
      </w:r>
    </w:p>
    <w:p>
      <w:pPr>
        <w:spacing w:after="100"/>
        <w:jc w:val="both"/>
      </w:pPr>
      <w:r>
        <w:rPr>
          <w:rFonts w:ascii="Calibri" w:hAnsi="Calibri"/>
          <w:b w:val="0"/>
          <w:i w:val="0"/>
          <w:color w:val="333333"/>
          <w:sz w:val="22"/>
        </w:rPr>
        <w:t>The consequences are severe: public health crises amplified by medical misinformation; democratic processes undermined by coordinated disinformation campaigns; social trust eroded by deep fake videos; and entire communities polarized by algorithmically engineered outrage.</w:t>
      </w:r>
    </w:p>
    <w:p>
      <w:pPr>
        <w:spacing w:before="160" w:after="120"/>
        <w:jc w:val="left"/>
      </w:pPr>
      <w:r>
        <w:rPr>
          <w:rFonts w:ascii="Calibri" w:hAnsi="Calibri"/>
          <w:b/>
          <w:i w:val="0"/>
          <w:color w:val="1A376C"/>
          <w:sz w:val="28"/>
        </w:rPr>
        <w:t>2.2 The AI Misinformation Challenge</w:t>
      </w:r>
    </w:p>
    <w:p>
      <w:pPr>
        <w:spacing w:after="100"/>
        <w:jc w:val="both"/>
      </w:pPr>
      <w:r>
        <w:rPr>
          <w:rFonts w:ascii="Calibri" w:hAnsi="Calibri"/>
          <w:b w:val="0"/>
          <w:i w:val="0"/>
          <w:color w:val="333333"/>
          <w:sz w:val="22"/>
        </w:rPr>
        <w:t>The rapid democratization of generative AI has introduced a new dimension to the misinformation problem. Large language models can produce convincing news articles, authoritative-sounding academic citations, and plausible social media posts at zero marginal cost. AI image generators produce photorealistic images of events that never happened. Voice cloning tools reproduce public figures saying things they never said.</w:t>
      </w:r>
    </w:p>
    <w:p>
      <w:pPr>
        <w:spacing w:after="100"/>
        <w:jc w:val="both"/>
      </w:pPr>
      <w:r>
        <w:rPr>
          <w:rFonts w:ascii="Calibri" w:hAnsi="Calibri"/>
          <w:b w:val="0"/>
          <w:i w:val="0"/>
          <w:color w:val="333333"/>
          <w:sz w:val="22"/>
        </w:rPr>
        <w:t>The result is an 'epistemic crisis' — a situation where the average person can no longer rely on intuitive signals (Does this look real? Does this sound right?) to evaluate information. The skills required to navigate this environment are fundamentally different from traditional media literacy and must be explicitly taught and practiced.</w:t>
      </w:r>
    </w:p>
    <w:p>
      <w:pPr>
        <w:spacing w:before="160" w:after="120"/>
        <w:jc w:val="left"/>
      </w:pPr>
      <w:r>
        <w:rPr>
          <w:rFonts w:ascii="Calibri" w:hAnsi="Calibri"/>
          <w:b/>
          <w:i w:val="0"/>
          <w:color w:val="1A376C"/>
          <w:sz w:val="28"/>
        </w:rPr>
        <w:t>2.3 Gap in Existing Solutions</w:t>
      </w:r>
    </w:p>
    <w:p>
      <w:pPr>
        <w:spacing w:after="100"/>
        <w:jc w:val="both"/>
      </w:pPr>
      <w:r>
        <w:rPr>
          <w:rFonts w:ascii="Calibri" w:hAnsi="Calibri"/>
          <w:b w:val="0"/>
          <w:i w:val="0"/>
          <w:color w:val="333333"/>
          <w:sz w:val="22"/>
        </w:rPr>
        <w:t>While media literacy education has been growing, existing solutions fall short in critical ways:</w:t>
      </w:r>
    </w:p>
    <w:p>
      <w:pPr>
        <w:pStyle w:val="ListBullet"/>
        <w:spacing w:after="60"/>
      </w:pPr>
      <w:r>
        <w:rPr>
          <w:rFonts w:ascii="Calibri" w:hAnsi="Calibri"/>
          <w:b w:val="0"/>
          <w:i w:val="0"/>
          <w:color w:val="333333"/>
          <w:sz w:val="22"/>
        </w:rPr>
        <w:t>Textbook-based MIL curricula teach theory but provide no practice environment.</w:t>
      </w:r>
    </w:p>
    <w:p>
      <w:pPr>
        <w:pStyle w:val="ListBullet"/>
        <w:spacing w:after="60"/>
      </w:pPr>
      <w:r>
        <w:rPr>
          <w:rFonts w:ascii="Calibri" w:hAnsi="Calibri"/>
          <w:b w:val="0"/>
          <w:i w:val="0"/>
          <w:color w:val="333333"/>
          <w:sz w:val="22"/>
        </w:rPr>
        <w:t>Fact-checking apps give binary true/false verdicts — they do the thinking for users rather than teaching them to think.</w:t>
      </w:r>
    </w:p>
    <w:p>
      <w:pPr>
        <w:pStyle w:val="ListBullet"/>
        <w:spacing w:after="60"/>
      </w:pPr>
      <w:r>
        <w:rPr>
          <w:rFonts w:ascii="Calibri" w:hAnsi="Calibri"/>
          <w:b w:val="0"/>
          <w:i w:val="0"/>
          <w:color w:val="333333"/>
          <w:sz w:val="22"/>
        </w:rPr>
        <w:t>Existing educational games are either too simplistic or fail to connect gameplay to genuine MIL skill development.</w:t>
      </w:r>
    </w:p>
    <w:p>
      <w:pPr>
        <w:pStyle w:val="ListBullet"/>
        <w:spacing w:after="60"/>
      </w:pPr>
      <w:r>
        <w:rPr>
          <w:rFonts w:ascii="Calibri" w:hAnsi="Calibri"/>
          <w:b w:val="0"/>
          <w:i w:val="0"/>
          <w:color w:val="333333"/>
          <w:sz w:val="22"/>
        </w:rPr>
        <w:t>Few platforms integrate teacher oversight with student learning analytics.</w:t>
      </w:r>
    </w:p>
    <w:p>
      <w:pPr>
        <w:pStyle w:val="ListBullet"/>
        <w:spacing w:after="60"/>
      </w:pPr>
      <w:r>
        <w:rPr>
          <w:rFonts w:ascii="Calibri" w:hAnsi="Calibri"/>
          <w:b w:val="0"/>
          <w:i w:val="0"/>
          <w:color w:val="333333"/>
          <w:sz w:val="22"/>
        </w:rPr>
        <w:t>Almost no solution addresses AI-generated content, deepfakes, and synthetic media as a specific learning domain.</w:t>
      </w:r>
    </w:p>
    <w:p>
      <w:pPr>
        <w:pStyle w:val="ListBullet"/>
        <w:spacing w:after="60"/>
      </w:pPr>
      <w:r>
        <w:rPr>
          <w:rFonts w:ascii="Calibri" w:hAnsi="Calibri"/>
          <w:b w:val="0"/>
          <w:i w:val="0"/>
          <w:color w:val="333333"/>
          <w:sz w:val="22"/>
        </w:rPr>
        <w:t>Classroom integration is rare — most tools are designed for individual use, not structured educational settings.</w:t>
      </w:r>
    </w:p>
    <w:p>
      <w:pPr>
        <w:spacing w:after="100"/>
        <w:jc w:val="both"/>
      </w:pPr>
      <w:r>
        <w:rPr>
          <w:rFonts w:ascii="Calibri" w:hAnsi="Calibri"/>
          <w:b w:val="0"/>
          <w:i w:val="0"/>
          <w:color w:val="333333"/>
          <w:sz w:val="22"/>
        </w:rPr>
        <w:t>FeedWise exists to fill this gap. It is the first platform to combine a realistic social media simulation, a structured evidence investigation framework, a consequence engine, professional MIL educator review, real-time AI assistance, and teacher classroom integration into a single, coherent learning system.</w:t>
      </w:r>
    </w:p>
    <w:p>
      <w:r>
        <w:br w:type="page"/>
      </w:r>
    </w:p>
    <w:p>
      <w:pPr>
        <w:spacing w:before="240" w:after="120"/>
        <w:jc w:val="left"/>
      </w:pPr>
      <w:r>
        <w:rPr>
          <w:rFonts w:ascii="Calibri" w:hAnsi="Calibri"/>
          <w:b/>
          <w:i w:val="0"/>
          <w:color w:val="1A376C"/>
          <w:sz w:val="36"/>
        </w:rPr>
        <w:t>3. Objectives</w:t>
      </w:r>
    </w:p>
    <w:p>
      <w:pPr>
        <w:pBdr>
          <w:bottom w:val="single" w:sz="6" w:space="1" w:color="2E86C1"/>
        </w:pBdr>
        <w:spacing w:before="80" w:after="80"/>
      </w:pPr>
    </w:p>
    <w:p>
      <w:pPr>
        <w:spacing w:before="160" w:after="120"/>
        <w:jc w:val="left"/>
      </w:pPr>
      <w:r>
        <w:rPr>
          <w:rFonts w:ascii="Calibri" w:hAnsi="Calibri"/>
          <w:b/>
          <w:i w:val="0"/>
          <w:color w:val="1A376C"/>
          <w:sz w:val="28"/>
        </w:rPr>
        <w:t>3.1 Primary Objectives</w:t>
      </w:r>
    </w:p>
    <w:p>
      <w:pPr>
        <w:pStyle w:val="ListBullet"/>
        <w:spacing w:after="60"/>
      </w:pPr>
      <w:r>
        <w:rPr>
          <w:rFonts w:ascii="Calibri" w:hAnsi="Calibri"/>
          <w:b w:val="0"/>
          <w:i w:val="0"/>
          <w:color w:val="333333"/>
          <w:sz w:val="22"/>
        </w:rPr>
        <w:t>Provide young people aged 14–25 with an immersive, practice-based MIL learning experience through a simulated social media environment.</w:t>
      </w:r>
    </w:p>
    <w:p>
      <w:pPr>
        <w:pStyle w:val="ListBullet"/>
        <w:spacing w:after="60"/>
      </w:pPr>
      <w:r>
        <w:rPr>
          <w:rFonts w:ascii="Calibri" w:hAnsi="Calibri"/>
          <w:b w:val="0"/>
          <w:i w:val="0"/>
          <w:color w:val="333333"/>
          <w:sz w:val="22"/>
        </w:rPr>
        <w:t>Develop measurable competency in five MIL skill dimensions: Source Verification, Evidence Evaluation, AI Literacy, Bias Detection, and Digital Safety.</w:t>
      </w:r>
    </w:p>
    <w:p>
      <w:pPr>
        <w:pStyle w:val="ListBullet"/>
        <w:spacing w:after="60"/>
      </w:pPr>
      <w:r>
        <w:rPr>
          <w:rFonts w:ascii="Calibri" w:hAnsi="Calibri"/>
          <w:b w:val="0"/>
          <w:i w:val="0"/>
          <w:color w:val="333333"/>
          <w:sz w:val="22"/>
        </w:rPr>
        <w:t>Enable teachers and educators to integrate FeedWise into classroom instruction with real-time student monitoring, assignment tools, and skill gap analysis.</w:t>
      </w:r>
    </w:p>
    <w:p>
      <w:pPr>
        <w:pStyle w:val="ListBullet"/>
        <w:spacing w:after="60"/>
      </w:pPr>
      <w:r>
        <w:rPr>
          <w:rFonts w:ascii="Calibri" w:hAnsi="Calibri"/>
          <w:b w:val="0"/>
          <w:i w:val="0"/>
          <w:color w:val="333333"/>
          <w:sz w:val="22"/>
        </w:rPr>
        <w:t>Build an evidence-first AI engine that assists — but never replaces — human analysis, ensuring users learn to think rather than rely on automated verdicts.</w:t>
      </w:r>
    </w:p>
    <w:p>
      <w:pPr>
        <w:pStyle w:val="ListBullet"/>
        <w:spacing w:after="60"/>
      </w:pPr>
      <w:r>
        <w:rPr>
          <w:rFonts w:ascii="Calibri" w:hAnsi="Calibri"/>
          <w:b w:val="0"/>
          <w:i w:val="0"/>
          <w:color w:val="333333"/>
          <w:sz w:val="22"/>
        </w:rPr>
        <w:t>Create a sustainable, open, community-powered MIL scenario ecosystem that grows with contributions from educators, journalists, and MIL professionals worldwide.</w:t>
      </w:r>
    </w:p>
    <w:p>
      <w:pPr>
        <w:pStyle w:val="ListBullet"/>
        <w:spacing w:after="60"/>
      </w:pPr>
      <w:r>
        <w:rPr>
          <w:rFonts w:ascii="Calibri" w:hAnsi="Calibri"/>
          <w:b w:val="0"/>
          <w:i w:val="0"/>
          <w:color w:val="333333"/>
          <w:sz w:val="22"/>
        </w:rPr>
        <w:t>Deliver a platform that works across devices and languages, prioritizing accessibility and inclusion for learners in under-resourced settings.</w:t>
      </w:r>
    </w:p>
    <w:p>
      <w:pPr>
        <w:spacing w:before="160" w:after="120"/>
        <w:jc w:val="left"/>
      </w:pPr>
      <w:r>
        <w:rPr>
          <w:rFonts w:ascii="Calibri" w:hAnsi="Calibri"/>
          <w:b/>
          <w:i w:val="0"/>
          <w:color w:val="1A376C"/>
          <w:sz w:val="28"/>
        </w:rPr>
        <w:t>3.2 Secondary Objectives</w:t>
      </w:r>
    </w:p>
    <w:p>
      <w:pPr>
        <w:pStyle w:val="ListBullet"/>
        <w:spacing w:after="60"/>
      </w:pPr>
      <w:r>
        <w:rPr>
          <w:rFonts w:ascii="Calibri" w:hAnsi="Calibri"/>
          <w:b w:val="0"/>
          <w:i w:val="0"/>
          <w:color w:val="333333"/>
          <w:sz w:val="22"/>
        </w:rPr>
        <w:t>Establish a replicable methodology for consequence-aware MIL education that can be adapted by schools, NGOs, and governments.</w:t>
      </w:r>
    </w:p>
    <w:p>
      <w:pPr>
        <w:pStyle w:val="ListBullet"/>
        <w:spacing w:after="60"/>
      </w:pPr>
      <w:r>
        <w:rPr>
          <w:rFonts w:ascii="Calibri" w:hAnsi="Calibri"/>
          <w:b w:val="0"/>
          <w:i w:val="0"/>
          <w:color w:val="333333"/>
          <w:sz w:val="22"/>
        </w:rPr>
        <w:t>Generate research-quality data on student MIL skill development patterns and learning outcomes.</w:t>
      </w:r>
    </w:p>
    <w:p>
      <w:pPr>
        <w:pStyle w:val="ListBullet"/>
        <w:spacing w:after="60"/>
      </w:pPr>
      <w:r>
        <w:rPr>
          <w:rFonts w:ascii="Calibri" w:hAnsi="Calibri"/>
          <w:b w:val="0"/>
          <w:i w:val="0"/>
          <w:color w:val="333333"/>
          <w:sz w:val="22"/>
        </w:rPr>
        <w:t>Build a badge and achievement system that motivates continued engagement through intrinsic recognition of skill mastery.</w:t>
      </w:r>
    </w:p>
    <w:p>
      <w:pPr>
        <w:pStyle w:val="ListBullet"/>
        <w:spacing w:after="60"/>
      </w:pPr>
      <w:r>
        <w:rPr>
          <w:rFonts w:ascii="Calibri" w:hAnsi="Calibri"/>
          <w:b w:val="0"/>
          <w:i w:val="0"/>
          <w:color w:val="333333"/>
          <w:sz w:val="22"/>
        </w:rPr>
        <w:t>Provide a Newsroom Mode that builds empathy for the challenges of responsible journalism and editorial decision-making.</w:t>
      </w:r>
    </w:p>
    <w:p>
      <w:pPr>
        <w:spacing w:before="160" w:after="120"/>
        <w:jc w:val="left"/>
      </w:pPr>
      <w:r>
        <w:rPr>
          <w:rFonts w:ascii="Calibri" w:hAnsi="Calibri"/>
          <w:b/>
          <w:i w:val="0"/>
          <w:color w:val="1A376C"/>
          <w:sz w:val="28"/>
        </w:rPr>
        <w:t>3.3 Success Metrics</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1A376C"/>
          </w:tcPr>
          <w:p>
            <w:pPr>
              <w:jc w:val="center"/>
            </w:pPr>
            <w:r>
              <w:rPr>
                <w:rFonts w:ascii="Calibri" w:hAnsi="Calibri"/>
                <w:b/>
                <w:i w:val="0"/>
                <w:color w:val="FFFFFF"/>
                <w:sz w:val="22"/>
              </w:rPr>
              <w:t>Metric</w:t>
            </w:r>
          </w:p>
        </w:tc>
        <w:tc>
          <w:tcPr>
            <w:tcW w:type="dxa" w:w="2592"/>
            <w:shd w:val="clear" w:color="auto" w:fill="1A376C"/>
          </w:tcPr>
          <w:p>
            <w:pPr>
              <w:jc w:val="center"/>
            </w:pPr>
            <w:r>
              <w:rPr>
                <w:rFonts w:ascii="Calibri" w:hAnsi="Calibri"/>
                <w:b/>
                <w:i w:val="0"/>
                <w:color w:val="FFFFFF"/>
                <w:sz w:val="22"/>
              </w:rPr>
              <w:t>Target (Year 1)</w:t>
            </w:r>
          </w:p>
        </w:tc>
        <w:tc>
          <w:tcPr>
            <w:tcW w:type="dxa" w:w="3744"/>
            <w:shd w:val="clear" w:color="auto" w:fill="1A376C"/>
          </w:tcPr>
          <w:p>
            <w:pPr>
              <w:jc w:val="center"/>
            </w:pPr>
            <w:r>
              <w:rPr>
                <w:rFonts w:ascii="Calibri" w:hAnsi="Calibri"/>
                <w:b/>
                <w:i w:val="0"/>
                <w:color w:val="FFFFFF"/>
                <w:sz w:val="22"/>
              </w:rPr>
              <w:t>Measurement Method</w:t>
            </w:r>
          </w:p>
        </w:tc>
      </w:tr>
      <w:tr>
        <w:tc>
          <w:tcPr>
            <w:tcW w:type="dxa" w:w="3168"/>
            <w:shd w:val="clear" w:color="auto" w:fill="EBF5FB"/>
          </w:tcPr>
          <w:p>
            <w:pPr>
              <w:jc w:val="left"/>
            </w:pPr>
            <w:r>
              <w:rPr>
                <w:rFonts w:ascii="Calibri" w:hAnsi="Calibri"/>
                <w:b w:val="0"/>
                <w:i w:val="0"/>
                <w:color w:val="333333"/>
                <w:sz w:val="21"/>
              </w:rPr>
              <w:t>Active users</w:t>
            </w:r>
          </w:p>
        </w:tc>
        <w:tc>
          <w:tcPr>
            <w:tcW w:type="dxa" w:w="2592"/>
            <w:shd w:val="clear" w:color="auto" w:fill="EBF5FB"/>
          </w:tcPr>
          <w:p>
            <w:pPr>
              <w:jc w:val="left"/>
            </w:pPr>
            <w:r>
              <w:rPr>
                <w:rFonts w:ascii="Calibri" w:hAnsi="Calibri"/>
                <w:b w:val="0"/>
                <w:i w:val="0"/>
                <w:color w:val="333333"/>
                <w:sz w:val="21"/>
              </w:rPr>
              <w:t>10,000+</w:t>
            </w:r>
          </w:p>
        </w:tc>
        <w:tc>
          <w:tcPr>
            <w:tcW w:type="dxa" w:w="3744"/>
            <w:shd w:val="clear" w:color="auto" w:fill="EBF5FB"/>
          </w:tcPr>
          <w:p>
            <w:pPr>
              <w:jc w:val="left"/>
            </w:pPr>
            <w:r>
              <w:rPr>
                <w:rFonts w:ascii="Calibri" w:hAnsi="Calibri"/>
                <w:b w:val="0"/>
                <w:i w:val="0"/>
                <w:color w:val="333333"/>
                <w:sz w:val="21"/>
              </w:rPr>
              <w:t>Platform analytics</w:t>
            </w:r>
          </w:p>
        </w:tc>
      </w:tr>
      <w:tr>
        <w:tc>
          <w:tcPr>
            <w:tcW w:type="dxa" w:w="3168"/>
            <w:shd w:val="clear" w:color="auto" w:fill="FDFEFE"/>
          </w:tcPr>
          <w:p>
            <w:pPr>
              <w:jc w:val="left"/>
            </w:pPr>
            <w:r>
              <w:rPr>
                <w:rFonts w:ascii="Calibri" w:hAnsi="Calibri"/>
                <w:b w:val="0"/>
                <w:i w:val="0"/>
                <w:color w:val="333333"/>
                <w:sz w:val="21"/>
              </w:rPr>
              <w:t>Avg. MIL skill improvement</w:t>
            </w:r>
          </w:p>
        </w:tc>
        <w:tc>
          <w:tcPr>
            <w:tcW w:type="dxa" w:w="2592"/>
            <w:shd w:val="clear" w:color="auto" w:fill="FDFEFE"/>
          </w:tcPr>
          <w:p>
            <w:pPr>
              <w:jc w:val="left"/>
            </w:pPr>
            <w:r>
              <w:rPr>
                <w:rFonts w:ascii="Calibri" w:hAnsi="Calibri"/>
                <w:b w:val="0"/>
                <w:i w:val="0"/>
                <w:color w:val="333333"/>
                <w:sz w:val="21"/>
              </w:rPr>
              <w:t>25%+ across 5 dimensions</w:t>
            </w:r>
          </w:p>
        </w:tc>
        <w:tc>
          <w:tcPr>
            <w:tcW w:type="dxa" w:w="3744"/>
            <w:shd w:val="clear" w:color="auto" w:fill="FDFEFE"/>
          </w:tcPr>
          <w:p>
            <w:pPr>
              <w:jc w:val="left"/>
            </w:pPr>
            <w:r>
              <w:rPr>
                <w:rFonts w:ascii="Calibri" w:hAnsi="Calibri"/>
                <w:b w:val="0"/>
                <w:i w:val="0"/>
                <w:color w:val="333333"/>
                <w:sz w:val="21"/>
              </w:rPr>
              <w:t>Pre/post baseline test</w:t>
            </w:r>
          </w:p>
        </w:tc>
      </w:tr>
      <w:tr>
        <w:tc>
          <w:tcPr>
            <w:tcW w:type="dxa" w:w="3168"/>
            <w:shd w:val="clear" w:color="auto" w:fill="EBF5FB"/>
          </w:tcPr>
          <w:p>
            <w:pPr>
              <w:jc w:val="left"/>
            </w:pPr>
            <w:r>
              <w:rPr>
                <w:rFonts w:ascii="Calibri" w:hAnsi="Calibri"/>
                <w:b w:val="0"/>
                <w:i w:val="0"/>
                <w:color w:val="333333"/>
                <w:sz w:val="21"/>
              </w:rPr>
              <w:t>Teacher classrooms integrated</w:t>
            </w:r>
          </w:p>
        </w:tc>
        <w:tc>
          <w:tcPr>
            <w:tcW w:type="dxa" w:w="2592"/>
            <w:shd w:val="clear" w:color="auto" w:fill="EBF5FB"/>
          </w:tcPr>
          <w:p>
            <w:pPr>
              <w:jc w:val="left"/>
            </w:pPr>
            <w:r>
              <w:rPr>
                <w:rFonts w:ascii="Calibri" w:hAnsi="Calibri"/>
                <w:b w:val="0"/>
                <w:i w:val="0"/>
                <w:color w:val="333333"/>
                <w:sz w:val="21"/>
              </w:rPr>
              <w:t>500+</w:t>
            </w:r>
          </w:p>
        </w:tc>
        <w:tc>
          <w:tcPr>
            <w:tcW w:type="dxa" w:w="3744"/>
            <w:shd w:val="clear" w:color="auto" w:fill="EBF5FB"/>
          </w:tcPr>
          <w:p>
            <w:pPr>
              <w:jc w:val="left"/>
            </w:pPr>
            <w:r>
              <w:rPr>
                <w:rFonts w:ascii="Calibri" w:hAnsi="Calibri"/>
                <w:b w:val="0"/>
                <w:i w:val="0"/>
                <w:color w:val="333333"/>
                <w:sz w:val="21"/>
              </w:rPr>
              <w:t>Account registrations</w:t>
            </w:r>
          </w:p>
        </w:tc>
      </w:tr>
      <w:tr>
        <w:tc>
          <w:tcPr>
            <w:tcW w:type="dxa" w:w="3168"/>
            <w:shd w:val="clear" w:color="auto" w:fill="FDFEFE"/>
          </w:tcPr>
          <w:p>
            <w:pPr>
              <w:jc w:val="left"/>
            </w:pPr>
            <w:r>
              <w:rPr>
                <w:rFonts w:ascii="Calibri" w:hAnsi="Calibri"/>
                <w:b w:val="0"/>
                <w:i w:val="0"/>
                <w:color w:val="333333"/>
                <w:sz w:val="21"/>
              </w:rPr>
              <w:t>Scenarios published</w:t>
            </w:r>
          </w:p>
        </w:tc>
        <w:tc>
          <w:tcPr>
            <w:tcW w:type="dxa" w:w="2592"/>
            <w:shd w:val="clear" w:color="auto" w:fill="FDFEFE"/>
          </w:tcPr>
          <w:p>
            <w:pPr>
              <w:jc w:val="left"/>
            </w:pPr>
            <w:r>
              <w:rPr>
                <w:rFonts w:ascii="Calibri" w:hAnsi="Calibri"/>
                <w:b w:val="0"/>
                <w:i w:val="0"/>
                <w:color w:val="333333"/>
                <w:sz w:val="21"/>
              </w:rPr>
              <w:t>200+</w:t>
            </w:r>
          </w:p>
        </w:tc>
        <w:tc>
          <w:tcPr>
            <w:tcW w:type="dxa" w:w="3744"/>
            <w:shd w:val="clear" w:color="auto" w:fill="FDFEFE"/>
          </w:tcPr>
          <w:p>
            <w:pPr>
              <w:jc w:val="left"/>
            </w:pPr>
            <w:r>
              <w:rPr>
                <w:rFonts w:ascii="Calibri" w:hAnsi="Calibri"/>
                <w:b w:val="0"/>
                <w:i w:val="0"/>
                <w:color w:val="333333"/>
                <w:sz w:val="21"/>
              </w:rPr>
              <w:t>Content database</w:t>
            </w:r>
          </w:p>
        </w:tc>
      </w:tr>
      <w:tr>
        <w:tc>
          <w:tcPr>
            <w:tcW w:type="dxa" w:w="3168"/>
            <w:shd w:val="clear" w:color="auto" w:fill="EBF5FB"/>
          </w:tcPr>
          <w:p>
            <w:pPr>
              <w:jc w:val="left"/>
            </w:pPr>
            <w:r>
              <w:rPr>
                <w:rFonts w:ascii="Calibri" w:hAnsi="Calibri"/>
                <w:b w:val="0"/>
                <w:i w:val="0"/>
                <w:color w:val="333333"/>
                <w:sz w:val="21"/>
              </w:rPr>
              <w:t>Daily active engagement</w:t>
            </w:r>
          </w:p>
        </w:tc>
        <w:tc>
          <w:tcPr>
            <w:tcW w:type="dxa" w:w="2592"/>
            <w:shd w:val="clear" w:color="auto" w:fill="EBF5FB"/>
          </w:tcPr>
          <w:p>
            <w:pPr>
              <w:jc w:val="left"/>
            </w:pPr>
            <w:r>
              <w:rPr>
                <w:rFonts w:ascii="Calibri" w:hAnsi="Calibri"/>
                <w:b w:val="0"/>
                <w:i w:val="0"/>
                <w:color w:val="333333"/>
                <w:sz w:val="21"/>
              </w:rPr>
              <w:t>15+ minutes/session</w:t>
            </w:r>
          </w:p>
        </w:tc>
        <w:tc>
          <w:tcPr>
            <w:tcW w:type="dxa" w:w="3744"/>
            <w:shd w:val="clear" w:color="auto" w:fill="EBF5FB"/>
          </w:tcPr>
          <w:p>
            <w:pPr>
              <w:jc w:val="left"/>
            </w:pPr>
            <w:r>
              <w:rPr>
                <w:rFonts w:ascii="Calibri" w:hAnsi="Calibri"/>
                <w:b w:val="0"/>
                <w:i w:val="0"/>
                <w:color w:val="333333"/>
                <w:sz w:val="21"/>
              </w:rPr>
              <w:t>Session analytics</w:t>
            </w:r>
          </w:p>
        </w:tc>
      </w:tr>
      <w:tr>
        <w:tc>
          <w:tcPr>
            <w:tcW w:type="dxa" w:w="3168"/>
            <w:shd w:val="clear" w:color="auto" w:fill="FDFEFE"/>
          </w:tcPr>
          <w:p>
            <w:pPr>
              <w:jc w:val="left"/>
            </w:pPr>
            <w:r>
              <w:rPr>
                <w:rFonts w:ascii="Calibri" w:hAnsi="Calibri"/>
                <w:b w:val="0"/>
                <w:i w:val="0"/>
                <w:color w:val="333333"/>
                <w:sz w:val="21"/>
              </w:rPr>
              <w:t>Community submissions</w:t>
            </w:r>
          </w:p>
        </w:tc>
        <w:tc>
          <w:tcPr>
            <w:tcW w:type="dxa" w:w="2592"/>
            <w:shd w:val="clear" w:color="auto" w:fill="FDFEFE"/>
          </w:tcPr>
          <w:p>
            <w:pPr>
              <w:jc w:val="left"/>
            </w:pPr>
            <w:r>
              <w:rPr>
                <w:rFonts w:ascii="Calibri" w:hAnsi="Calibri"/>
                <w:b w:val="0"/>
                <w:i w:val="0"/>
                <w:color w:val="333333"/>
                <w:sz w:val="21"/>
              </w:rPr>
              <w:t>1,000+</w:t>
            </w:r>
          </w:p>
        </w:tc>
        <w:tc>
          <w:tcPr>
            <w:tcW w:type="dxa" w:w="3744"/>
            <w:shd w:val="clear" w:color="auto" w:fill="FDFEFE"/>
          </w:tcPr>
          <w:p>
            <w:pPr>
              <w:jc w:val="left"/>
            </w:pPr>
            <w:r>
              <w:rPr>
                <w:rFonts w:ascii="Calibri" w:hAnsi="Calibri"/>
                <w:b w:val="0"/>
                <w:i w:val="0"/>
                <w:color w:val="333333"/>
                <w:sz w:val="21"/>
              </w:rPr>
              <w:t>Submission table</w:t>
            </w:r>
          </w:p>
        </w:tc>
      </w:tr>
    </w:tbl>
    <w:p/>
    <w:p>
      <w:r>
        <w:br w:type="page"/>
      </w:r>
    </w:p>
    <w:p>
      <w:pPr>
        <w:spacing w:before="240" w:after="120"/>
        <w:jc w:val="left"/>
      </w:pPr>
      <w:r>
        <w:rPr>
          <w:rFonts w:ascii="Calibri" w:hAnsi="Calibri"/>
          <w:b/>
          <w:i w:val="0"/>
          <w:color w:val="1A376C"/>
          <w:sz w:val="36"/>
        </w:rPr>
        <w:t>4. Proposed Solution</w:t>
      </w:r>
    </w:p>
    <w:p>
      <w:pPr>
        <w:pBdr>
          <w:bottom w:val="single" w:sz="6" w:space="1" w:color="2E86C1"/>
        </w:pBdr>
        <w:spacing w:before="80" w:after="80"/>
      </w:pPr>
    </w:p>
    <w:p>
      <w:pPr>
        <w:spacing w:before="160" w:after="120"/>
        <w:jc w:val="left"/>
      </w:pPr>
      <w:r>
        <w:rPr>
          <w:rFonts w:ascii="Calibri" w:hAnsi="Calibri"/>
          <w:b/>
          <w:i w:val="0"/>
          <w:color w:val="1A376C"/>
          <w:sz w:val="28"/>
        </w:rPr>
        <w:t>4.1 The FeedWise Approach</w:t>
      </w:r>
    </w:p>
    <w:p>
      <w:pPr>
        <w:spacing w:after="100"/>
        <w:jc w:val="both"/>
      </w:pPr>
      <w:r>
        <w:rPr>
          <w:rFonts w:ascii="Calibri" w:hAnsi="Calibri"/>
          <w:b w:val="0"/>
          <w:i w:val="0"/>
          <w:color w:val="333333"/>
          <w:sz w:val="22"/>
        </w:rPr>
        <w:t>FeedWise proposes a simulation-first, evidence-based approach to MIL education. Rather than delivering content about media literacy, FeedWise puts students inside a realistic information environment where they must practice MIL skills to navigate it successfully.</w:t>
      </w:r>
    </w:p>
    <w:p>
      <w:pPr>
        <w:spacing w:after="100"/>
        <w:jc w:val="both"/>
      </w:pPr>
      <w:r>
        <w:rPr>
          <w:rFonts w:ascii="Calibri" w:hAnsi="Calibri"/>
          <w:b w:val="0"/>
          <w:i w:val="0"/>
          <w:color w:val="333333"/>
          <w:sz w:val="22"/>
        </w:rPr>
        <w:t>The platform is grounded in three core principles:</w:t>
      </w:r>
    </w:p>
    <w:p>
      <w:pPr>
        <w:pStyle w:val="ListBullet"/>
        <w:spacing w:after="60"/>
      </w:pPr>
      <w:r>
        <w:rPr>
          <w:rFonts w:ascii="Calibri" w:hAnsi="Calibri"/>
          <w:b w:val="0"/>
          <w:i w:val="0"/>
          <w:color w:val="333333"/>
          <w:sz w:val="22"/>
        </w:rPr>
        <w:t>Evidence-First: Every decision must be supported by evidence. The platform rewards investigation, not guessing.</w:t>
      </w:r>
    </w:p>
    <w:p>
      <w:pPr>
        <w:pStyle w:val="ListBullet"/>
        <w:spacing w:after="60"/>
      </w:pPr>
      <w:r>
        <w:rPr>
          <w:rFonts w:ascii="Calibri" w:hAnsi="Calibri"/>
          <w:b w:val="0"/>
          <w:i w:val="0"/>
          <w:color w:val="333333"/>
          <w:sz w:val="22"/>
        </w:rPr>
        <w:t>Consequence-Aware: Every decision produces measurable simulated impact, making the cost of poor information hygiene tangible and immediate.</w:t>
      </w:r>
    </w:p>
    <w:p>
      <w:pPr>
        <w:pStyle w:val="ListBullet"/>
        <w:spacing w:after="60"/>
      </w:pPr>
      <w:r>
        <w:rPr>
          <w:rFonts w:ascii="Calibri" w:hAnsi="Calibri"/>
          <w:b w:val="0"/>
          <w:i w:val="0"/>
          <w:color w:val="333333"/>
          <w:sz w:val="22"/>
        </w:rPr>
        <w:t>Human-Reviewed: Every scenario on the platform is reviewed and approved by qualified MIL educators before publication, ensuring educational integrity.</w:t>
      </w:r>
    </w:p>
    <w:p>
      <w:pPr>
        <w:spacing w:before="160" w:after="120"/>
        <w:jc w:val="left"/>
      </w:pPr>
      <w:r>
        <w:rPr>
          <w:rFonts w:ascii="Calibri" w:hAnsi="Calibri"/>
          <w:b/>
          <w:i w:val="0"/>
          <w:color w:val="1A376C"/>
          <w:sz w:val="28"/>
        </w:rPr>
        <w:t>4.2 Core Learning Loop</w:t>
      </w:r>
    </w:p>
    <w:p>
      <w:pPr>
        <w:spacing w:after="100"/>
        <w:jc w:val="both"/>
      </w:pPr>
      <w:r>
        <w:rPr>
          <w:rFonts w:ascii="Calibri" w:hAnsi="Calibri"/>
          <w:b w:val="0"/>
          <w:i w:val="0"/>
          <w:color w:val="333333"/>
          <w:sz w:val="22"/>
        </w:rPr>
        <w:t>Every user session on FeedWise follows a carefully designed eight-step learning loop:</w:t>
      </w:r>
    </w:p>
    <w:tbl>
      <w:tblPr>
        <w:tblStyle w:val="TableGrid"/>
        <w:tblW w:type="auto" w:w="0"/>
        <w:jc w:val="center"/>
        <w:tblLook w:firstColumn="1" w:firstRow="1" w:lastColumn="0" w:lastRow="0" w:noHBand="0" w:noVBand="1" w:val="04A0"/>
      </w:tblPr>
      <w:tblGrid>
        <w:gridCol w:w="3041"/>
        <w:gridCol w:w="3041"/>
        <w:gridCol w:w="3041"/>
      </w:tblGrid>
      <w:tr>
        <w:tc>
          <w:tcPr>
            <w:tcW w:type="dxa" w:w="720"/>
            <w:shd w:val="clear" w:color="auto" w:fill="1A376C"/>
          </w:tcPr>
          <w:p>
            <w:pPr>
              <w:jc w:val="center"/>
            </w:pPr>
            <w:r>
              <w:rPr>
                <w:rFonts w:ascii="Calibri" w:hAnsi="Calibri"/>
                <w:b/>
                <w:i w:val="0"/>
                <w:color w:val="FFFFFF"/>
                <w:sz w:val="22"/>
              </w:rPr>
              <w:t>Step</w:t>
            </w:r>
          </w:p>
        </w:tc>
        <w:tc>
          <w:tcPr>
            <w:tcW w:type="dxa" w:w="2016"/>
            <w:shd w:val="clear" w:color="auto" w:fill="1A376C"/>
          </w:tcPr>
          <w:p>
            <w:pPr>
              <w:jc w:val="center"/>
            </w:pPr>
            <w:r>
              <w:rPr>
                <w:rFonts w:ascii="Calibri" w:hAnsi="Calibri"/>
                <w:b/>
                <w:i w:val="0"/>
                <w:color w:val="FFFFFF"/>
                <w:sz w:val="22"/>
              </w:rPr>
              <w:t>Stage</w:t>
            </w:r>
          </w:p>
        </w:tc>
        <w:tc>
          <w:tcPr>
            <w:tcW w:type="dxa" w:w="6768"/>
            <w:shd w:val="clear" w:color="auto" w:fill="1A376C"/>
          </w:tcPr>
          <w:p>
            <w:pPr>
              <w:jc w:val="center"/>
            </w:pPr>
            <w:r>
              <w:rPr>
                <w:rFonts w:ascii="Calibri" w:hAnsi="Calibri"/>
                <w:b/>
                <w:i w:val="0"/>
                <w:color w:val="FFFFFF"/>
                <w:sz w:val="22"/>
              </w:rPr>
              <w:t>What Happens</w:t>
            </w:r>
          </w:p>
        </w:tc>
      </w:tr>
      <w:tr>
        <w:tc>
          <w:tcPr>
            <w:tcW w:type="dxa" w:w="720"/>
            <w:shd w:val="clear" w:color="auto" w:fill="EBF5FB"/>
          </w:tcPr>
          <w:p>
            <w:pPr>
              <w:jc w:val="left"/>
            </w:pPr>
            <w:r>
              <w:rPr>
                <w:rFonts w:ascii="Calibri" w:hAnsi="Calibri"/>
                <w:b w:val="0"/>
                <w:i w:val="0"/>
                <w:color w:val="333333"/>
                <w:sz w:val="21"/>
              </w:rPr>
              <w:t>1</w:t>
            </w:r>
          </w:p>
        </w:tc>
        <w:tc>
          <w:tcPr>
            <w:tcW w:type="dxa" w:w="2016"/>
            <w:shd w:val="clear" w:color="auto" w:fill="EBF5FB"/>
          </w:tcPr>
          <w:p>
            <w:pPr>
              <w:jc w:val="left"/>
            </w:pPr>
            <w:r>
              <w:rPr>
                <w:rFonts w:ascii="Calibri" w:hAnsi="Calibri"/>
                <w:b w:val="0"/>
                <w:i w:val="0"/>
                <w:color w:val="333333"/>
                <w:sz w:val="21"/>
              </w:rPr>
              <w:t>DISCOVER</w:t>
            </w:r>
          </w:p>
        </w:tc>
        <w:tc>
          <w:tcPr>
            <w:tcW w:type="dxa" w:w="6768"/>
            <w:shd w:val="clear" w:color="auto" w:fill="EBF5FB"/>
          </w:tcPr>
          <w:p>
            <w:pPr>
              <w:jc w:val="left"/>
            </w:pPr>
            <w:r>
              <w:rPr>
                <w:rFonts w:ascii="Calibri" w:hAnsi="Calibri"/>
                <w:b w:val="0"/>
                <w:i w:val="0"/>
                <w:color w:val="333333"/>
                <w:sz w:val="21"/>
              </w:rPr>
              <w:t>User sees a realistic simulated social media post in their feed</w:t>
            </w:r>
          </w:p>
        </w:tc>
      </w:tr>
      <w:tr>
        <w:tc>
          <w:tcPr>
            <w:tcW w:type="dxa" w:w="720"/>
            <w:shd w:val="clear" w:color="auto" w:fill="FDFEFE"/>
          </w:tcPr>
          <w:p>
            <w:pPr>
              <w:jc w:val="left"/>
            </w:pPr>
            <w:r>
              <w:rPr>
                <w:rFonts w:ascii="Calibri" w:hAnsi="Calibri"/>
                <w:b w:val="0"/>
                <w:i w:val="0"/>
                <w:color w:val="333333"/>
                <w:sz w:val="21"/>
              </w:rPr>
              <w:t>2</w:t>
            </w:r>
          </w:p>
        </w:tc>
        <w:tc>
          <w:tcPr>
            <w:tcW w:type="dxa" w:w="2016"/>
            <w:shd w:val="clear" w:color="auto" w:fill="FDFEFE"/>
          </w:tcPr>
          <w:p>
            <w:pPr>
              <w:jc w:val="left"/>
            </w:pPr>
            <w:r>
              <w:rPr>
                <w:rFonts w:ascii="Calibri" w:hAnsi="Calibri"/>
                <w:b w:val="0"/>
                <w:i w:val="0"/>
                <w:color w:val="333333"/>
                <w:sz w:val="21"/>
              </w:rPr>
              <w:t>INTERACT</w:t>
            </w:r>
          </w:p>
        </w:tc>
        <w:tc>
          <w:tcPr>
            <w:tcW w:type="dxa" w:w="6768"/>
            <w:shd w:val="clear" w:color="auto" w:fill="FDFEFE"/>
          </w:tcPr>
          <w:p>
            <w:pPr>
              <w:jc w:val="left"/>
            </w:pPr>
            <w:r>
              <w:rPr>
                <w:rFonts w:ascii="Calibri" w:hAnsi="Calibri"/>
                <w:b w:val="0"/>
                <w:i w:val="0"/>
                <w:color w:val="333333"/>
                <w:sz w:val="21"/>
              </w:rPr>
              <w:t>User reads the post, notices engagement numbers, trending tags</w:t>
            </w:r>
          </w:p>
        </w:tc>
      </w:tr>
      <w:tr>
        <w:tc>
          <w:tcPr>
            <w:tcW w:type="dxa" w:w="720"/>
            <w:shd w:val="clear" w:color="auto" w:fill="EBF5FB"/>
          </w:tcPr>
          <w:p>
            <w:pPr>
              <w:jc w:val="left"/>
            </w:pPr>
            <w:r>
              <w:rPr>
                <w:rFonts w:ascii="Calibri" w:hAnsi="Calibri"/>
                <w:b w:val="0"/>
                <w:i w:val="0"/>
                <w:color w:val="333333"/>
                <w:sz w:val="21"/>
              </w:rPr>
              <w:t>3</w:t>
            </w:r>
          </w:p>
        </w:tc>
        <w:tc>
          <w:tcPr>
            <w:tcW w:type="dxa" w:w="2016"/>
            <w:shd w:val="clear" w:color="auto" w:fill="EBF5FB"/>
          </w:tcPr>
          <w:p>
            <w:pPr>
              <w:jc w:val="left"/>
            </w:pPr>
            <w:r>
              <w:rPr>
                <w:rFonts w:ascii="Calibri" w:hAnsi="Calibri"/>
                <w:b w:val="0"/>
                <w:i w:val="0"/>
                <w:color w:val="333333"/>
                <w:sz w:val="21"/>
              </w:rPr>
              <w:t>INVESTIGATE</w:t>
            </w:r>
          </w:p>
        </w:tc>
        <w:tc>
          <w:tcPr>
            <w:tcW w:type="dxa" w:w="6768"/>
            <w:shd w:val="clear" w:color="auto" w:fill="EBF5FB"/>
          </w:tcPr>
          <w:p>
            <w:pPr>
              <w:jc w:val="left"/>
            </w:pPr>
            <w:r>
              <w:rPr>
                <w:rFonts w:ascii="Calibri" w:hAnsi="Calibri"/>
                <w:b w:val="0"/>
                <w:i w:val="0"/>
                <w:color w:val="333333"/>
                <w:sz w:val="21"/>
              </w:rPr>
              <w:t>User opens TrustLens — examines source, author, date, evidence, language signals</w:t>
            </w:r>
          </w:p>
        </w:tc>
      </w:tr>
      <w:tr>
        <w:tc>
          <w:tcPr>
            <w:tcW w:type="dxa" w:w="720"/>
            <w:shd w:val="clear" w:color="auto" w:fill="FDFEFE"/>
          </w:tcPr>
          <w:p>
            <w:pPr>
              <w:jc w:val="left"/>
            </w:pPr>
            <w:r>
              <w:rPr>
                <w:rFonts w:ascii="Calibri" w:hAnsi="Calibri"/>
                <w:b w:val="0"/>
                <w:i w:val="0"/>
                <w:color w:val="333333"/>
                <w:sz w:val="21"/>
              </w:rPr>
              <w:t>4</w:t>
            </w:r>
          </w:p>
        </w:tc>
        <w:tc>
          <w:tcPr>
            <w:tcW w:type="dxa" w:w="2016"/>
            <w:shd w:val="clear" w:color="auto" w:fill="FDFEFE"/>
          </w:tcPr>
          <w:p>
            <w:pPr>
              <w:jc w:val="left"/>
            </w:pPr>
            <w:r>
              <w:rPr>
                <w:rFonts w:ascii="Calibri" w:hAnsi="Calibri"/>
                <w:b w:val="0"/>
                <w:i w:val="0"/>
                <w:color w:val="333333"/>
                <w:sz w:val="21"/>
              </w:rPr>
              <w:t>DECIDE</w:t>
            </w:r>
          </w:p>
        </w:tc>
        <w:tc>
          <w:tcPr>
            <w:tcW w:type="dxa" w:w="6768"/>
            <w:shd w:val="clear" w:color="auto" w:fill="FDFEFE"/>
          </w:tcPr>
          <w:p>
            <w:pPr>
              <w:jc w:val="left"/>
            </w:pPr>
            <w:r>
              <w:rPr>
                <w:rFonts w:ascii="Calibri" w:hAnsi="Calibri"/>
                <w:b w:val="0"/>
                <w:i w:val="0"/>
                <w:color w:val="333333"/>
                <w:sz w:val="21"/>
              </w:rPr>
              <w:t>User selects: SHARE / VERIFY / REPORT / IGNORE</w:t>
            </w:r>
          </w:p>
        </w:tc>
      </w:tr>
      <w:tr>
        <w:tc>
          <w:tcPr>
            <w:tcW w:type="dxa" w:w="720"/>
            <w:shd w:val="clear" w:color="auto" w:fill="EBF5FB"/>
          </w:tcPr>
          <w:p>
            <w:pPr>
              <w:jc w:val="left"/>
            </w:pPr>
            <w:r>
              <w:rPr>
                <w:rFonts w:ascii="Calibri" w:hAnsi="Calibri"/>
                <w:b w:val="0"/>
                <w:i w:val="0"/>
                <w:color w:val="333333"/>
                <w:sz w:val="21"/>
              </w:rPr>
              <w:t>5</w:t>
            </w:r>
          </w:p>
        </w:tc>
        <w:tc>
          <w:tcPr>
            <w:tcW w:type="dxa" w:w="2016"/>
            <w:shd w:val="clear" w:color="auto" w:fill="EBF5FB"/>
          </w:tcPr>
          <w:p>
            <w:pPr>
              <w:jc w:val="left"/>
            </w:pPr>
            <w:r>
              <w:rPr>
                <w:rFonts w:ascii="Calibri" w:hAnsi="Calibri"/>
                <w:b w:val="0"/>
                <w:i w:val="0"/>
                <w:color w:val="333333"/>
                <w:sz w:val="21"/>
              </w:rPr>
              <w:t>CONSEQUENCE</w:t>
            </w:r>
          </w:p>
        </w:tc>
        <w:tc>
          <w:tcPr>
            <w:tcW w:type="dxa" w:w="6768"/>
            <w:shd w:val="clear" w:color="auto" w:fill="EBF5FB"/>
          </w:tcPr>
          <w:p>
            <w:pPr>
              <w:jc w:val="left"/>
            </w:pPr>
            <w:r>
              <w:rPr>
                <w:rFonts w:ascii="Calibri" w:hAnsi="Calibri"/>
                <w:b w:val="0"/>
                <w:i w:val="0"/>
                <w:color w:val="333333"/>
                <w:sz w:val="21"/>
              </w:rPr>
              <w:t>System reveals impact: reach numbers, shares, credibility delta, community effects</w:t>
            </w:r>
          </w:p>
        </w:tc>
      </w:tr>
      <w:tr>
        <w:tc>
          <w:tcPr>
            <w:tcW w:type="dxa" w:w="720"/>
            <w:shd w:val="clear" w:color="auto" w:fill="FDFEFE"/>
          </w:tcPr>
          <w:p>
            <w:pPr>
              <w:jc w:val="left"/>
            </w:pPr>
            <w:r>
              <w:rPr>
                <w:rFonts w:ascii="Calibri" w:hAnsi="Calibri"/>
                <w:b w:val="0"/>
                <w:i w:val="0"/>
                <w:color w:val="333333"/>
                <w:sz w:val="21"/>
              </w:rPr>
              <w:t>6</w:t>
            </w:r>
          </w:p>
        </w:tc>
        <w:tc>
          <w:tcPr>
            <w:tcW w:type="dxa" w:w="2016"/>
            <w:shd w:val="clear" w:color="auto" w:fill="FDFEFE"/>
          </w:tcPr>
          <w:p>
            <w:pPr>
              <w:jc w:val="left"/>
            </w:pPr>
            <w:r>
              <w:rPr>
                <w:rFonts w:ascii="Calibri" w:hAnsi="Calibri"/>
                <w:b w:val="0"/>
                <w:i w:val="0"/>
                <w:color w:val="333333"/>
                <w:sz w:val="21"/>
              </w:rPr>
              <w:t>LEARN</w:t>
            </w:r>
          </w:p>
        </w:tc>
        <w:tc>
          <w:tcPr>
            <w:tcW w:type="dxa" w:w="6768"/>
            <w:shd w:val="clear" w:color="auto" w:fill="FDFEFE"/>
          </w:tcPr>
          <w:p>
            <w:pPr>
              <w:jc w:val="left"/>
            </w:pPr>
            <w:r>
              <w:rPr>
                <w:rFonts w:ascii="Calibri" w:hAnsi="Calibri"/>
                <w:b w:val="0"/>
                <w:i w:val="0"/>
                <w:color w:val="333333"/>
                <w:sz w:val="21"/>
              </w:rPr>
              <w:t>Targeted MIL lesson delivered, tied specifically to this scenario's key skill</w:t>
            </w:r>
          </w:p>
        </w:tc>
      </w:tr>
      <w:tr>
        <w:tc>
          <w:tcPr>
            <w:tcW w:type="dxa" w:w="720"/>
            <w:shd w:val="clear" w:color="auto" w:fill="EBF5FB"/>
          </w:tcPr>
          <w:p>
            <w:pPr>
              <w:jc w:val="left"/>
            </w:pPr>
            <w:r>
              <w:rPr>
                <w:rFonts w:ascii="Calibri" w:hAnsi="Calibri"/>
                <w:b w:val="0"/>
                <w:i w:val="0"/>
                <w:color w:val="333333"/>
                <w:sz w:val="21"/>
              </w:rPr>
              <w:t>7</w:t>
            </w:r>
          </w:p>
        </w:tc>
        <w:tc>
          <w:tcPr>
            <w:tcW w:type="dxa" w:w="2016"/>
            <w:shd w:val="clear" w:color="auto" w:fill="EBF5FB"/>
          </w:tcPr>
          <w:p>
            <w:pPr>
              <w:jc w:val="left"/>
            </w:pPr>
            <w:r>
              <w:rPr>
                <w:rFonts w:ascii="Calibri" w:hAnsi="Calibri"/>
                <w:b w:val="0"/>
                <w:i w:val="0"/>
                <w:color w:val="333333"/>
                <w:sz w:val="21"/>
              </w:rPr>
              <w:t>IMPROVE</w:t>
            </w:r>
          </w:p>
        </w:tc>
        <w:tc>
          <w:tcPr>
            <w:tcW w:type="dxa" w:w="6768"/>
            <w:shd w:val="clear" w:color="auto" w:fill="EBF5FB"/>
          </w:tcPr>
          <w:p>
            <w:pPr>
              <w:jc w:val="left"/>
            </w:pPr>
            <w:r>
              <w:rPr>
                <w:rFonts w:ascii="Calibri" w:hAnsi="Calibri"/>
                <w:b w:val="0"/>
                <w:i w:val="0"/>
                <w:color w:val="333333"/>
                <w:sz w:val="21"/>
              </w:rPr>
              <w:t>5-dimension skill radar updates to reflect performance</w:t>
            </w:r>
          </w:p>
        </w:tc>
      </w:tr>
      <w:tr>
        <w:tc>
          <w:tcPr>
            <w:tcW w:type="dxa" w:w="720"/>
            <w:shd w:val="clear" w:color="auto" w:fill="FDFEFE"/>
          </w:tcPr>
          <w:p>
            <w:pPr>
              <w:jc w:val="left"/>
            </w:pPr>
            <w:r>
              <w:rPr>
                <w:rFonts w:ascii="Calibri" w:hAnsi="Calibri"/>
                <w:b w:val="0"/>
                <w:i w:val="0"/>
                <w:color w:val="333333"/>
                <w:sz w:val="21"/>
              </w:rPr>
              <w:t>8</w:t>
            </w:r>
          </w:p>
        </w:tc>
        <w:tc>
          <w:tcPr>
            <w:tcW w:type="dxa" w:w="2016"/>
            <w:shd w:val="clear" w:color="auto" w:fill="FDFEFE"/>
          </w:tcPr>
          <w:p>
            <w:pPr>
              <w:jc w:val="left"/>
            </w:pPr>
            <w:r>
              <w:rPr>
                <w:rFonts w:ascii="Calibri" w:hAnsi="Calibri"/>
                <w:b w:val="0"/>
                <w:i w:val="0"/>
                <w:color w:val="333333"/>
                <w:sz w:val="21"/>
              </w:rPr>
              <w:t>NEXT</w:t>
            </w:r>
          </w:p>
        </w:tc>
        <w:tc>
          <w:tcPr>
            <w:tcW w:type="dxa" w:w="6768"/>
            <w:shd w:val="clear" w:color="auto" w:fill="FDFEFE"/>
          </w:tcPr>
          <w:p>
            <w:pPr>
              <w:jc w:val="left"/>
            </w:pPr>
            <w:r>
              <w:rPr>
                <w:rFonts w:ascii="Calibri" w:hAnsi="Calibri"/>
                <w:b w:val="0"/>
                <w:i w:val="0"/>
                <w:color w:val="333333"/>
                <w:sz w:val="21"/>
              </w:rPr>
              <w:t>User is served next scenario, difficulty calibrated to current skill level</w:t>
            </w:r>
          </w:p>
        </w:tc>
      </w:tr>
    </w:tbl>
    <w:p/>
    <w:p>
      <w:pPr>
        <w:spacing w:before="160" w:after="120"/>
        <w:jc w:val="left"/>
      </w:pPr>
      <w:r>
        <w:rPr>
          <w:rFonts w:ascii="Calibri" w:hAnsi="Calibri"/>
          <w:b/>
          <w:i w:val="0"/>
          <w:color w:val="1A376C"/>
          <w:sz w:val="28"/>
        </w:rPr>
        <w:t>4.3 Key Differentiators</w:t>
      </w:r>
    </w:p>
    <w:tbl>
      <w:tblPr>
        <w:tblStyle w:val="TableGrid"/>
        <w:tblW w:type="auto" w:w="0"/>
        <w:jc w:val="center"/>
        <w:tblLook w:firstColumn="1" w:firstRow="1" w:lastColumn="0" w:lastRow="0" w:noHBand="0" w:noVBand="1" w:val="04A0"/>
      </w:tblPr>
      <w:tblGrid>
        <w:gridCol w:w="4561"/>
        <w:gridCol w:w="4561"/>
      </w:tblGrid>
      <w:tr>
        <w:tc>
          <w:tcPr>
            <w:tcW w:type="dxa" w:w="4032"/>
            <w:shd w:val="clear" w:color="auto" w:fill="1A376C"/>
          </w:tcPr>
          <w:p>
            <w:pPr>
              <w:jc w:val="center"/>
            </w:pPr>
            <w:r>
              <w:rPr>
                <w:rFonts w:ascii="Calibri" w:hAnsi="Calibri"/>
                <w:b/>
                <w:i w:val="0"/>
                <w:color w:val="FFFFFF"/>
                <w:sz w:val="22"/>
              </w:rPr>
              <w:t>What Exists Today</w:t>
            </w:r>
          </w:p>
        </w:tc>
        <w:tc>
          <w:tcPr>
            <w:tcW w:type="dxa" w:w="5472"/>
            <w:shd w:val="clear" w:color="auto" w:fill="1A376C"/>
          </w:tcPr>
          <w:p>
            <w:pPr>
              <w:jc w:val="center"/>
            </w:pPr>
            <w:r>
              <w:rPr>
                <w:rFonts w:ascii="Calibri" w:hAnsi="Calibri"/>
                <w:b/>
                <w:i w:val="0"/>
                <w:color w:val="FFFFFF"/>
                <w:sz w:val="22"/>
              </w:rPr>
              <w:t>What FeedWise Does Differently</w:t>
            </w:r>
          </w:p>
        </w:tc>
      </w:tr>
      <w:tr>
        <w:tc>
          <w:tcPr>
            <w:tcW w:type="dxa" w:w="4032"/>
            <w:shd w:val="clear" w:color="auto" w:fill="EBF5FB"/>
          </w:tcPr>
          <w:p>
            <w:pPr>
              <w:jc w:val="left"/>
            </w:pPr>
            <w:r>
              <w:rPr>
                <w:rFonts w:ascii="Calibri" w:hAnsi="Calibri"/>
                <w:b w:val="0"/>
                <w:i w:val="0"/>
                <w:color w:val="333333"/>
                <w:sz w:val="21"/>
              </w:rPr>
              <w:t>Fact-checking apps answer 'Is this true?'</w:t>
            </w:r>
          </w:p>
        </w:tc>
        <w:tc>
          <w:tcPr>
            <w:tcW w:type="dxa" w:w="5472"/>
            <w:shd w:val="clear" w:color="auto" w:fill="EBF5FB"/>
          </w:tcPr>
          <w:p>
            <w:pPr>
              <w:jc w:val="left"/>
            </w:pPr>
            <w:r>
              <w:rPr>
                <w:rFonts w:ascii="Calibri" w:hAnsi="Calibri"/>
                <w:b w:val="0"/>
                <w:i w:val="0"/>
                <w:color w:val="333333"/>
                <w:sz w:val="21"/>
              </w:rPr>
              <w:t>FeedWise asks 'Can YOU investigate it?'</w:t>
            </w:r>
          </w:p>
        </w:tc>
      </w:tr>
      <w:tr>
        <w:tc>
          <w:tcPr>
            <w:tcW w:type="dxa" w:w="4032"/>
            <w:shd w:val="clear" w:color="auto" w:fill="FDFEFE"/>
          </w:tcPr>
          <w:p>
            <w:pPr>
              <w:jc w:val="left"/>
            </w:pPr>
            <w:r>
              <w:rPr>
                <w:rFonts w:ascii="Calibri" w:hAnsi="Calibri"/>
                <w:b w:val="0"/>
                <w:i w:val="0"/>
                <w:color w:val="333333"/>
                <w:sz w:val="21"/>
              </w:rPr>
              <w:t>Educational content: 'Here are the rules'</w:t>
            </w:r>
          </w:p>
        </w:tc>
        <w:tc>
          <w:tcPr>
            <w:tcW w:type="dxa" w:w="5472"/>
            <w:shd w:val="clear" w:color="auto" w:fill="FDFEFE"/>
          </w:tcPr>
          <w:p>
            <w:pPr>
              <w:jc w:val="left"/>
            </w:pPr>
            <w:r>
              <w:rPr>
                <w:rFonts w:ascii="Calibri" w:hAnsi="Calibri"/>
                <w:b w:val="0"/>
                <w:i w:val="0"/>
                <w:color w:val="333333"/>
                <w:sz w:val="21"/>
              </w:rPr>
              <w:t>FeedWise: 'Try it yourself — see consequences'</w:t>
            </w:r>
          </w:p>
        </w:tc>
      </w:tr>
      <w:tr>
        <w:tc>
          <w:tcPr>
            <w:tcW w:type="dxa" w:w="4032"/>
            <w:shd w:val="clear" w:color="auto" w:fill="EBF5FB"/>
          </w:tcPr>
          <w:p>
            <w:pPr>
              <w:jc w:val="left"/>
            </w:pPr>
            <w:r>
              <w:rPr>
                <w:rFonts w:ascii="Calibri" w:hAnsi="Calibri"/>
                <w:b w:val="0"/>
                <w:i w:val="0"/>
                <w:color w:val="333333"/>
                <w:sz w:val="21"/>
              </w:rPr>
              <w:t>Binary true/false verdicts</w:t>
            </w:r>
          </w:p>
        </w:tc>
        <w:tc>
          <w:tcPr>
            <w:tcW w:type="dxa" w:w="5472"/>
            <w:shd w:val="clear" w:color="auto" w:fill="EBF5FB"/>
          </w:tcPr>
          <w:p>
            <w:pPr>
              <w:jc w:val="left"/>
            </w:pPr>
            <w:r>
              <w:rPr>
                <w:rFonts w:ascii="Calibri" w:hAnsi="Calibri"/>
                <w:b w:val="0"/>
                <w:i w:val="0"/>
                <w:color w:val="333333"/>
                <w:sz w:val="21"/>
              </w:rPr>
              <w:t>Evidence-based assessment with nuanced signals</w:t>
            </w:r>
          </w:p>
        </w:tc>
      </w:tr>
      <w:tr>
        <w:tc>
          <w:tcPr>
            <w:tcW w:type="dxa" w:w="4032"/>
            <w:shd w:val="clear" w:color="auto" w:fill="FDFEFE"/>
          </w:tcPr>
          <w:p>
            <w:pPr>
              <w:jc w:val="left"/>
            </w:pPr>
            <w:r>
              <w:rPr>
                <w:rFonts w:ascii="Calibri" w:hAnsi="Calibri"/>
                <w:b w:val="0"/>
                <w:i w:val="0"/>
                <w:color w:val="333333"/>
                <w:sz w:val="21"/>
              </w:rPr>
              <w:t>AI tools replace human thinking</w:t>
            </w:r>
          </w:p>
        </w:tc>
        <w:tc>
          <w:tcPr>
            <w:tcW w:type="dxa" w:w="5472"/>
            <w:shd w:val="clear" w:color="auto" w:fill="FDFEFE"/>
          </w:tcPr>
          <w:p>
            <w:pPr>
              <w:jc w:val="left"/>
            </w:pPr>
            <w:r>
              <w:rPr>
                <w:rFonts w:ascii="Calibri" w:hAnsi="Calibri"/>
                <w:b w:val="0"/>
                <w:i w:val="0"/>
                <w:color w:val="333333"/>
                <w:sz w:val="21"/>
              </w:rPr>
              <w:t>AI assists investigation; human MIL experts review all content</w:t>
            </w:r>
          </w:p>
        </w:tc>
      </w:tr>
      <w:tr>
        <w:tc>
          <w:tcPr>
            <w:tcW w:type="dxa" w:w="4032"/>
            <w:shd w:val="clear" w:color="auto" w:fill="EBF5FB"/>
          </w:tcPr>
          <w:p>
            <w:pPr>
              <w:jc w:val="left"/>
            </w:pPr>
            <w:r>
              <w:rPr>
                <w:rFonts w:ascii="Calibri" w:hAnsi="Calibri"/>
                <w:b w:val="0"/>
                <w:i w:val="0"/>
                <w:color w:val="333333"/>
                <w:sz w:val="21"/>
              </w:rPr>
              <w:t>Individual learning apps</w:t>
            </w:r>
          </w:p>
        </w:tc>
        <w:tc>
          <w:tcPr>
            <w:tcW w:type="dxa" w:w="5472"/>
            <w:shd w:val="clear" w:color="auto" w:fill="EBF5FB"/>
          </w:tcPr>
          <w:p>
            <w:pPr>
              <w:jc w:val="left"/>
            </w:pPr>
            <w:r>
              <w:rPr>
                <w:rFonts w:ascii="Calibri" w:hAnsi="Calibri"/>
                <w:b w:val="0"/>
                <w:i w:val="0"/>
                <w:color w:val="333333"/>
                <w:sz w:val="21"/>
              </w:rPr>
              <w:t>Full classroom integration with teacher analytics</w:t>
            </w:r>
          </w:p>
        </w:tc>
      </w:tr>
      <w:tr>
        <w:tc>
          <w:tcPr>
            <w:tcW w:type="dxa" w:w="4032"/>
            <w:shd w:val="clear" w:color="auto" w:fill="FDFEFE"/>
          </w:tcPr>
          <w:p>
            <w:pPr>
              <w:jc w:val="left"/>
            </w:pPr>
            <w:r>
              <w:rPr>
                <w:rFonts w:ascii="Calibri" w:hAnsi="Calibri"/>
                <w:b w:val="0"/>
                <w:i w:val="0"/>
                <w:color w:val="333333"/>
                <w:sz w:val="21"/>
              </w:rPr>
              <w:t>Entertainment-focused games</w:t>
            </w:r>
          </w:p>
        </w:tc>
        <w:tc>
          <w:tcPr>
            <w:tcW w:type="dxa" w:w="5472"/>
            <w:shd w:val="clear" w:color="auto" w:fill="FDFEFE"/>
          </w:tcPr>
          <w:p>
            <w:pPr>
              <w:jc w:val="left"/>
            </w:pPr>
            <w:r>
              <w:rPr>
                <w:rFonts w:ascii="Calibri" w:hAnsi="Calibri"/>
                <w:b w:val="0"/>
                <w:i w:val="0"/>
                <w:color w:val="333333"/>
                <w:sz w:val="21"/>
              </w:rPr>
              <w:t>Every game mechanic tied to measurable MIL skill</w:t>
            </w:r>
          </w:p>
        </w:tc>
      </w:tr>
      <w:tr>
        <w:tc>
          <w:tcPr>
            <w:tcW w:type="dxa" w:w="4032"/>
            <w:shd w:val="clear" w:color="auto" w:fill="EBF5FB"/>
          </w:tcPr>
          <w:p>
            <w:pPr>
              <w:jc w:val="left"/>
            </w:pPr>
            <w:r>
              <w:rPr>
                <w:rFonts w:ascii="Calibri" w:hAnsi="Calibri"/>
                <w:b w:val="0"/>
                <w:i w:val="0"/>
                <w:color w:val="333333"/>
                <w:sz w:val="21"/>
              </w:rPr>
              <w:t>English-only platforms</w:t>
            </w:r>
          </w:p>
        </w:tc>
        <w:tc>
          <w:tcPr>
            <w:tcW w:type="dxa" w:w="5472"/>
            <w:shd w:val="clear" w:color="auto" w:fill="EBF5FB"/>
          </w:tcPr>
          <w:p>
            <w:pPr>
              <w:jc w:val="left"/>
            </w:pPr>
            <w:r>
              <w:rPr>
                <w:rFonts w:ascii="Calibri" w:hAnsi="Calibri"/>
                <w:b w:val="0"/>
                <w:i w:val="0"/>
                <w:color w:val="333333"/>
                <w:sz w:val="21"/>
              </w:rPr>
              <w:t>Multi-language architecture (English, Nepali, and expanding)</w:t>
            </w:r>
          </w:p>
        </w:tc>
      </w:tr>
    </w:tbl>
    <w:p/>
    <w:p>
      <w:r>
        <w:br w:type="page"/>
      </w:r>
    </w:p>
    <w:p>
      <w:pPr>
        <w:spacing w:before="240" w:after="120"/>
        <w:jc w:val="left"/>
      </w:pPr>
      <w:r>
        <w:rPr>
          <w:rFonts w:ascii="Calibri" w:hAnsi="Calibri"/>
          <w:b/>
          <w:i w:val="0"/>
          <w:color w:val="1A376C"/>
          <w:sz w:val="36"/>
        </w:rPr>
        <w:t>5. System Architecture</w:t>
      </w:r>
    </w:p>
    <w:p>
      <w:pPr>
        <w:pBdr>
          <w:bottom w:val="single" w:sz="6" w:space="1" w:color="2E86C1"/>
        </w:pBdr>
        <w:spacing w:before="80" w:after="80"/>
      </w:pPr>
    </w:p>
    <w:p>
      <w:pPr>
        <w:spacing w:before="160" w:after="120"/>
        <w:jc w:val="left"/>
      </w:pPr>
      <w:r>
        <w:rPr>
          <w:rFonts w:ascii="Calibri" w:hAnsi="Calibri"/>
          <w:b/>
          <w:i w:val="0"/>
          <w:color w:val="1A376C"/>
          <w:sz w:val="28"/>
        </w:rPr>
        <w:t>5.1 High-Level Architecture</w:t>
      </w:r>
    </w:p>
    <w:p>
      <w:pPr>
        <w:spacing w:after="100"/>
        <w:jc w:val="both"/>
      </w:pPr>
      <w:r>
        <w:rPr>
          <w:rFonts w:ascii="Calibri" w:hAnsi="Calibri"/>
          <w:b w:val="0"/>
          <w:i w:val="0"/>
          <w:color w:val="333333"/>
          <w:sz w:val="22"/>
        </w:rPr>
        <w:t>FeedWise is a three-tier, cloud-native architecture consisting of two Flutter client applications, one FastAPI backend server, and a Supabase-managed PostgreSQL database. All communication between clients and backend occurs over HTTPS REST APIs.</w:t>
      </w:r>
    </w:p>
    <w:p>
      <w:pPr>
        <w:spacing w:after="160"/>
      </w:pPr>
      <w:r>
        <w:rPr>
          <w:rFonts w:ascii="Courier New" w:hAnsi="Courier New"/>
          <w:b w:val="0"/>
          <w:i w:val="0"/>
          <w:color w:val="333333"/>
          <w:sz w:val="18"/>
        </w:rPr>
        <w:t>FEEDWISE — HIGH-LEVEL ARCHITECTURE</w:t>
        <w:br/>
        <w:br/>
        <w:t>┌─────────────────────┐    ┌─────────────────────┐</w:t>
        <w:br/>
        <w:t>│  USER APPLICATION   │    │  ADMIN / TEACHER     │</w:t>
        <w:br/>
        <w:t>│  Flutter (Android + │    │  STUDIO (Flutter Web)│</w:t>
        <w:br/>
        <w:t>│  Web + iOS)         │    │                      │</w:t>
        <w:br/>
        <w:t>│  ─ Feed &amp; Invest.   │    │  ─ Scenario CMS      │</w:t>
        <w:br/>
        <w:t>│  ─ Academy          │    │  ─ Teacher Dashboard │</w:t>
        <w:br/>
        <w:t>│  ─ Profile &amp; Badges │    │  ─ Analytics         │</w:t>
        <w:br/>
        <w:t>└──────────┬──────────┘    └──────────┬───────────┘</w:t>
        <w:br/>
        <w:t xml:space="preserve">           │  HTTPS / REST API         │</w:t>
        <w:br/>
        <w:t xml:space="preserve">           └─────────┬─────────────────┘</w:t>
        <w:br/>
        <w:t xml:space="preserve">                     │</w:t>
        <w:br/>
        <w:t xml:space="preserve">          ┌──────────▼──────────┐</w:t>
        <w:br/>
        <w:t xml:space="preserve">          │    FASTAPI BACKEND  │</w:t>
        <w:br/>
        <w:t xml:space="preserve">          │  ┌───┐  ┌───┐  ┌───┐  │</w:t>
        <w:br/>
        <w:t xml:space="preserve">          │  │SCE│  │AI │  │EVD│  │</w:t>
        <w:br/>
        <w:t xml:space="preserve">          │  │NAR│  │ENG│  │ENG│  │</w:t>
        <w:br/>
        <w:t xml:space="preserve">          │  │IO │  │INE│  │INE│  │</w:t>
        <w:br/>
        <w:t xml:space="preserve">          │  └───┘  └───┘  └───┘  │</w:t>
        <w:br/>
        <w:t xml:space="preserve">          └──────────┬──────────┘</w:t>
        <w:br/>
        <w:t xml:space="preserve">                     │</w:t>
        <w:br/>
        <w:t xml:space="preserve">          ┌──────────▼──────────┐</w:t>
        <w:br/>
        <w:t xml:space="preserve">          │  SUPABASE           │</w:t>
        <w:br/>
        <w:t xml:space="preserve">          │  PostgreSQL + Auth  │</w:t>
        <w:br/>
        <w:t xml:space="preserve">          │  + Storage + RLS    │</w:t>
        <w:br/>
        <w:t xml:space="preserve">          └─────────────────────┘</w:t>
      </w:r>
    </w:p>
    <w:p>
      <w:pPr>
        <w:spacing w:before="160" w:after="120"/>
        <w:jc w:val="left"/>
      </w:pPr>
      <w:r>
        <w:rPr>
          <w:rFonts w:ascii="Calibri" w:hAnsi="Calibri"/>
          <w:b/>
          <w:i w:val="0"/>
          <w:color w:val="1A376C"/>
          <w:sz w:val="28"/>
        </w:rPr>
        <w:t>5.2 Frontend Architecture</w:t>
      </w:r>
    </w:p>
    <w:p>
      <w:pPr>
        <w:spacing w:after="100"/>
        <w:jc w:val="both"/>
      </w:pPr>
      <w:r>
        <w:rPr>
          <w:rFonts w:ascii="Calibri" w:hAnsi="Calibri"/>
          <w:b w:val="0"/>
          <w:i w:val="0"/>
          <w:color w:val="333333"/>
          <w:sz w:val="22"/>
        </w:rPr>
        <w:t>Both Flutter applications use the Riverpod state management library for reactive, dependency-injected state, and GoRouter for declarative, type-safe navigation. The shared design system implements a consistent dark-mode-first design language with a custom color palette, Outfit typography, and a comprehensive widget library.</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1A376C"/>
          </w:tcPr>
          <w:p>
            <w:pPr>
              <w:jc w:val="center"/>
            </w:pPr>
            <w:r>
              <w:rPr>
                <w:rFonts w:ascii="Calibri" w:hAnsi="Calibri"/>
                <w:b/>
                <w:i w:val="0"/>
                <w:color w:val="FFFFFF"/>
                <w:sz w:val="22"/>
              </w:rPr>
              <w:t>Layer</w:t>
            </w:r>
          </w:p>
        </w:tc>
        <w:tc>
          <w:tcPr>
            <w:tcW w:type="dxa" w:w="2880"/>
            <w:shd w:val="clear" w:color="auto" w:fill="1A376C"/>
          </w:tcPr>
          <w:p>
            <w:pPr>
              <w:jc w:val="center"/>
            </w:pPr>
            <w:r>
              <w:rPr>
                <w:rFonts w:ascii="Calibri" w:hAnsi="Calibri"/>
                <w:b/>
                <w:i w:val="0"/>
                <w:color w:val="FFFFFF"/>
                <w:sz w:val="22"/>
              </w:rPr>
              <w:t>Technology</w:t>
            </w:r>
          </w:p>
        </w:tc>
        <w:tc>
          <w:tcPr>
            <w:tcW w:type="dxa" w:w="4032"/>
            <w:shd w:val="clear" w:color="auto" w:fill="1A376C"/>
          </w:tcPr>
          <w:p>
            <w:pPr>
              <w:jc w:val="center"/>
            </w:pPr>
            <w:r>
              <w:rPr>
                <w:rFonts w:ascii="Calibri" w:hAnsi="Calibri"/>
                <w:b/>
                <w:i w:val="0"/>
                <w:color w:val="FFFFFF"/>
                <w:sz w:val="22"/>
              </w:rPr>
              <w:t>Purpose</w:t>
            </w:r>
          </w:p>
        </w:tc>
      </w:tr>
      <w:tr>
        <w:tc>
          <w:tcPr>
            <w:tcW w:type="dxa" w:w="2592"/>
            <w:shd w:val="clear" w:color="auto" w:fill="EBF5FB"/>
          </w:tcPr>
          <w:p>
            <w:pPr>
              <w:jc w:val="left"/>
            </w:pPr>
            <w:r>
              <w:rPr>
                <w:rFonts w:ascii="Calibri" w:hAnsi="Calibri"/>
                <w:b w:val="0"/>
                <w:i w:val="0"/>
                <w:color w:val="333333"/>
                <w:sz w:val="21"/>
              </w:rPr>
              <w:t>State Management</w:t>
            </w:r>
          </w:p>
        </w:tc>
        <w:tc>
          <w:tcPr>
            <w:tcW w:type="dxa" w:w="2880"/>
            <w:shd w:val="clear" w:color="auto" w:fill="EBF5FB"/>
          </w:tcPr>
          <w:p>
            <w:pPr>
              <w:jc w:val="left"/>
            </w:pPr>
            <w:r>
              <w:rPr>
                <w:rFonts w:ascii="Calibri" w:hAnsi="Calibri"/>
                <w:b w:val="0"/>
                <w:i w:val="0"/>
                <w:color w:val="333333"/>
                <w:sz w:val="21"/>
              </w:rPr>
              <w:t>Riverpod + AsyncNotifier</w:t>
            </w:r>
          </w:p>
        </w:tc>
        <w:tc>
          <w:tcPr>
            <w:tcW w:type="dxa" w:w="4032"/>
            <w:shd w:val="clear" w:color="auto" w:fill="EBF5FB"/>
          </w:tcPr>
          <w:p>
            <w:pPr>
              <w:jc w:val="left"/>
            </w:pPr>
            <w:r>
              <w:rPr>
                <w:rFonts w:ascii="Calibri" w:hAnsi="Calibri"/>
                <w:b w:val="0"/>
                <w:i w:val="0"/>
                <w:color w:val="333333"/>
                <w:sz w:val="21"/>
              </w:rPr>
              <w:t>Reactive, testable state</w:t>
            </w:r>
          </w:p>
        </w:tc>
      </w:tr>
      <w:tr>
        <w:tc>
          <w:tcPr>
            <w:tcW w:type="dxa" w:w="2592"/>
            <w:shd w:val="clear" w:color="auto" w:fill="FDFEFE"/>
          </w:tcPr>
          <w:p>
            <w:pPr>
              <w:jc w:val="left"/>
            </w:pPr>
            <w:r>
              <w:rPr>
                <w:rFonts w:ascii="Calibri" w:hAnsi="Calibri"/>
                <w:b w:val="0"/>
                <w:i w:val="0"/>
                <w:color w:val="333333"/>
                <w:sz w:val="21"/>
              </w:rPr>
              <w:t>Navigation</w:t>
            </w:r>
          </w:p>
        </w:tc>
        <w:tc>
          <w:tcPr>
            <w:tcW w:type="dxa" w:w="2880"/>
            <w:shd w:val="clear" w:color="auto" w:fill="FDFEFE"/>
          </w:tcPr>
          <w:p>
            <w:pPr>
              <w:jc w:val="left"/>
            </w:pPr>
            <w:r>
              <w:rPr>
                <w:rFonts w:ascii="Calibri" w:hAnsi="Calibri"/>
                <w:b w:val="0"/>
                <w:i w:val="0"/>
                <w:color w:val="333333"/>
                <w:sz w:val="21"/>
              </w:rPr>
              <w:t>GoRouter</w:t>
            </w:r>
          </w:p>
        </w:tc>
        <w:tc>
          <w:tcPr>
            <w:tcW w:type="dxa" w:w="4032"/>
            <w:shd w:val="clear" w:color="auto" w:fill="FDFEFE"/>
          </w:tcPr>
          <w:p>
            <w:pPr>
              <w:jc w:val="left"/>
            </w:pPr>
            <w:r>
              <w:rPr>
                <w:rFonts w:ascii="Calibri" w:hAnsi="Calibri"/>
                <w:b w:val="0"/>
                <w:i w:val="0"/>
                <w:color w:val="333333"/>
                <w:sz w:val="21"/>
              </w:rPr>
              <w:t>Declarative routing with guards</w:t>
            </w:r>
          </w:p>
        </w:tc>
      </w:tr>
      <w:tr>
        <w:tc>
          <w:tcPr>
            <w:tcW w:type="dxa" w:w="2592"/>
            <w:shd w:val="clear" w:color="auto" w:fill="EBF5FB"/>
          </w:tcPr>
          <w:p>
            <w:pPr>
              <w:jc w:val="left"/>
            </w:pPr>
            <w:r>
              <w:rPr>
                <w:rFonts w:ascii="Calibri" w:hAnsi="Calibri"/>
                <w:b w:val="0"/>
                <w:i w:val="0"/>
                <w:color w:val="333333"/>
                <w:sz w:val="21"/>
              </w:rPr>
              <w:t>HTTP Client</w:t>
            </w:r>
          </w:p>
        </w:tc>
        <w:tc>
          <w:tcPr>
            <w:tcW w:type="dxa" w:w="2880"/>
            <w:shd w:val="clear" w:color="auto" w:fill="EBF5FB"/>
          </w:tcPr>
          <w:p>
            <w:pPr>
              <w:jc w:val="left"/>
            </w:pPr>
            <w:r>
              <w:rPr>
                <w:rFonts w:ascii="Calibri" w:hAnsi="Calibri"/>
                <w:b w:val="0"/>
                <w:i w:val="0"/>
                <w:color w:val="333333"/>
                <w:sz w:val="21"/>
              </w:rPr>
              <w:t>Dio + Retrofit</w:t>
            </w:r>
          </w:p>
        </w:tc>
        <w:tc>
          <w:tcPr>
            <w:tcW w:type="dxa" w:w="4032"/>
            <w:shd w:val="clear" w:color="auto" w:fill="EBF5FB"/>
          </w:tcPr>
          <w:p>
            <w:pPr>
              <w:jc w:val="left"/>
            </w:pPr>
            <w:r>
              <w:rPr>
                <w:rFonts w:ascii="Calibri" w:hAnsi="Calibri"/>
                <w:b w:val="0"/>
                <w:i w:val="0"/>
                <w:color w:val="333333"/>
                <w:sz w:val="21"/>
              </w:rPr>
              <w:t>Type-safe API calls</w:t>
            </w:r>
          </w:p>
        </w:tc>
      </w:tr>
      <w:tr>
        <w:tc>
          <w:tcPr>
            <w:tcW w:type="dxa" w:w="2592"/>
            <w:shd w:val="clear" w:color="auto" w:fill="FDFEFE"/>
          </w:tcPr>
          <w:p>
            <w:pPr>
              <w:jc w:val="left"/>
            </w:pPr>
            <w:r>
              <w:rPr>
                <w:rFonts w:ascii="Calibri" w:hAnsi="Calibri"/>
                <w:b w:val="0"/>
                <w:i w:val="0"/>
                <w:color w:val="333333"/>
                <w:sz w:val="21"/>
              </w:rPr>
              <w:t>Local Storage</w:t>
            </w:r>
          </w:p>
        </w:tc>
        <w:tc>
          <w:tcPr>
            <w:tcW w:type="dxa" w:w="2880"/>
            <w:shd w:val="clear" w:color="auto" w:fill="FDFEFE"/>
          </w:tcPr>
          <w:p>
            <w:pPr>
              <w:jc w:val="left"/>
            </w:pPr>
            <w:r>
              <w:rPr>
                <w:rFonts w:ascii="Calibri" w:hAnsi="Calibri"/>
                <w:b w:val="0"/>
                <w:i w:val="0"/>
                <w:color w:val="333333"/>
                <w:sz w:val="21"/>
              </w:rPr>
              <w:t>SharedPreferences + Sqflite</w:t>
            </w:r>
          </w:p>
        </w:tc>
        <w:tc>
          <w:tcPr>
            <w:tcW w:type="dxa" w:w="4032"/>
            <w:shd w:val="clear" w:color="auto" w:fill="FDFEFE"/>
          </w:tcPr>
          <w:p>
            <w:pPr>
              <w:jc w:val="left"/>
            </w:pPr>
            <w:r>
              <w:rPr>
                <w:rFonts w:ascii="Calibri" w:hAnsi="Calibri"/>
                <w:b w:val="0"/>
                <w:i w:val="0"/>
                <w:color w:val="333333"/>
                <w:sz w:val="21"/>
              </w:rPr>
              <w:t>Offline data caching</w:t>
            </w:r>
          </w:p>
        </w:tc>
      </w:tr>
      <w:tr>
        <w:tc>
          <w:tcPr>
            <w:tcW w:type="dxa" w:w="2592"/>
            <w:shd w:val="clear" w:color="auto" w:fill="EBF5FB"/>
          </w:tcPr>
          <w:p>
            <w:pPr>
              <w:jc w:val="left"/>
            </w:pPr>
            <w:r>
              <w:rPr>
                <w:rFonts w:ascii="Calibri" w:hAnsi="Calibri"/>
                <w:b w:val="0"/>
                <w:i w:val="0"/>
                <w:color w:val="333333"/>
                <w:sz w:val="21"/>
              </w:rPr>
              <w:t>Authentication</w:t>
            </w:r>
          </w:p>
        </w:tc>
        <w:tc>
          <w:tcPr>
            <w:tcW w:type="dxa" w:w="2880"/>
            <w:shd w:val="clear" w:color="auto" w:fill="EBF5FB"/>
          </w:tcPr>
          <w:p>
            <w:pPr>
              <w:jc w:val="left"/>
            </w:pPr>
            <w:r>
              <w:rPr>
                <w:rFonts w:ascii="Calibri" w:hAnsi="Calibri"/>
                <w:b w:val="0"/>
                <w:i w:val="0"/>
                <w:color w:val="333333"/>
                <w:sz w:val="21"/>
              </w:rPr>
              <w:t>Supabase Auth SDK</w:t>
            </w:r>
          </w:p>
        </w:tc>
        <w:tc>
          <w:tcPr>
            <w:tcW w:type="dxa" w:w="4032"/>
            <w:shd w:val="clear" w:color="auto" w:fill="EBF5FB"/>
          </w:tcPr>
          <w:p>
            <w:pPr>
              <w:jc w:val="left"/>
            </w:pPr>
            <w:r>
              <w:rPr>
                <w:rFonts w:ascii="Calibri" w:hAnsi="Calibri"/>
                <w:b w:val="0"/>
                <w:i w:val="0"/>
                <w:color w:val="333333"/>
                <w:sz w:val="21"/>
              </w:rPr>
              <w:t>JWT-based auth</w:t>
            </w:r>
          </w:p>
        </w:tc>
      </w:tr>
      <w:tr>
        <w:tc>
          <w:tcPr>
            <w:tcW w:type="dxa" w:w="2592"/>
            <w:shd w:val="clear" w:color="auto" w:fill="FDFEFE"/>
          </w:tcPr>
          <w:p>
            <w:pPr>
              <w:jc w:val="left"/>
            </w:pPr>
            <w:r>
              <w:rPr>
                <w:rFonts w:ascii="Calibri" w:hAnsi="Calibri"/>
                <w:b w:val="0"/>
                <w:i w:val="0"/>
                <w:color w:val="333333"/>
                <w:sz w:val="21"/>
              </w:rPr>
              <w:t>Animations</w:t>
            </w:r>
          </w:p>
        </w:tc>
        <w:tc>
          <w:tcPr>
            <w:tcW w:type="dxa" w:w="2880"/>
            <w:shd w:val="clear" w:color="auto" w:fill="FDFEFE"/>
          </w:tcPr>
          <w:p>
            <w:pPr>
              <w:jc w:val="left"/>
            </w:pPr>
            <w:r>
              <w:rPr>
                <w:rFonts w:ascii="Calibri" w:hAnsi="Calibri"/>
                <w:b w:val="0"/>
                <w:i w:val="0"/>
                <w:color w:val="333333"/>
                <w:sz w:val="21"/>
              </w:rPr>
              <w:t>Rive + flutter_animate</w:t>
            </w:r>
          </w:p>
        </w:tc>
        <w:tc>
          <w:tcPr>
            <w:tcW w:type="dxa" w:w="4032"/>
            <w:shd w:val="clear" w:color="auto" w:fill="FDFEFE"/>
          </w:tcPr>
          <w:p>
            <w:pPr>
              <w:jc w:val="left"/>
            </w:pPr>
            <w:r>
              <w:rPr>
                <w:rFonts w:ascii="Calibri" w:hAnsi="Calibri"/>
                <w:b w:val="0"/>
                <w:i w:val="0"/>
                <w:color w:val="333333"/>
                <w:sz w:val="21"/>
              </w:rPr>
              <w:t>Micro-interactions</w:t>
            </w:r>
          </w:p>
        </w:tc>
      </w:tr>
      <w:tr>
        <w:tc>
          <w:tcPr>
            <w:tcW w:type="dxa" w:w="2592"/>
            <w:shd w:val="clear" w:color="auto" w:fill="EBF5FB"/>
          </w:tcPr>
          <w:p>
            <w:pPr>
              <w:jc w:val="left"/>
            </w:pPr>
            <w:r>
              <w:rPr>
                <w:rFonts w:ascii="Calibri" w:hAnsi="Calibri"/>
                <w:b w:val="0"/>
                <w:i w:val="0"/>
                <w:color w:val="333333"/>
                <w:sz w:val="21"/>
              </w:rPr>
              <w:t>Charts</w:t>
            </w:r>
          </w:p>
        </w:tc>
        <w:tc>
          <w:tcPr>
            <w:tcW w:type="dxa" w:w="2880"/>
            <w:shd w:val="clear" w:color="auto" w:fill="EBF5FB"/>
          </w:tcPr>
          <w:p>
            <w:pPr>
              <w:jc w:val="left"/>
            </w:pPr>
            <w:r>
              <w:rPr>
                <w:rFonts w:ascii="Calibri" w:hAnsi="Calibri"/>
                <w:b w:val="0"/>
                <w:i w:val="0"/>
                <w:color w:val="333333"/>
                <w:sz w:val="21"/>
              </w:rPr>
              <w:t>fl_chart</w:t>
            </w:r>
          </w:p>
        </w:tc>
        <w:tc>
          <w:tcPr>
            <w:tcW w:type="dxa" w:w="4032"/>
            <w:shd w:val="clear" w:color="auto" w:fill="EBF5FB"/>
          </w:tcPr>
          <w:p>
            <w:pPr>
              <w:jc w:val="left"/>
            </w:pPr>
            <w:r>
              <w:rPr>
                <w:rFonts w:ascii="Calibri" w:hAnsi="Calibri"/>
                <w:b w:val="0"/>
                <w:i w:val="0"/>
                <w:color w:val="333333"/>
                <w:sz w:val="21"/>
              </w:rPr>
              <w:t>Skill radar, analytics</w:t>
            </w:r>
          </w:p>
        </w:tc>
      </w:tr>
    </w:tbl>
    <w:p/>
    <w:p>
      <w:pPr>
        <w:spacing w:before="160" w:after="120"/>
        <w:jc w:val="left"/>
      </w:pPr>
      <w:r>
        <w:rPr>
          <w:rFonts w:ascii="Calibri" w:hAnsi="Calibri"/>
          <w:b/>
          <w:i w:val="0"/>
          <w:color w:val="1A376C"/>
          <w:sz w:val="28"/>
        </w:rPr>
        <w:t>5.3 Backend Architecture</w:t>
      </w:r>
    </w:p>
    <w:p>
      <w:pPr>
        <w:spacing w:after="100"/>
        <w:jc w:val="both"/>
      </w:pPr>
      <w:r>
        <w:rPr>
          <w:rFonts w:ascii="Calibri" w:hAnsi="Calibri"/>
          <w:b w:val="0"/>
          <w:i w:val="0"/>
          <w:color w:val="333333"/>
          <w:sz w:val="22"/>
        </w:rPr>
        <w:t>The FastAPI backend uses a strict layered architecture: API routes call service layer only; the service layer orchestrates repositories and the AI engine; repositories handle all database operations. No business logic exists in route handlers or database queries.</w:t>
      </w:r>
    </w:p>
    <w:tbl>
      <w:tblPr>
        <w:tblStyle w:val="TableGrid"/>
        <w:tblW w:type="auto" w:w="0"/>
        <w:jc w:val="center"/>
        <w:tblLook w:firstColumn="1" w:firstRow="1" w:lastColumn="0" w:lastRow="0" w:noHBand="0" w:noVBand="1" w:val="04A0"/>
      </w:tblPr>
      <w:tblGrid>
        <w:gridCol w:w="4561"/>
        <w:gridCol w:w="4561"/>
      </w:tblGrid>
      <w:tr>
        <w:tc>
          <w:tcPr>
            <w:tcW w:type="dxa" w:w="3600"/>
            <w:shd w:val="clear" w:color="auto" w:fill="1A376C"/>
          </w:tcPr>
          <w:p>
            <w:pPr>
              <w:jc w:val="center"/>
            </w:pPr>
            <w:r>
              <w:rPr>
                <w:rFonts w:ascii="Calibri" w:hAnsi="Calibri"/>
                <w:b/>
                <w:i w:val="0"/>
                <w:color w:val="FFFFFF"/>
                <w:sz w:val="22"/>
              </w:rPr>
              <w:t>Layer</w:t>
            </w:r>
          </w:p>
        </w:tc>
        <w:tc>
          <w:tcPr>
            <w:tcW w:type="dxa" w:w="5904"/>
            <w:shd w:val="clear" w:color="auto" w:fill="1A376C"/>
          </w:tcPr>
          <w:p>
            <w:pPr>
              <w:jc w:val="center"/>
            </w:pPr>
            <w:r>
              <w:rPr>
                <w:rFonts w:ascii="Calibri" w:hAnsi="Calibri"/>
                <w:b/>
                <w:i w:val="0"/>
                <w:color w:val="FFFFFF"/>
                <w:sz w:val="22"/>
              </w:rPr>
              <w:t>Responsibility</w:t>
            </w:r>
          </w:p>
        </w:tc>
      </w:tr>
      <w:tr>
        <w:tc>
          <w:tcPr>
            <w:tcW w:type="dxa" w:w="3600"/>
            <w:shd w:val="clear" w:color="auto" w:fill="EBF5FB"/>
          </w:tcPr>
          <w:p>
            <w:pPr>
              <w:jc w:val="left"/>
            </w:pPr>
            <w:r>
              <w:rPr>
                <w:rFonts w:ascii="Calibri" w:hAnsi="Calibri"/>
                <w:b w:val="0"/>
                <w:i w:val="0"/>
                <w:color w:val="333333"/>
                <w:sz w:val="21"/>
              </w:rPr>
              <w:t>API Routes (/api/v1/)</w:t>
            </w:r>
          </w:p>
        </w:tc>
        <w:tc>
          <w:tcPr>
            <w:tcW w:type="dxa" w:w="5904"/>
            <w:shd w:val="clear" w:color="auto" w:fill="EBF5FB"/>
          </w:tcPr>
          <w:p>
            <w:pPr>
              <w:jc w:val="left"/>
            </w:pPr>
            <w:r>
              <w:rPr>
                <w:rFonts w:ascii="Calibri" w:hAnsi="Calibri"/>
                <w:b w:val="0"/>
                <w:i w:val="0"/>
                <w:color w:val="333333"/>
                <w:sz w:val="21"/>
              </w:rPr>
              <w:t>HTTP request handling, input validation, response formatting</w:t>
            </w:r>
          </w:p>
        </w:tc>
      </w:tr>
      <w:tr>
        <w:tc>
          <w:tcPr>
            <w:tcW w:type="dxa" w:w="3600"/>
            <w:shd w:val="clear" w:color="auto" w:fill="FDFEFE"/>
          </w:tcPr>
          <w:p>
            <w:pPr>
              <w:jc w:val="left"/>
            </w:pPr>
            <w:r>
              <w:rPr>
                <w:rFonts w:ascii="Calibri" w:hAnsi="Calibri"/>
                <w:b w:val="0"/>
                <w:i w:val="0"/>
                <w:color w:val="333333"/>
                <w:sz w:val="21"/>
              </w:rPr>
              <w:t>Service Layer</w:t>
            </w:r>
          </w:p>
        </w:tc>
        <w:tc>
          <w:tcPr>
            <w:tcW w:type="dxa" w:w="5904"/>
            <w:shd w:val="clear" w:color="auto" w:fill="FDFEFE"/>
          </w:tcPr>
          <w:p>
            <w:pPr>
              <w:jc w:val="left"/>
            </w:pPr>
            <w:r>
              <w:rPr>
                <w:rFonts w:ascii="Calibri" w:hAnsi="Calibri"/>
                <w:b w:val="0"/>
                <w:i w:val="0"/>
                <w:color w:val="333333"/>
                <w:sz w:val="21"/>
              </w:rPr>
              <w:t>Business logic, orchestration, AI engine calls</w:t>
            </w:r>
          </w:p>
        </w:tc>
      </w:tr>
      <w:tr>
        <w:tc>
          <w:tcPr>
            <w:tcW w:type="dxa" w:w="3600"/>
            <w:shd w:val="clear" w:color="auto" w:fill="EBF5FB"/>
          </w:tcPr>
          <w:p>
            <w:pPr>
              <w:jc w:val="left"/>
            </w:pPr>
            <w:r>
              <w:rPr>
                <w:rFonts w:ascii="Calibri" w:hAnsi="Calibri"/>
                <w:b w:val="0"/>
                <w:i w:val="0"/>
                <w:color w:val="333333"/>
                <w:sz w:val="21"/>
              </w:rPr>
              <w:t>Repository Layer</w:t>
            </w:r>
          </w:p>
        </w:tc>
        <w:tc>
          <w:tcPr>
            <w:tcW w:type="dxa" w:w="5904"/>
            <w:shd w:val="clear" w:color="auto" w:fill="EBF5FB"/>
          </w:tcPr>
          <w:p>
            <w:pPr>
              <w:jc w:val="left"/>
            </w:pPr>
            <w:r>
              <w:rPr>
                <w:rFonts w:ascii="Calibri" w:hAnsi="Calibri"/>
                <w:b w:val="0"/>
                <w:i w:val="0"/>
                <w:color w:val="333333"/>
                <w:sz w:val="21"/>
              </w:rPr>
              <w:t>Database queries via Supabase client — no business logic</w:t>
            </w:r>
          </w:p>
        </w:tc>
      </w:tr>
      <w:tr>
        <w:tc>
          <w:tcPr>
            <w:tcW w:type="dxa" w:w="3600"/>
            <w:shd w:val="clear" w:color="auto" w:fill="FDFEFE"/>
          </w:tcPr>
          <w:p>
            <w:pPr>
              <w:jc w:val="left"/>
            </w:pPr>
            <w:r>
              <w:rPr>
                <w:rFonts w:ascii="Calibri" w:hAnsi="Calibri"/>
                <w:b w:val="0"/>
                <w:i w:val="0"/>
                <w:color w:val="333333"/>
                <w:sz w:val="21"/>
              </w:rPr>
              <w:t>AI Engine</w:t>
            </w:r>
          </w:p>
        </w:tc>
        <w:tc>
          <w:tcPr>
            <w:tcW w:type="dxa" w:w="5904"/>
            <w:shd w:val="clear" w:color="auto" w:fill="FDFEFE"/>
          </w:tcPr>
          <w:p>
            <w:pPr>
              <w:jc w:val="left"/>
            </w:pPr>
            <w:r>
              <w:rPr>
                <w:rFonts w:ascii="Calibri" w:hAnsi="Calibri"/>
                <w:b w:val="0"/>
                <w:i w:val="0"/>
                <w:color w:val="333333"/>
                <w:sz w:val="21"/>
              </w:rPr>
              <w:t>LLM API calls, text analysis, explanation generation</w:t>
            </w:r>
          </w:p>
        </w:tc>
      </w:tr>
      <w:tr>
        <w:tc>
          <w:tcPr>
            <w:tcW w:type="dxa" w:w="3600"/>
            <w:shd w:val="clear" w:color="auto" w:fill="EBF5FB"/>
          </w:tcPr>
          <w:p>
            <w:pPr>
              <w:jc w:val="left"/>
            </w:pPr>
            <w:r>
              <w:rPr>
                <w:rFonts w:ascii="Calibri" w:hAnsi="Calibri"/>
                <w:b w:val="0"/>
                <w:i w:val="0"/>
                <w:color w:val="333333"/>
                <w:sz w:val="21"/>
              </w:rPr>
              <w:t>Middleware</w:t>
            </w:r>
          </w:p>
        </w:tc>
        <w:tc>
          <w:tcPr>
            <w:tcW w:type="dxa" w:w="5904"/>
            <w:shd w:val="clear" w:color="auto" w:fill="EBF5FB"/>
          </w:tcPr>
          <w:p>
            <w:pPr>
              <w:jc w:val="left"/>
            </w:pPr>
            <w:r>
              <w:rPr>
                <w:rFonts w:ascii="Calibri" w:hAnsi="Calibri"/>
                <w:b w:val="0"/>
                <w:i w:val="0"/>
                <w:color w:val="333333"/>
                <w:sz w:val="21"/>
              </w:rPr>
              <w:t>Auth verification, CORS, rate limiting, request logging</w:t>
            </w:r>
          </w:p>
        </w:tc>
      </w:tr>
    </w:tbl>
    <w:p/>
    <w:p>
      <w:pPr>
        <w:spacing w:before="160" w:after="120"/>
        <w:jc w:val="left"/>
      </w:pPr>
      <w:r>
        <w:rPr>
          <w:rFonts w:ascii="Calibri" w:hAnsi="Calibri"/>
          <w:b/>
          <w:i w:val="0"/>
          <w:color w:val="1A376C"/>
          <w:sz w:val="28"/>
        </w:rPr>
        <w:t>5.4 AI Engine Architecture</w:t>
      </w:r>
    </w:p>
    <w:p>
      <w:pPr>
        <w:spacing w:after="100"/>
        <w:jc w:val="both"/>
      </w:pPr>
      <w:r>
        <w:rPr>
          <w:rFonts w:ascii="Calibri" w:hAnsi="Calibri"/>
          <w:b w:val="0"/>
          <w:i w:val="0"/>
          <w:color w:val="333333"/>
          <w:sz w:val="22"/>
        </w:rPr>
        <w:t>FeedWise's AI engine operates on a fundamental principle: evidence-first, AI-assisted, human-reviewed. The AI engine does NOT issue true/false verdicts — doing so would undermine FeedWise's core educational mission of teaching critical thinking, not replacing it.</w:t>
      </w:r>
    </w:p>
    <w:p>
      <w:pPr>
        <w:spacing w:after="100"/>
        <w:jc w:val="both"/>
      </w:pPr>
      <w:r>
        <w:rPr>
          <w:rFonts w:ascii="Calibri" w:hAnsi="Calibri"/>
          <w:b w:val="0"/>
          <w:i w:val="0"/>
          <w:color w:val="333333"/>
          <w:sz w:val="22"/>
        </w:rPr>
        <w:t>The AI engine provides four capabilities:</w:t>
      </w:r>
    </w:p>
    <w:p>
      <w:pPr>
        <w:pStyle w:val="ListBullet"/>
        <w:spacing w:after="60"/>
      </w:pPr>
      <w:r>
        <w:rPr>
          <w:rFonts w:ascii="Calibri" w:hAnsi="Calibri"/>
          <w:b w:val="0"/>
          <w:i w:val="0"/>
          <w:color w:val="333333"/>
          <w:sz w:val="22"/>
        </w:rPr>
        <w:t>Text Signal Analysis: Analyzes post language for emotional framing, certainty level, urgency signals, and clickbait patterns.</w:t>
      </w:r>
    </w:p>
    <w:p>
      <w:pPr>
        <w:pStyle w:val="ListBullet"/>
        <w:spacing w:after="60"/>
      </w:pPr>
      <w:r>
        <w:rPr>
          <w:rFonts w:ascii="Calibri" w:hAnsi="Calibri"/>
          <w:b w:val="0"/>
          <w:i w:val="0"/>
          <w:color w:val="333333"/>
          <w:sz w:val="22"/>
        </w:rPr>
        <w:t>Claim Extraction: Identifies the primary factual claim within a social media post to guide the investigation panel.</w:t>
      </w:r>
    </w:p>
    <w:p>
      <w:pPr>
        <w:pStyle w:val="ListBullet"/>
        <w:spacing w:after="60"/>
      </w:pPr>
      <w:r>
        <w:rPr>
          <w:rFonts w:ascii="Calibri" w:hAnsi="Calibri"/>
          <w:b w:val="0"/>
          <w:i w:val="0"/>
          <w:color w:val="333333"/>
          <w:sz w:val="22"/>
        </w:rPr>
        <w:t>Explanation Generation: Drafts educational MIL lesson text for admin review and approval.</w:t>
      </w:r>
    </w:p>
    <w:p>
      <w:pPr>
        <w:pStyle w:val="ListBullet"/>
        <w:spacing w:after="60"/>
      </w:pPr>
      <w:r>
        <w:rPr>
          <w:rFonts w:ascii="Calibri" w:hAnsi="Calibri"/>
          <w:b w:val="0"/>
          <w:i w:val="0"/>
          <w:color w:val="333333"/>
          <w:sz w:val="22"/>
        </w:rPr>
        <w:t>Translation Assistance: Provides draft translation of scenarios into additional languages, reviewed before publication.</w:t>
      </w:r>
    </w:p>
    <w:p>
      <w:pPr>
        <w:spacing w:after="100"/>
        <w:jc w:val="both"/>
      </w:pPr>
      <w:r>
        <w:rPr>
          <w:rFonts w:ascii="Calibri" w:hAnsi="Calibri"/>
          <w:b w:val="0"/>
          <w:i w:val="0"/>
          <w:color w:val="333333"/>
          <w:sz w:val="22"/>
        </w:rPr>
        <w:t>All AI responses are validated against JSON schemas. Any AI failure falls back gracefully to pre-authored content, ensuring the platform functions without AI availability.</w:t>
      </w:r>
    </w:p>
    <w:p>
      <w:r>
        <w:br w:type="page"/>
      </w:r>
    </w:p>
    <w:p>
      <w:pPr>
        <w:spacing w:before="240" w:after="120"/>
        <w:jc w:val="left"/>
      </w:pPr>
      <w:r>
        <w:rPr>
          <w:rFonts w:ascii="Calibri" w:hAnsi="Calibri"/>
          <w:b/>
          <w:i w:val="0"/>
          <w:color w:val="1A376C"/>
          <w:sz w:val="36"/>
        </w:rPr>
        <w:t>6. Major Components</w:t>
      </w:r>
    </w:p>
    <w:p>
      <w:pPr>
        <w:pBdr>
          <w:bottom w:val="single" w:sz="6" w:space="1" w:color="2E86C1"/>
        </w:pBdr>
        <w:spacing w:before="80" w:after="80"/>
      </w:pPr>
    </w:p>
    <w:p>
      <w:pPr>
        <w:spacing w:before="160" w:after="120"/>
        <w:jc w:val="left"/>
      </w:pPr>
      <w:r>
        <w:rPr>
          <w:rFonts w:ascii="Calibri" w:hAnsi="Calibri"/>
          <w:b/>
          <w:i w:val="0"/>
          <w:color w:val="1A376C"/>
          <w:sz w:val="28"/>
        </w:rPr>
        <w:t>6.1 Simulated Social Feed</w:t>
      </w:r>
    </w:p>
    <w:p>
      <w:pPr>
        <w:spacing w:after="100"/>
        <w:jc w:val="both"/>
      </w:pPr>
      <w:r>
        <w:rPr>
          <w:rFonts w:ascii="Calibri" w:hAnsi="Calibri"/>
          <w:b w:val="0"/>
          <w:i w:val="0"/>
          <w:color w:val="333333"/>
          <w:sz w:val="22"/>
        </w:rPr>
        <w:t>The social feed is the primary interface of FeedWise. It renders realistic social media post cards with author names, headlines, body text, engagement numbers (likes, shares, comments), publication dates, source indicators, trending badges, and category tags. Posts are carefully designed to mimic the visual language of real social platforms while remaining fictional and educational. The feed uses intelligent scenario serving: each user sees scenarios calibrated to their current skill level, avoiding repetition and ensuring progressive challenge.</w:t>
      </w:r>
    </w:p>
    <w:p>
      <w:pPr>
        <w:spacing w:before="160" w:after="120"/>
        <w:jc w:val="left"/>
      </w:pPr>
      <w:r>
        <w:rPr>
          <w:rFonts w:ascii="Calibri" w:hAnsi="Calibri"/>
          <w:b/>
          <w:i w:val="0"/>
          <w:color w:val="1A376C"/>
          <w:sz w:val="28"/>
        </w:rPr>
        <w:t>6.2 TrustLens Investigation Panel</w:t>
      </w:r>
    </w:p>
    <w:p>
      <w:pPr>
        <w:spacing w:after="100"/>
        <w:jc w:val="both"/>
      </w:pPr>
      <w:r>
        <w:rPr>
          <w:rFonts w:ascii="Calibri" w:hAnsi="Calibri"/>
          <w:b w:val="0"/>
          <w:i w:val="0"/>
          <w:color w:val="333333"/>
          <w:sz w:val="22"/>
        </w:rPr>
        <w:t>TrustLens is FeedWise's signature investigation tool — a structured, multi-section panel that guides users through a professional information verification workflow. It exposes five investigation dimensions:</w:t>
      </w:r>
    </w:p>
    <w:p>
      <w:pPr>
        <w:pStyle w:val="ListBullet"/>
        <w:spacing w:after="60"/>
      </w:pPr>
      <w:r>
        <w:rPr>
          <w:rFonts w:ascii="Calibri" w:hAnsi="Calibri"/>
          <w:b w:val="0"/>
          <w:i w:val="0"/>
          <w:color w:val="333333"/>
          <w:sz w:val="22"/>
        </w:rPr>
        <w:t>Source Transparency: Who published this? Is the source identified? Is contact information available?</w:t>
      </w:r>
    </w:p>
    <w:p>
      <w:pPr>
        <w:pStyle w:val="ListBullet"/>
        <w:spacing w:after="60"/>
      </w:pPr>
      <w:r>
        <w:rPr>
          <w:rFonts w:ascii="Calibri" w:hAnsi="Calibri"/>
          <w:b w:val="0"/>
          <w:i w:val="0"/>
          <w:color w:val="333333"/>
          <w:sz w:val="22"/>
        </w:rPr>
        <w:t>Author Credibility: Is the author known? Do they have a verifiable track record?</w:t>
      </w:r>
    </w:p>
    <w:p>
      <w:pPr>
        <w:pStyle w:val="ListBullet"/>
        <w:spacing w:after="60"/>
      </w:pPr>
      <w:r>
        <w:rPr>
          <w:rFonts w:ascii="Calibri" w:hAnsi="Calibri"/>
          <w:b w:val="0"/>
          <w:i w:val="0"/>
          <w:color w:val="333333"/>
          <w:sz w:val="22"/>
        </w:rPr>
        <w:t>Date Verification: Can the publication date be independently confirmed? Is this old content being recirculated?</w:t>
      </w:r>
    </w:p>
    <w:p>
      <w:pPr>
        <w:pStyle w:val="ListBullet"/>
        <w:spacing w:after="60"/>
      </w:pPr>
      <w:r>
        <w:rPr>
          <w:rFonts w:ascii="Calibri" w:hAnsi="Calibri"/>
          <w:b w:val="0"/>
          <w:i w:val="0"/>
          <w:color w:val="333333"/>
          <w:sz w:val="22"/>
        </w:rPr>
        <w:t>Evidence Assessment: What primary and secondary evidence exists? Does the evidence support or contradict the claim?</w:t>
      </w:r>
    </w:p>
    <w:p>
      <w:pPr>
        <w:pStyle w:val="ListBullet"/>
        <w:spacing w:after="60"/>
      </w:pPr>
      <w:r>
        <w:rPr>
          <w:rFonts w:ascii="Calibri" w:hAnsi="Calibri"/>
          <w:b w:val="0"/>
          <w:i w:val="0"/>
          <w:color w:val="333333"/>
          <w:sz w:val="22"/>
        </w:rPr>
        <w:t>Language Signals: Does the text use emotional language, absolute certainty, urgency, or clickbait patterns?</w:t>
      </w:r>
    </w:p>
    <w:p>
      <w:pPr>
        <w:spacing w:after="100"/>
        <w:jc w:val="both"/>
      </w:pPr>
      <w:r>
        <w:rPr>
          <w:rFonts w:ascii="Calibri" w:hAnsi="Calibri"/>
          <w:b w:val="0"/>
          <w:i w:val="0"/>
          <w:color w:val="333333"/>
          <w:sz w:val="22"/>
        </w:rPr>
        <w:t>The AI engine assists TrustLens by analyzing post language in real time. However, all signals are presented as evidence for the user to evaluate — never as a final verdict.</w:t>
      </w:r>
    </w:p>
    <w:p>
      <w:pPr>
        <w:spacing w:before="160" w:after="120"/>
        <w:jc w:val="left"/>
      </w:pPr>
      <w:r>
        <w:rPr>
          <w:rFonts w:ascii="Calibri" w:hAnsi="Calibri"/>
          <w:b/>
          <w:i w:val="0"/>
          <w:color w:val="1A376C"/>
          <w:sz w:val="28"/>
        </w:rPr>
        <w:t>6.3 Decision &amp; Consequence Engine</w:t>
      </w:r>
    </w:p>
    <w:p>
      <w:pPr>
        <w:spacing w:after="100"/>
        <w:jc w:val="both"/>
      </w:pPr>
      <w:r>
        <w:rPr>
          <w:rFonts w:ascii="Calibri" w:hAnsi="Calibri"/>
          <w:b w:val="0"/>
          <w:i w:val="0"/>
          <w:color w:val="333333"/>
          <w:sz w:val="22"/>
        </w:rPr>
        <w:t>After investigating, the user selects one of four decisions: SHARE, VERIFY, REPORT, or IGNORE. Each decision triggers the Consequence Engine, which renders a consequence card showing:</w:t>
      </w:r>
    </w:p>
    <w:p>
      <w:pPr>
        <w:pStyle w:val="ListBullet"/>
        <w:spacing w:after="60"/>
      </w:pPr>
      <w:r>
        <w:rPr>
          <w:rFonts w:ascii="Calibri" w:hAnsi="Calibri"/>
          <w:b w:val="0"/>
          <w:i w:val="0"/>
          <w:color w:val="333333"/>
          <w:sz w:val="22"/>
        </w:rPr>
        <w:t>Information Reach: How many simulated people saw this post after the user's action.</w:t>
      </w:r>
    </w:p>
    <w:p>
      <w:pPr>
        <w:pStyle w:val="ListBullet"/>
        <w:spacing w:after="60"/>
      </w:pPr>
      <w:r>
        <w:rPr>
          <w:rFonts w:ascii="Calibri" w:hAnsi="Calibri"/>
          <w:b w:val="0"/>
          <w:i w:val="0"/>
          <w:color w:val="333333"/>
          <w:sz w:val="22"/>
        </w:rPr>
        <w:t>Share Spread: How many times the content was reshared as a result.</w:t>
      </w:r>
    </w:p>
    <w:p>
      <w:pPr>
        <w:pStyle w:val="ListBullet"/>
        <w:spacing w:after="60"/>
      </w:pPr>
      <w:r>
        <w:rPr>
          <w:rFonts w:ascii="Calibri" w:hAnsi="Calibri"/>
          <w:b w:val="0"/>
          <w:i w:val="0"/>
          <w:color w:val="333333"/>
          <w:sz w:val="22"/>
        </w:rPr>
        <w:t>Credibility Delta: How the user's credibility score changes based on decision quality.</w:t>
      </w:r>
    </w:p>
    <w:p>
      <w:pPr>
        <w:pStyle w:val="ListBullet"/>
        <w:spacing w:after="60"/>
      </w:pPr>
      <w:r>
        <w:rPr>
          <w:rFonts w:ascii="Calibri" w:hAnsi="Calibri"/>
          <w:b w:val="0"/>
          <w:i w:val="0"/>
          <w:color w:val="333333"/>
          <w:sz w:val="22"/>
        </w:rPr>
        <w:t>Impact Text: A narrative description of the real-world effect this decision would have.</w:t>
      </w:r>
    </w:p>
    <w:p>
      <w:pPr>
        <w:pStyle w:val="ListBullet"/>
        <w:spacing w:after="60"/>
      </w:pPr>
      <w:r>
        <w:rPr>
          <w:rFonts w:ascii="Calibri" w:hAnsi="Calibri"/>
          <w:b w:val="0"/>
          <w:i w:val="0"/>
          <w:color w:val="333333"/>
          <w:sz w:val="22"/>
        </w:rPr>
        <w:t>Missed Clues: Key evidence signals the user overlooked, explained clearly.</w:t>
      </w:r>
    </w:p>
    <w:p>
      <w:pPr>
        <w:spacing w:after="100"/>
        <w:jc w:val="both"/>
      </w:pPr>
      <w:r>
        <w:rPr>
          <w:rFonts w:ascii="Calibri" w:hAnsi="Calibri"/>
          <w:b w:val="0"/>
          <w:i w:val="0"/>
          <w:color w:val="333333"/>
          <w:sz w:val="22"/>
        </w:rPr>
        <w:t>This immediate feedback loop makes the cost of poor information hygiene visceral and memorable — far more effective than abstract warnings about the dangers of misinformation.</w:t>
      </w:r>
    </w:p>
    <w:p>
      <w:pPr>
        <w:spacing w:before="160" w:after="120"/>
        <w:jc w:val="left"/>
      </w:pPr>
      <w:r>
        <w:rPr>
          <w:rFonts w:ascii="Calibri" w:hAnsi="Calibri"/>
          <w:b/>
          <w:i w:val="0"/>
          <w:color w:val="1A376C"/>
          <w:sz w:val="28"/>
        </w:rPr>
        <w:t>6.4 MIL Academy</w:t>
      </w:r>
    </w:p>
    <w:p>
      <w:pPr>
        <w:spacing w:after="100"/>
        <w:jc w:val="both"/>
      </w:pPr>
      <w:r>
        <w:rPr>
          <w:rFonts w:ascii="Calibri" w:hAnsi="Calibri"/>
          <w:b w:val="0"/>
          <w:i w:val="0"/>
          <w:color w:val="333333"/>
          <w:sz w:val="22"/>
        </w:rPr>
        <w:t>The MIL Academy is the structured educational layer of FeedWise. It organizes learning content into modules aligned with the five MIL skill dimensions: Source Verification, Evidence Evaluation, AI Literacy, Bias Detection, and Digital Safety. Each module contains bite-sized lessons (3–5 minutes each), scenario challenges, and quizzes. Academy content is authored by MIL professionals and reviewed for accuracy, cultural appropriateness, and age-suitability. The Academy tracks completion and connects lesson outcomes to the user's skill radar, ensuring every learning activity has measurable impact.</w:t>
      </w:r>
    </w:p>
    <w:p>
      <w:pPr>
        <w:spacing w:before="160" w:after="120"/>
        <w:jc w:val="left"/>
      </w:pPr>
      <w:r>
        <w:rPr>
          <w:rFonts w:ascii="Calibri" w:hAnsi="Calibri"/>
          <w:b/>
          <w:i w:val="0"/>
          <w:color w:val="1A376C"/>
          <w:sz w:val="28"/>
        </w:rPr>
        <w:t>6.5 Newsroom Mode</w:t>
      </w:r>
    </w:p>
    <w:p>
      <w:pPr>
        <w:spacing w:after="100"/>
        <w:jc w:val="both"/>
      </w:pPr>
      <w:r>
        <w:rPr>
          <w:rFonts w:ascii="Calibri" w:hAnsi="Calibri"/>
          <w:b w:val="0"/>
          <w:i w:val="0"/>
          <w:color w:val="333333"/>
          <w:sz w:val="22"/>
        </w:rPr>
        <w:t>Newsroom Mode ('Newsroom Zero') places the user in the role of a news editor deciding which stories to publish. This mode builds editorial empathy — users experience the pressures, trade-offs, and ethical dilemmas that real journalists face. Stories contain conflicting evidence, time pressure signals, and competing public interest considerations. Decisions in Newsroom Mode affect simulated publication metrics, readership trust scores, and advertiser relationships, creating a holistic understanding of the media industry ecosystem.</w:t>
      </w:r>
    </w:p>
    <w:p>
      <w:pPr>
        <w:spacing w:before="160" w:after="120"/>
        <w:jc w:val="left"/>
      </w:pPr>
      <w:r>
        <w:rPr>
          <w:rFonts w:ascii="Calibri" w:hAnsi="Calibri"/>
          <w:b/>
          <w:i w:val="0"/>
          <w:color w:val="1A376C"/>
          <w:sz w:val="28"/>
        </w:rPr>
        <w:t>6.6 Skill Radar &amp; Progress System</w:t>
      </w:r>
    </w:p>
    <w:p>
      <w:pPr>
        <w:spacing w:after="100"/>
        <w:jc w:val="both"/>
      </w:pPr>
      <w:r>
        <w:rPr>
          <w:rFonts w:ascii="Calibri" w:hAnsi="Calibri"/>
          <w:b w:val="0"/>
          <w:i w:val="0"/>
          <w:color w:val="333333"/>
          <w:sz w:val="22"/>
        </w:rPr>
        <w:t>Every action on FeedWise contributes to a five-dimensional skill radar that visualizes the user's MIL competency profile. The five axes are: Source Verification, Evidence Evaluation, AI Literacy, Bias Detection, and Digital Safety. Skill scores are computed from decision accuracy, investigation depth, lesson completion, and quiz performance. XP and level progression provide additional motivation, while streak tracking rewards consistent engagement. The skill radar is visible to both students (for self-reflection) and teachers (for monitoring class-wide skill gaps).</w:t>
      </w:r>
    </w:p>
    <w:p>
      <w:pPr>
        <w:spacing w:before="160" w:after="120"/>
        <w:jc w:val="left"/>
      </w:pPr>
      <w:r>
        <w:rPr>
          <w:rFonts w:ascii="Calibri" w:hAnsi="Calibri"/>
          <w:b/>
          <w:i w:val="0"/>
          <w:color w:val="1A376C"/>
          <w:sz w:val="28"/>
        </w:rPr>
        <w:t>6.7 Badge &amp; Achievement System</w:t>
      </w:r>
    </w:p>
    <w:p>
      <w:pPr>
        <w:spacing w:after="100"/>
        <w:jc w:val="both"/>
      </w:pPr>
      <w:r>
        <w:rPr>
          <w:rFonts w:ascii="Calibri" w:hAnsi="Calibri"/>
          <w:b w:val="0"/>
          <w:i w:val="0"/>
          <w:color w:val="333333"/>
          <w:sz w:val="22"/>
        </w:rPr>
        <w:t>FeedWise includes a comprehensive badge system that recognizes skill mastery and learning milestones. Badges are organized across categories:</w:t>
      </w:r>
    </w:p>
    <w:tbl>
      <w:tblPr>
        <w:tblStyle w:val="TableGrid"/>
        <w:tblW w:type="auto" w:w="0"/>
        <w:jc w:val="center"/>
        <w:tblLook w:firstColumn="1" w:firstRow="1" w:lastColumn="0" w:lastRow="0" w:noHBand="0" w:noVBand="1" w:val="04A0"/>
      </w:tblPr>
      <w:tblGrid>
        <w:gridCol w:w="3041"/>
        <w:gridCol w:w="3041"/>
        <w:gridCol w:w="3041"/>
      </w:tblGrid>
      <w:tr>
        <w:tc>
          <w:tcPr>
            <w:tcW w:type="dxa" w:w="2592"/>
            <w:shd w:val="clear" w:color="auto" w:fill="1A376C"/>
          </w:tcPr>
          <w:p>
            <w:pPr>
              <w:jc w:val="center"/>
            </w:pPr>
            <w:r>
              <w:rPr>
                <w:rFonts w:ascii="Calibri" w:hAnsi="Calibri"/>
                <w:b/>
                <w:i w:val="0"/>
                <w:color w:val="FFFFFF"/>
                <w:sz w:val="22"/>
              </w:rPr>
              <w:t>Badge</w:t>
            </w:r>
          </w:p>
        </w:tc>
        <w:tc>
          <w:tcPr>
            <w:tcW w:type="dxa" w:w="3744"/>
            <w:shd w:val="clear" w:color="auto" w:fill="1A376C"/>
          </w:tcPr>
          <w:p>
            <w:pPr>
              <w:jc w:val="center"/>
            </w:pPr>
            <w:r>
              <w:rPr>
                <w:rFonts w:ascii="Calibri" w:hAnsi="Calibri"/>
                <w:b/>
                <w:i w:val="0"/>
                <w:color w:val="FFFFFF"/>
                <w:sz w:val="22"/>
              </w:rPr>
              <w:t>Description</w:t>
            </w:r>
          </w:p>
        </w:tc>
        <w:tc>
          <w:tcPr>
            <w:tcW w:type="dxa" w:w="3168"/>
            <w:shd w:val="clear" w:color="auto" w:fill="1A376C"/>
          </w:tcPr>
          <w:p>
            <w:pPr>
              <w:jc w:val="center"/>
            </w:pPr>
            <w:r>
              <w:rPr>
                <w:rFonts w:ascii="Calibri" w:hAnsi="Calibri"/>
                <w:b/>
                <w:i w:val="0"/>
                <w:color w:val="FFFFFF"/>
                <w:sz w:val="22"/>
              </w:rPr>
              <w:t>Trigger</w:t>
            </w:r>
          </w:p>
        </w:tc>
      </w:tr>
      <w:tr>
        <w:tc>
          <w:tcPr>
            <w:tcW w:type="dxa" w:w="2592"/>
            <w:shd w:val="clear" w:color="auto" w:fill="EBF5FB"/>
          </w:tcPr>
          <w:p>
            <w:pPr>
              <w:jc w:val="left"/>
            </w:pPr>
            <w:r>
              <w:rPr>
                <w:rFonts w:ascii="Calibri" w:hAnsi="Calibri"/>
                <w:b w:val="0"/>
                <w:i w:val="0"/>
                <w:color w:val="333333"/>
                <w:sz w:val="21"/>
              </w:rPr>
              <w:t>Source Detective</w:t>
            </w:r>
          </w:p>
        </w:tc>
        <w:tc>
          <w:tcPr>
            <w:tcW w:type="dxa" w:w="3744"/>
            <w:shd w:val="clear" w:color="auto" w:fill="EBF5FB"/>
          </w:tcPr>
          <w:p>
            <w:pPr>
              <w:jc w:val="left"/>
            </w:pPr>
            <w:r>
              <w:rPr>
                <w:rFonts w:ascii="Calibri" w:hAnsi="Calibri"/>
                <w:b w:val="0"/>
                <w:i w:val="0"/>
                <w:color w:val="333333"/>
                <w:sz w:val="21"/>
              </w:rPr>
              <w:t>Master of source verification</w:t>
            </w:r>
          </w:p>
        </w:tc>
        <w:tc>
          <w:tcPr>
            <w:tcW w:type="dxa" w:w="3168"/>
            <w:shd w:val="clear" w:color="auto" w:fill="EBF5FB"/>
          </w:tcPr>
          <w:p>
            <w:pPr>
              <w:jc w:val="left"/>
            </w:pPr>
            <w:r>
              <w:rPr>
                <w:rFonts w:ascii="Calibri" w:hAnsi="Calibri"/>
                <w:b w:val="0"/>
                <w:i w:val="0"/>
                <w:color w:val="333333"/>
                <w:sz w:val="21"/>
              </w:rPr>
              <w:t>95%+ accuracy on source scenarios</w:t>
            </w:r>
          </w:p>
        </w:tc>
      </w:tr>
      <w:tr>
        <w:tc>
          <w:tcPr>
            <w:tcW w:type="dxa" w:w="2592"/>
            <w:shd w:val="clear" w:color="auto" w:fill="FDFEFE"/>
          </w:tcPr>
          <w:p>
            <w:pPr>
              <w:jc w:val="left"/>
            </w:pPr>
            <w:r>
              <w:rPr>
                <w:rFonts w:ascii="Calibri" w:hAnsi="Calibri"/>
                <w:b w:val="0"/>
                <w:i w:val="0"/>
                <w:color w:val="333333"/>
                <w:sz w:val="21"/>
              </w:rPr>
              <w:t>AI Aware</w:t>
            </w:r>
          </w:p>
        </w:tc>
        <w:tc>
          <w:tcPr>
            <w:tcW w:type="dxa" w:w="3744"/>
            <w:shd w:val="clear" w:color="auto" w:fill="FDFEFE"/>
          </w:tcPr>
          <w:p>
            <w:pPr>
              <w:jc w:val="left"/>
            </w:pPr>
            <w:r>
              <w:rPr>
                <w:rFonts w:ascii="Calibri" w:hAnsi="Calibri"/>
                <w:b w:val="0"/>
                <w:i w:val="0"/>
                <w:color w:val="333333"/>
                <w:sz w:val="21"/>
              </w:rPr>
              <w:t>Identifies AI-generated content</w:t>
            </w:r>
          </w:p>
        </w:tc>
        <w:tc>
          <w:tcPr>
            <w:tcW w:type="dxa" w:w="3168"/>
            <w:shd w:val="clear" w:color="auto" w:fill="FDFEFE"/>
          </w:tcPr>
          <w:p>
            <w:pPr>
              <w:jc w:val="left"/>
            </w:pPr>
            <w:r>
              <w:rPr>
                <w:rFonts w:ascii="Calibri" w:hAnsi="Calibri"/>
                <w:b w:val="0"/>
                <w:i w:val="0"/>
                <w:color w:val="333333"/>
                <w:sz w:val="21"/>
              </w:rPr>
              <w:t>Complete AI Literacy module</w:t>
            </w:r>
          </w:p>
        </w:tc>
      </w:tr>
      <w:tr>
        <w:tc>
          <w:tcPr>
            <w:tcW w:type="dxa" w:w="2592"/>
            <w:shd w:val="clear" w:color="auto" w:fill="EBF5FB"/>
          </w:tcPr>
          <w:p>
            <w:pPr>
              <w:jc w:val="left"/>
            </w:pPr>
            <w:r>
              <w:rPr>
                <w:rFonts w:ascii="Calibri" w:hAnsi="Calibri"/>
                <w:b w:val="0"/>
                <w:i w:val="0"/>
                <w:color w:val="333333"/>
                <w:sz w:val="21"/>
              </w:rPr>
              <w:t>Fact Finder</w:t>
            </w:r>
          </w:p>
        </w:tc>
        <w:tc>
          <w:tcPr>
            <w:tcW w:type="dxa" w:w="3744"/>
            <w:shd w:val="clear" w:color="auto" w:fill="EBF5FB"/>
          </w:tcPr>
          <w:p>
            <w:pPr>
              <w:jc w:val="left"/>
            </w:pPr>
            <w:r>
              <w:rPr>
                <w:rFonts w:ascii="Calibri" w:hAnsi="Calibri"/>
                <w:b w:val="0"/>
                <w:i w:val="0"/>
                <w:color w:val="333333"/>
                <w:sz w:val="21"/>
              </w:rPr>
              <w:t>Evidence evaluation expert</w:t>
            </w:r>
          </w:p>
        </w:tc>
        <w:tc>
          <w:tcPr>
            <w:tcW w:type="dxa" w:w="3168"/>
            <w:shd w:val="clear" w:color="auto" w:fill="EBF5FB"/>
          </w:tcPr>
          <w:p>
            <w:pPr>
              <w:jc w:val="left"/>
            </w:pPr>
            <w:r>
              <w:rPr>
                <w:rFonts w:ascii="Calibri" w:hAnsi="Calibri"/>
                <w:b w:val="0"/>
                <w:i w:val="0"/>
                <w:color w:val="333333"/>
                <w:sz w:val="21"/>
              </w:rPr>
              <w:t>25+ scenarios verified correctly</w:t>
            </w:r>
          </w:p>
        </w:tc>
      </w:tr>
      <w:tr>
        <w:tc>
          <w:tcPr>
            <w:tcW w:type="dxa" w:w="2592"/>
            <w:shd w:val="clear" w:color="auto" w:fill="FDFEFE"/>
          </w:tcPr>
          <w:p>
            <w:pPr>
              <w:jc w:val="left"/>
            </w:pPr>
            <w:r>
              <w:rPr>
                <w:rFonts w:ascii="Calibri" w:hAnsi="Calibri"/>
                <w:b w:val="0"/>
                <w:i w:val="0"/>
                <w:color w:val="333333"/>
                <w:sz w:val="21"/>
              </w:rPr>
              <w:t>Bias Buster</w:t>
            </w:r>
          </w:p>
        </w:tc>
        <w:tc>
          <w:tcPr>
            <w:tcW w:type="dxa" w:w="3744"/>
            <w:shd w:val="clear" w:color="auto" w:fill="FDFEFE"/>
          </w:tcPr>
          <w:p>
            <w:pPr>
              <w:jc w:val="left"/>
            </w:pPr>
            <w:r>
              <w:rPr>
                <w:rFonts w:ascii="Calibri" w:hAnsi="Calibri"/>
                <w:b w:val="0"/>
                <w:i w:val="0"/>
                <w:color w:val="333333"/>
                <w:sz w:val="21"/>
              </w:rPr>
              <w:t>Recognizes framing &amp; manipulation</w:t>
            </w:r>
          </w:p>
        </w:tc>
        <w:tc>
          <w:tcPr>
            <w:tcW w:type="dxa" w:w="3168"/>
            <w:shd w:val="clear" w:color="auto" w:fill="FDFEFE"/>
          </w:tcPr>
          <w:p>
            <w:pPr>
              <w:jc w:val="left"/>
            </w:pPr>
            <w:r>
              <w:rPr>
                <w:rFonts w:ascii="Calibri" w:hAnsi="Calibri"/>
                <w:b w:val="0"/>
                <w:i w:val="0"/>
                <w:color w:val="333333"/>
                <w:sz w:val="21"/>
              </w:rPr>
              <w:t>10 bias scenarios completed</w:t>
            </w:r>
          </w:p>
        </w:tc>
      </w:tr>
      <w:tr>
        <w:tc>
          <w:tcPr>
            <w:tcW w:type="dxa" w:w="2592"/>
            <w:shd w:val="clear" w:color="auto" w:fill="EBF5FB"/>
          </w:tcPr>
          <w:p>
            <w:pPr>
              <w:jc w:val="left"/>
            </w:pPr>
            <w:r>
              <w:rPr>
                <w:rFonts w:ascii="Calibri" w:hAnsi="Calibri"/>
                <w:b w:val="0"/>
                <w:i w:val="0"/>
                <w:color w:val="333333"/>
                <w:sz w:val="21"/>
              </w:rPr>
              <w:t>Community Contributor</w:t>
            </w:r>
          </w:p>
        </w:tc>
        <w:tc>
          <w:tcPr>
            <w:tcW w:type="dxa" w:w="3744"/>
            <w:shd w:val="clear" w:color="auto" w:fill="EBF5FB"/>
          </w:tcPr>
          <w:p>
            <w:pPr>
              <w:jc w:val="left"/>
            </w:pPr>
            <w:r>
              <w:rPr>
                <w:rFonts w:ascii="Calibri" w:hAnsi="Calibri"/>
                <w:b w:val="0"/>
                <w:i w:val="0"/>
                <w:color w:val="333333"/>
                <w:sz w:val="21"/>
              </w:rPr>
              <w:t>Helps others learn</w:t>
            </w:r>
          </w:p>
        </w:tc>
        <w:tc>
          <w:tcPr>
            <w:tcW w:type="dxa" w:w="3168"/>
            <w:shd w:val="clear" w:color="auto" w:fill="EBF5FB"/>
          </w:tcPr>
          <w:p>
            <w:pPr>
              <w:jc w:val="left"/>
            </w:pPr>
            <w:r>
              <w:rPr>
                <w:rFonts w:ascii="Calibri" w:hAnsi="Calibri"/>
                <w:b w:val="0"/>
                <w:i w:val="0"/>
                <w:color w:val="333333"/>
                <w:sz w:val="21"/>
              </w:rPr>
              <w:t>5 community submissions approved</w:t>
            </w:r>
          </w:p>
        </w:tc>
      </w:tr>
      <w:tr>
        <w:tc>
          <w:tcPr>
            <w:tcW w:type="dxa" w:w="2592"/>
            <w:shd w:val="clear" w:color="auto" w:fill="FDFEFE"/>
          </w:tcPr>
          <w:p>
            <w:pPr>
              <w:jc w:val="left"/>
            </w:pPr>
            <w:r>
              <w:rPr>
                <w:rFonts w:ascii="Calibri" w:hAnsi="Calibri"/>
                <w:b w:val="0"/>
                <w:i w:val="0"/>
                <w:color w:val="333333"/>
                <w:sz w:val="21"/>
              </w:rPr>
              <w:t>Newsroom Pro</w:t>
            </w:r>
          </w:p>
        </w:tc>
        <w:tc>
          <w:tcPr>
            <w:tcW w:type="dxa" w:w="3744"/>
            <w:shd w:val="clear" w:color="auto" w:fill="FDFEFE"/>
          </w:tcPr>
          <w:p>
            <w:pPr>
              <w:jc w:val="left"/>
            </w:pPr>
            <w:r>
              <w:rPr>
                <w:rFonts w:ascii="Calibri" w:hAnsi="Calibri"/>
                <w:b w:val="0"/>
                <w:i w:val="0"/>
                <w:color w:val="333333"/>
                <w:sz w:val="21"/>
              </w:rPr>
              <w:t>Editorial decision-making expert</w:t>
            </w:r>
          </w:p>
        </w:tc>
        <w:tc>
          <w:tcPr>
            <w:tcW w:type="dxa" w:w="3168"/>
            <w:shd w:val="clear" w:color="auto" w:fill="FDFEFE"/>
          </w:tcPr>
          <w:p>
            <w:pPr>
              <w:jc w:val="left"/>
            </w:pPr>
            <w:r>
              <w:rPr>
                <w:rFonts w:ascii="Calibri" w:hAnsi="Calibri"/>
                <w:b w:val="0"/>
                <w:i w:val="0"/>
                <w:color w:val="333333"/>
                <w:sz w:val="21"/>
              </w:rPr>
              <w:t>Complete 10 newsroom scenarios</w:t>
            </w:r>
          </w:p>
        </w:tc>
      </w:tr>
      <w:tr>
        <w:tc>
          <w:tcPr>
            <w:tcW w:type="dxa" w:w="2592"/>
            <w:shd w:val="clear" w:color="auto" w:fill="EBF5FB"/>
          </w:tcPr>
          <w:p>
            <w:pPr>
              <w:jc w:val="left"/>
            </w:pPr>
            <w:r>
              <w:rPr>
                <w:rFonts w:ascii="Calibri" w:hAnsi="Calibri"/>
                <w:b w:val="0"/>
                <w:i w:val="0"/>
                <w:color w:val="333333"/>
                <w:sz w:val="21"/>
              </w:rPr>
              <w:t>Streak Champion</w:t>
            </w:r>
          </w:p>
        </w:tc>
        <w:tc>
          <w:tcPr>
            <w:tcW w:type="dxa" w:w="3744"/>
            <w:shd w:val="clear" w:color="auto" w:fill="EBF5FB"/>
          </w:tcPr>
          <w:p>
            <w:pPr>
              <w:jc w:val="left"/>
            </w:pPr>
            <w:r>
              <w:rPr>
                <w:rFonts w:ascii="Calibri" w:hAnsi="Calibri"/>
                <w:b w:val="0"/>
                <w:i w:val="0"/>
                <w:color w:val="333333"/>
                <w:sz w:val="21"/>
              </w:rPr>
              <w:t>Consistent daily learner</w:t>
            </w:r>
          </w:p>
        </w:tc>
        <w:tc>
          <w:tcPr>
            <w:tcW w:type="dxa" w:w="3168"/>
            <w:shd w:val="clear" w:color="auto" w:fill="EBF5FB"/>
          </w:tcPr>
          <w:p>
            <w:pPr>
              <w:jc w:val="left"/>
            </w:pPr>
            <w:r>
              <w:rPr>
                <w:rFonts w:ascii="Calibri" w:hAnsi="Calibri"/>
                <w:b w:val="0"/>
                <w:i w:val="0"/>
                <w:color w:val="333333"/>
                <w:sz w:val="21"/>
              </w:rPr>
              <w:t>30-day login streak</w:t>
            </w:r>
          </w:p>
        </w:tc>
      </w:tr>
    </w:tbl>
    <w:p/>
    <w:p>
      <w:pPr>
        <w:spacing w:before="160" w:after="120"/>
        <w:jc w:val="left"/>
      </w:pPr>
      <w:r>
        <w:rPr>
          <w:rFonts w:ascii="Calibri" w:hAnsi="Calibri"/>
          <w:b/>
          <w:i w:val="0"/>
          <w:color w:val="1A376C"/>
          <w:sz w:val="28"/>
        </w:rPr>
        <w:t>6.8 Community Submission Module</w:t>
      </w:r>
    </w:p>
    <w:p>
      <w:pPr>
        <w:spacing w:after="100"/>
        <w:jc w:val="both"/>
      </w:pPr>
      <w:r>
        <w:rPr>
          <w:rFonts w:ascii="Calibri" w:hAnsi="Calibri"/>
          <w:b w:val="0"/>
          <w:i w:val="0"/>
          <w:color w:val="333333"/>
          <w:sz w:val="22"/>
        </w:rPr>
        <w:t>Advanced users can submit real-world information claims for community investigation. Submissions go through a moderation pipeline: submitted → reviewed by MIL professionals → approved for community investigation → published as community challenges. This creates a living, user-generated library of contemporary MIL scenarios, ensures the platform remains current, and gives learners ownership over the educational ecosystem.</w:t>
      </w:r>
    </w:p>
    <w:p>
      <w:r>
        <w:br w:type="page"/>
      </w:r>
    </w:p>
    <w:p>
      <w:pPr>
        <w:spacing w:before="240" w:after="120"/>
        <w:jc w:val="left"/>
      </w:pPr>
      <w:r>
        <w:rPr>
          <w:rFonts w:ascii="Calibri" w:hAnsi="Calibri"/>
          <w:b/>
          <w:i w:val="0"/>
          <w:color w:val="1A376C"/>
          <w:sz w:val="36"/>
        </w:rPr>
        <w:t>7. User Roles</w:t>
      </w:r>
    </w:p>
    <w:p>
      <w:pPr>
        <w:pBdr>
          <w:bottom w:val="single" w:sz="6" w:space="1" w:color="2E86C1"/>
        </w:pBdr>
        <w:spacing w:before="80" w:after="80"/>
      </w:pPr>
    </w:p>
    <w:p>
      <w:pPr>
        <w:spacing w:after="100"/>
        <w:jc w:val="both"/>
      </w:pPr>
      <w:r>
        <w:rPr>
          <w:rFonts w:ascii="Calibri" w:hAnsi="Calibri"/>
          <w:b w:val="0"/>
          <w:i w:val="0"/>
          <w:color w:val="333333"/>
          <w:sz w:val="22"/>
        </w:rPr>
        <w:t>FeedWise implements a five-tier role system managed through Role-Based Access Control (RBAC). Each role defines what a user can see, create, modify, and access. Roles are stored in the user_roles table and enforced at both the API layer and via database-level Row Level Security (RLS) policies.</w:t>
      </w:r>
    </w:p>
    <w:p>
      <w:pPr>
        <w:spacing w:before="160" w:after="120"/>
        <w:jc w:val="left"/>
      </w:pPr>
      <w:r>
        <w:rPr>
          <w:rFonts w:ascii="Calibri" w:hAnsi="Calibri"/>
          <w:b/>
          <w:i w:val="0"/>
          <w:color w:val="1A376C"/>
          <w:sz w:val="28"/>
        </w:rPr>
        <w:t>7.1 General User (Student / Youth)</w:t>
      </w:r>
    </w:p>
    <w:p>
      <w:pPr>
        <w:spacing w:after="100"/>
        <w:jc w:val="both"/>
      </w:pPr>
      <w:r>
        <w:rPr>
          <w:rFonts w:ascii="Calibri" w:hAnsi="Calibri"/>
          <w:b w:val="0"/>
          <w:i w:val="0"/>
          <w:color w:val="333333"/>
          <w:sz w:val="22"/>
        </w:rPr>
        <w:t>The general user role is the primary learner — a student, young person, or any member of the public who engages with FeedWise as a media literacy learning tool.</w:t>
      </w:r>
    </w:p>
    <w:tbl>
      <w:tblPr>
        <w:tblStyle w:val="TableGrid"/>
        <w:tblW w:type="auto" w:w="0"/>
        <w:jc w:val="center"/>
        <w:tblLook w:firstColumn="1" w:firstRow="1" w:lastColumn="0" w:lastRow="0" w:noHBand="0" w:noVBand="1" w:val="04A0"/>
      </w:tblPr>
      <w:tblGrid>
        <w:gridCol w:w="4561"/>
        <w:gridCol w:w="4561"/>
      </w:tblGrid>
      <w:tr>
        <w:tc>
          <w:tcPr>
            <w:tcW w:type="dxa" w:w="3168"/>
            <w:shd w:val="clear" w:color="auto" w:fill="1A376C"/>
          </w:tcPr>
          <w:p>
            <w:pPr>
              <w:jc w:val="center"/>
            </w:pPr>
            <w:r>
              <w:rPr>
                <w:rFonts w:ascii="Calibri" w:hAnsi="Calibri"/>
                <w:b/>
                <w:i w:val="0"/>
                <w:color w:val="FFFFFF"/>
                <w:sz w:val="22"/>
              </w:rPr>
              <w:t>Capability</w:t>
            </w:r>
          </w:p>
        </w:tc>
        <w:tc>
          <w:tcPr>
            <w:tcW w:type="dxa" w:w="6336"/>
            <w:shd w:val="clear" w:color="auto" w:fill="1A376C"/>
          </w:tcPr>
          <w:p>
            <w:pPr>
              <w:jc w:val="center"/>
            </w:pPr>
            <w:r>
              <w:rPr>
                <w:rFonts w:ascii="Calibri" w:hAnsi="Calibri"/>
                <w:b/>
                <w:i w:val="0"/>
                <w:color w:val="FFFFFF"/>
                <w:sz w:val="22"/>
              </w:rPr>
              <w:t>Details</w:t>
            </w:r>
          </w:p>
        </w:tc>
      </w:tr>
      <w:tr>
        <w:tc>
          <w:tcPr>
            <w:tcW w:type="dxa" w:w="3168"/>
            <w:shd w:val="clear" w:color="auto" w:fill="EBF5FB"/>
          </w:tcPr>
          <w:p>
            <w:pPr>
              <w:jc w:val="left"/>
            </w:pPr>
            <w:r>
              <w:rPr>
                <w:rFonts w:ascii="Calibri" w:hAnsi="Calibri"/>
                <w:b w:val="0"/>
                <w:i w:val="0"/>
                <w:color w:val="333333"/>
                <w:sz w:val="21"/>
              </w:rPr>
              <w:t>Feed Access</w:t>
            </w:r>
          </w:p>
        </w:tc>
        <w:tc>
          <w:tcPr>
            <w:tcW w:type="dxa" w:w="6336"/>
            <w:shd w:val="clear" w:color="auto" w:fill="EBF5FB"/>
          </w:tcPr>
          <w:p>
            <w:pPr>
              <w:jc w:val="left"/>
            </w:pPr>
            <w:r>
              <w:rPr>
                <w:rFonts w:ascii="Calibri" w:hAnsi="Calibri"/>
                <w:b w:val="0"/>
                <w:i w:val="0"/>
                <w:color w:val="333333"/>
                <w:sz w:val="21"/>
              </w:rPr>
              <w:t>View and interact with published scenarios in the social feed</w:t>
            </w:r>
          </w:p>
        </w:tc>
      </w:tr>
      <w:tr>
        <w:tc>
          <w:tcPr>
            <w:tcW w:type="dxa" w:w="3168"/>
            <w:shd w:val="clear" w:color="auto" w:fill="FDFEFE"/>
          </w:tcPr>
          <w:p>
            <w:pPr>
              <w:jc w:val="left"/>
            </w:pPr>
            <w:r>
              <w:rPr>
                <w:rFonts w:ascii="Calibri" w:hAnsi="Calibri"/>
                <w:b w:val="0"/>
                <w:i w:val="0"/>
                <w:color w:val="333333"/>
                <w:sz w:val="21"/>
              </w:rPr>
              <w:t>Investigation</w:t>
            </w:r>
          </w:p>
        </w:tc>
        <w:tc>
          <w:tcPr>
            <w:tcW w:type="dxa" w:w="6336"/>
            <w:shd w:val="clear" w:color="auto" w:fill="FDFEFE"/>
          </w:tcPr>
          <w:p>
            <w:pPr>
              <w:jc w:val="left"/>
            </w:pPr>
            <w:r>
              <w:rPr>
                <w:rFonts w:ascii="Calibri" w:hAnsi="Calibri"/>
                <w:b w:val="0"/>
                <w:i w:val="0"/>
                <w:color w:val="333333"/>
                <w:sz w:val="21"/>
              </w:rPr>
              <w:t>Use TrustLens to investigate any feed scenario</w:t>
            </w:r>
          </w:p>
        </w:tc>
      </w:tr>
      <w:tr>
        <w:tc>
          <w:tcPr>
            <w:tcW w:type="dxa" w:w="3168"/>
            <w:shd w:val="clear" w:color="auto" w:fill="EBF5FB"/>
          </w:tcPr>
          <w:p>
            <w:pPr>
              <w:jc w:val="left"/>
            </w:pPr>
            <w:r>
              <w:rPr>
                <w:rFonts w:ascii="Calibri" w:hAnsi="Calibri"/>
                <w:b w:val="0"/>
                <w:i w:val="0"/>
                <w:color w:val="333333"/>
                <w:sz w:val="21"/>
              </w:rPr>
              <w:t>Decision Making</w:t>
            </w:r>
          </w:p>
        </w:tc>
        <w:tc>
          <w:tcPr>
            <w:tcW w:type="dxa" w:w="6336"/>
            <w:shd w:val="clear" w:color="auto" w:fill="EBF5FB"/>
          </w:tcPr>
          <w:p>
            <w:pPr>
              <w:jc w:val="left"/>
            </w:pPr>
            <w:r>
              <w:rPr>
                <w:rFonts w:ascii="Calibri" w:hAnsi="Calibri"/>
                <w:b w:val="0"/>
                <w:i w:val="0"/>
                <w:color w:val="333333"/>
                <w:sz w:val="21"/>
              </w:rPr>
              <w:t>Submit decisions (Share/Verify/Report/Ignore) on scenarios</w:t>
            </w:r>
          </w:p>
        </w:tc>
      </w:tr>
      <w:tr>
        <w:tc>
          <w:tcPr>
            <w:tcW w:type="dxa" w:w="3168"/>
            <w:shd w:val="clear" w:color="auto" w:fill="FDFEFE"/>
          </w:tcPr>
          <w:p>
            <w:pPr>
              <w:jc w:val="left"/>
            </w:pPr>
            <w:r>
              <w:rPr>
                <w:rFonts w:ascii="Calibri" w:hAnsi="Calibri"/>
                <w:b w:val="0"/>
                <w:i w:val="0"/>
                <w:color w:val="333333"/>
                <w:sz w:val="21"/>
              </w:rPr>
              <w:t>Academy Learning</w:t>
            </w:r>
          </w:p>
        </w:tc>
        <w:tc>
          <w:tcPr>
            <w:tcW w:type="dxa" w:w="6336"/>
            <w:shd w:val="clear" w:color="auto" w:fill="FDFEFE"/>
          </w:tcPr>
          <w:p>
            <w:pPr>
              <w:jc w:val="left"/>
            </w:pPr>
            <w:r>
              <w:rPr>
                <w:rFonts w:ascii="Calibri" w:hAnsi="Calibri"/>
                <w:b w:val="0"/>
                <w:i w:val="0"/>
                <w:color w:val="333333"/>
                <w:sz w:val="21"/>
              </w:rPr>
              <w:t>Access and complete all MIL Academy modules and lessons</w:t>
            </w:r>
          </w:p>
        </w:tc>
      </w:tr>
      <w:tr>
        <w:tc>
          <w:tcPr>
            <w:tcW w:type="dxa" w:w="3168"/>
            <w:shd w:val="clear" w:color="auto" w:fill="EBF5FB"/>
          </w:tcPr>
          <w:p>
            <w:pPr>
              <w:jc w:val="left"/>
            </w:pPr>
            <w:r>
              <w:rPr>
                <w:rFonts w:ascii="Calibri" w:hAnsi="Calibri"/>
                <w:b w:val="0"/>
                <w:i w:val="0"/>
                <w:color w:val="333333"/>
                <w:sz w:val="21"/>
              </w:rPr>
              <w:t>Newsroom Mode</w:t>
            </w:r>
          </w:p>
        </w:tc>
        <w:tc>
          <w:tcPr>
            <w:tcW w:type="dxa" w:w="6336"/>
            <w:shd w:val="clear" w:color="auto" w:fill="EBF5FB"/>
          </w:tcPr>
          <w:p>
            <w:pPr>
              <w:jc w:val="left"/>
            </w:pPr>
            <w:r>
              <w:rPr>
                <w:rFonts w:ascii="Calibri" w:hAnsi="Calibri"/>
                <w:b w:val="0"/>
                <w:i w:val="0"/>
                <w:color w:val="333333"/>
                <w:sz w:val="21"/>
              </w:rPr>
              <w:t>Participate in Newsroom Zero editorial simulations</w:t>
            </w:r>
          </w:p>
        </w:tc>
      </w:tr>
      <w:tr>
        <w:tc>
          <w:tcPr>
            <w:tcW w:type="dxa" w:w="3168"/>
            <w:shd w:val="clear" w:color="auto" w:fill="FDFEFE"/>
          </w:tcPr>
          <w:p>
            <w:pPr>
              <w:jc w:val="left"/>
            </w:pPr>
            <w:r>
              <w:rPr>
                <w:rFonts w:ascii="Calibri" w:hAnsi="Calibri"/>
                <w:b w:val="0"/>
                <w:i w:val="0"/>
                <w:color w:val="333333"/>
                <w:sz w:val="21"/>
              </w:rPr>
              <w:t>Progress Tracking</w:t>
            </w:r>
          </w:p>
        </w:tc>
        <w:tc>
          <w:tcPr>
            <w:tcW w:type="dxa" w:w="6336"/>
            <w:shd w:val="clear" w:color="auto" w:fill="FDFEFE"/>
          </w:tcPr>
          <w:p>
            <w:pPr>
              <w:jc w:val="left"/>
            </w:pPr>
            <w:r>
              <w:rPr>
                <w:rFonts w:ascii="Calibri" w:hAnsi="Calibri"/>
                <w:b w:val="0"/>
                <w:i w:val="0"/>
                <w:color w:val="333333"/>
                <w:sz w:val="21"/>
              </w:rPr>
              <w:t>View personal skill radar, XP, level, and badge collection</w:t>
            </w:r>
          </w:p>
        </w:tc>
      </w:tr>
      <w:tr>
        <w:tc>
          <w:tcPr>
            <w:tcW w:type="dxa" w:w="3168"/>
            <w:shd w:val="clear" w:color="auto" w:fill="EBF5FB"/>
          </w:tcPr>
          <w:p>
            <w:pPr>
              <w:jc w:val="left"/>
            </w:pPr>
            <w:r>
              <w:rPr>
                <w:rFonts w:ascii="Calibri" w:hAnsi="Calibri"/>
                <w:b w:val="0"/>
                <w:i w:val="0"/>
                <w:color w:val="333333"/>
                <w:sz w:val="21"/>
              </w:rPr>
              <w:t>Community Mode</w:t>
            </w:r>
          </w:p>
        </w:tc>
        <w:tc>
          <w:tcPr>
            <w:tcW w:type="dxa" w:w="6336"/>
            <w:shd w:val="clear" w:color="auto" w:fill="EBF5FB"/>
          </w:tcPr>
          <w:p>
            <w:pPr>
              <w:jc w:val="left"/>
            </w:pPr>
            <w:r>
              <w:rPr>
                <w:rFonts w:ascii="Calibri" w:hAnsi="Calibri"/>
                <w:b w:val="0"/>
                <w:i w:val="0"/>
                <w:color w:val="333333"/>
                <w:sz w:val="21"/>
              </w:rPr>
              <w:t>Submit real-world claims for community review (after Level 5)</w:t>
            </w:r>
          </w:p>
        </w:tc>
      </w:tr>
      <w:tr>
        <w:tc>
          <w:tcPr>
            <w:tcW w:type="dxa" w:w="3168"/>
            <w:shd w:val="clear" w:color="auto" w:fill="FDFEFE"/>
          </w:tcPr>
          <w:p>
            <w:pPr>
              <w:jc w:val="left"/>
            </w:pPr>
            <w:r>
              <w:rPr>
                <w:rFonts w:ascii="Calibri" w:hAnsi="Calibri"/>
                <w:b w:val="0"/>
                <w:i w:val="0"/>
                <w:color w:val="333333"/>
                <w:sz w:val="21"/>
              </w:rPr>
              <w:t>Profile Management</w:t>
            </w:r>
          </w:p>
        </w:tc>
        <w:tc>
          <w:tcPr>
            <w:tcW w:type="dxa" w:w="6336"/>
            <w:shd w:val="clear" w:color="auto" w:fill="FDFEFE"/>
          </w:tcPr>
          <w:p>
            <w:pPr>
              <w:jc w:val="left"/>
            </w:pPr>
            <w:r>
              <w:rPr>
                <w:rFonts w:ascii="Calibri" w:hAnsi="Calibri"/>
                <w:b w:val="0"/>
                <w:i w:val="0"/>
                <w:color w:val="333333"/>
                <w:sz w:val="21"/>
              </w:rPr>
              <w:t>Edit personal profile, goals, language preferences</w:t>
            </w:r>
          </w:p>
        </w:tc>
      </w:tr>
      <w:tr>
        <w:tc>
          <w:tcPr>
            <w:tcW w:type="dxa" w:w="3168"/>
            <w:shd w:val="clear" w:color="auto" w:fill="EBF5FB"/>
          </w:tcPr>
          <w:p>
            <w:pPr>
              <w:jc w:val="left"/>
            </w:pPr>
            <w:r>
              <w:rPr>
                <w:rFonts w:ascii="Calibri" w:hAnsi="Calibri"/>
                <w:b w:val="0"/>
                <w:i w:val="0"/>
                <w:color w:val="333333"/>
                <w:sz w:val="21"/>
              </w:rPr>
              <w:t>Notifications</w:t>
            </w:r>
          </w:p>
        </w:tc>
        <w:tc>
          <w:tcPr>
            <w:tcW w:type="dxa" w:w="6336"/>
            <w:shd w:val="clear" w:color="auto" w:fill="EBF5FB"/>
          </w:tcPr>
          <w:p>
            <w:pPr>
              <w:jc w:val="left"/>
            </w:pPr>
            <w:r>
              <w:rPr>
                <w:rFonts w:ascii="Calibri" w:hAnsi="Calibri"/>
                <w:b w:val="0"/>
                <w:i w:val="0"/>
                <w:color w:val="333333"/>
                <w:sz w:val="21"/>
              </w:rPr>
              <w:t>Receive learning reminders, badge awards, assignment notifications</w:t>
            </w:r>
          </w:p>
        </w:tc>
      </w:tr>
    </w:tbl>
    <w:p/>
    <w:p>
      <w:pPr>
        <w:spacing w:before="160" w:after="120"/>
        <w:jc w:val="left"/>
      </w:pPr>
      <w:r>
        <w:rPr>
          <w:rFonts w:ascii="Calibri" w:hAnsi="Calibri"/>
          <w:b/>
          <w:i w:val="0"/>
          <w:color w:val="1A376C"/>
          <w:sz w:val="28"/>
        </w:rPr>
        <w:t>7.2 Teacher / Educator Role</w:t>
      </w:r>
    </w:p>
    <w:p>
      <w:pPr>
        <w:spacing w:after="100"/>
        <w:jc w:val="both"/>
      </w:pPr>
      <w:r>
        <w:rPr>
          <w:rFonts w:ascii="Calibri" w:hAnsi="Calibri"/>
          <w:b w:val="0"/>
          <w:i w:val="0"/>
          <w:color w:val="333333"/>
          <w:sz w:val="22"/>
        </w:rPr>
        <w:t>Teachers use the FeedWise Studio (the admin/teacher portal) to manage classrooms, monitor student progress, identify skill gaps, and assign targeted learning challenges.</w:t>
      </w:r>
    </w:p>
    <w:tbl>
      <w:tblPr>
        <w:tblStyle w:val="TableGrid"/>
        <w:tblW w:type="auto" w:w="0"/>
        <w:jc w:val="center"/>
        <w:tblLook w:firstColumn="1" w:firstRow="1" w:lastColumn="0" w:lastRow="0" w:noHBand="0" w:noVBand="1" w:val="04A0"/>
      </w:tblPr>
      <w:tblGrid>
        <w:gridCol w:w="4561"/>
        <w:gridCol w:w="4561"/>
      </w:tblGrid>
      <w:tr>
        <w:tc>
          <w:tcPr>
            <w:tcW w:type="dxa" w:w="3168"/>
            <w:shd w:val="clear" w:color="auto" w:fill="1A376C"/>
          </w:tcPr>
          <w:p>
            <w:pPr>
              <w:jc w:val="center"/>
            </w:pPr>
            <w:r>
              <w:rPr>
                <w:rFonts w:ascii="Calibri" w:hAnsi="Calibri"/>
                <w:b/>
                <w:i w:val="0"/>
                <w:color w:val="FFFFFF"/>
                <w:sz w:val="22"/>
              </w:rPr>
              <w:t>Capability</w:t>
            </w:r>
          </w:p>
        </w:tc>
        <w:tc>
          <w:tcPr>
            <w:tcW w:type="dxa" w:w="6336"/>
            <w:shd w:val="clear" w:color="auto" w:fill="1A376C"/>
          </w:tcPr>
          <w:p>
            <w:pPr>
              <w:jc w:val="center"/>
            </w:pPr>
            <w:r>
              <w:rPr>
                <w:rFonts w:ascii="Calibri" w:hAnsi="Calibri"/>
                <w:b/>
                <w:i w:val="0"/>
                <w:color w:val="FFFFFF"/>
                <w:sz w:val="22"/>
              </w:rPr>
              <w:t>Details</w:t>
            </w:r>
          </w:p>
        </w:tc>
      </w:tr>
      <w:tr>
        <w:tc>
          <w:tcPr>
            <w:tcW w:type="dxa" w:w="3168"/>
            <w:shd w:val="clear" w:color="auto" w:fill="EBF5FB"/>
          </w:tcPr>
          <w:p>
            <w:pPr>
              <w:jc w:val="left"/>
            </w:pPr>
            <w:r>
              <w:rPr>
                <w:rFonts w:ascii="Calibri" w:hAnsi="Calibri"/>
                <w:b w:val="0"/>
                <w:i w:val="0"/>
                <w:color w:val="333333"/>
                <w:sz w:val="21"/>
              </w:rPr>
              <w:t>Class Management</w:t>
            </w:r>
          </w:p>
        </w:tc>
        <w:tc>
          <w:tcPr>
            <w:tcW w:type="dxa" w:w="6336"/>
            <w:shd w:val="clear" w:color="auto" w:fill="EBF5FB"/>
          </w:tcPr>
          <w:p>
            <w:pPr>
              <w:jc w:val="left"/>
            </w:pPr>
            <w:r>
              <w:rPr>
                <w:rFonts w:ascii="Calibri" w:hAnsi="Calibri"/>
                <w:b w:val="0"/>
                <w:i w:val="0"/>
                <w:color w:val="333333"/>
                <w:sz w:val="21"/>
              </w:rPr>
              <w:t>Create and manage classes; add/remove students via invite code</w:t>
            </w:r>
          </w:p>
        </w:tc>
      </w:tr>
      <w:tr>
        <w:tc>
          <w:tcPr>
            <w:tcW w:type="dxa" w:w="3168"/>
            <w:shd w:val="clear" w:color="auto" w:fill="FDFEFE"/>
          </w:tcPr>
          <w:p>
            <w:pPr>
              <w:jc w:val="left"/>
            </w:pPr>
            <w:r>
              <w:rPr>
                <w:rFonts w:ascii="Calibri" w:hAnsi="Calibri"/>
                <w:b w:val="0"/>
                <w:i w:val="0"/>
                <w:color w:val="333333"/>
                <w:sz w:val="21"/>
              </w:rPr>
              <w:t>Student Monitoring</w:t>
            </w:r>
          </w:p>
        </w:tc>
        <w:tc>
          <w:tcPr>
            <w:tcW w:type="dxa" w:w="6336"/>
            <w:shd w:val="clear" w:color="auto" w:fill="FDFEFE"/>
          </w:tcPr>
          <w:p>
            <w:pPr>
              <w:jc w:val="left"/>
            </w:pPr>
            <w:r>
              <w:rPr>
                <w:rFonts w:ascii="Calibri" w:hAnsi="Calibri"/>
                <w:b w:val="0"/>
                <w:i w:val="0"/>
                <w:color w:val="333333"/>
                <w:sz w:val="21"/>
              </w:rPr>
              <w:t>View individual student skill radars, progress, and decision history</w:t>
            </w:r>
          </w:p>
        </w:tc>
      </w:tr>
      <w:tr>
        <w:tc>
          <w:tcPr>
            <w:tcW w:type="dxa" w:w="3168"/>
            <w:shd w:val="clear" w:color="auto" w:fill="EBF5FB"/>
          </w:tcPr>
          <w:p>
            <w:pPr>
              <w:jc w:val="left"/>
            </w:pPr>
            <w:r>
              <w:rPr>
                <w:rFonts w:ascii="Calibri" w:hAnsi="Calibri"/>
                <w:b w:val="0"/>
                <w:i w:val="0"/>
                <w:color w:val="333333"/>
                <w:sz w:val="21"/>
              </w:rPr>
              <w:t>Skill Gap Analysis</w:t>
            </w:r>
          </w:p>
        </w:tc>
        <w:tc>
          <w:tcPr>
            <w:tcW w:type="dxa" w:w="6336"/>
            <w:shd w:val="clear" w:color="auto" w:fill="EBF5FB"/>
          </w:tcPr>
          <w:p>
            <w:pPr>
              <w:jc w:val="left"/>
            </w:pPr>
            <w:r>
              <w:rPr>
                <w:rFonts w:ascii="Calibri" w:hAnsi="Calibri"/>
                <w:b w:val="0"/>
                <w:i w:val="0"/>
                <w:color w:val="333333"/>
                <w:sz w:val="21"/>
              </w:rPr>
              <w:t>See class-wide skill dimension averages; identify weakest areas</w:t>
            </w:r>
          </w:p>
        </w:tc>
      </w:tr>
      <w:tr>
        <w:tc>
          <w:tcPr>
            <w:tcW w:type="dxa" w:w="3168"/>
            <w:shd w:val="clear" w:color="auto" w:fill="FDFEFE"/>
          </w:tcPr>
          <w:p>
            <w:pPr>
              <w:jc w:val="left"/>
            </w:pPr>
            <w:r>
              <w:rPr>
                <w:rFonts w:ascii="Calibri" w:hAnsi="Calibri"/>
                <w:b w:val="0"/>
                <w:i w:val="0"/>
                <w:color w:val="333333"/>
                <w:sz w:val="21"/>
              </w:rPr>
              <w:t>Assignment Creation</w:t>
            </w:r>
          </w:p>
        </w:tc>
        <w:tc>
          <w:tcPr>
            <w:tcW w:type="dxa" w:w="6336"/>
            <w:shd w:val="clear" w:color="auto" w:fill="FDFEFE"/>
          </w:tcPr>
          <w:p>
            <w:pPr>
              <w:jc w:val="left"/>
            </w:pPr>
            <w:r>
              <w:rPr>
                <w:rFonts w:ascii="Calibri" w:hAnsi="Calibri"/>
                <w:b w:val="0"/>
                <w:i w:val="0"/>
                <w:color w:val="333333"/>
                <w:sz w:val="21"/>
              </w:rPr>
              <w:t>Assign specific scenarios or Academy modules to the whole class</w:t>
            </w:r>
          </w:p>
        </w:tc>
      </w:tr>
      <w:tr>
        <w:tc>
          <w:tcPr>
            <w:tcW w:type="dxa" w:w="3168"/>
            <w:shd w:val="clear" w:color="auto" w:fill="EBF5FB"/>
          </w:tcPr>
          <w:p>
            <w:pPr>
              <w:jc w:val="left"/>
            </w:pPr>
            <w:r>
              <w:rPr>
                <w:rFonts w:ascii="Calibri" w:hAnsi="Calibri"/>
                <w:b w:val="0"/>
                <w:i w:val="0"/>
                <w:color w:val="333333"/>
                <w:sz w:val="21"/>
              </w:rPr>
              <w:t>Analytics Dashboard</w:t>
            </w:r>
          </w:p>
        </w:tc>
        <w:tc>
          <w:tcPr>
            <w:tcW w:type="dxa" w:w="6336"/>
            <w:shd w:val="clear" w:color="auto" w:fill="EBF5FB"/>
          </w:tcPr>
          <w:p>
            <w:pPr>
              <w:jc w:val="left"/>
            </w:pPr>
            <w:r>
              <w:rPr>
                <w:rFonts w:ascii="Calibri" w:hAnsi="Calibri"/>
                <w:b w:val="0"/>
                <w:i w:val="0"/>
                <w:color w:val="333333"/>
                <w:sz w:val="21"/>
              </w:rPr>
              <w:t>Track engagement metrics, completion rates, and improvement trends</w:t>
            </w:r>
          </w:p>
        </w:tc>
      </w:tr>
      <w:tr>
        <w:tc>
          <w:tcPr>
            <w:tcW w:type="dxa" w:w="3168"/>
            <w:shd w:val="clear" w:color="auto" w:fill="FDFEFE"/>
          </w:tcPr>
          <w:p>
            <w:pPr>
              <w:jc w:val="left"/>
            </w:pPr>
            <w:r>
              <w:rPr>
                <w:rFonts w:ascii="Calibri" w:hAnsi="Calibri"/>
                <w:b w:val="0"/>
                <w:i w:val="0"/>
                <w:color w:val="333333"/>
                <w:sz w:val="21"/>
              </w:rPr>
              <w:t>Lesson Recommendations</w:t>
            </w:r>
          </w:p>
        </w:tc>
        <w:tc>
          <w:tcPr>
            <w:tcW w:type="dxa" w:w="6336"/>
            <w:shd w:val="clear" w:color="auto" w:fill="FDFEFE"/>
          </w:tcPr>
          <w:p>
            <w:pPr>
              <w:jc w:val="left"/>
            </w:pPr>
            <w:r>
              <w:rPr>
                <w:rFonts w:ascii="Calibri" w:hAnsi="Calibri"/>
                <w:b w:val="0"/>
                <w:i w:val="0"/>
                <w:color w:val="333333"/>
                <w:sz w:val="21"/>
              </w:rPr>
              <w:t>Receive AI-generated recommendations for targeted interventions</w:t>
            </w:r>
          </w:p>
        </w:tc>
      </w:tr>
      <w:tr>
        <w:tc>
          <w:tcPr>
            <w:tcW w:type="dxa" w:w="3168"/>
            <w:shd w:val="clear" w:color="auto" w:fill="EBF5FB"/>
          </w:tcPr>
          <w:p>
            <w:pPr>
              <w:jc w:val="left"/>
            </w:pPr>
            <w:r>
              <w:rPr>
                <w:rFonts w:ascii="Calibri" w:hAnsi="Calibri"/>
                <w:b w:val="0"/>
                <w:i w:val="0"/>
                <w:color w:val="333333"/>
                <w:sz w:val="21"/>
              </w:rPr>
              <w:t>Scenario Preview</w:t>
            </w:r>
          </w:p>
        </w:tc>
        <w:tc>
          <w:tcPr>
            <w:tcW w:type="dxa" w:w="6336"/>
            <w:shd w:val="clear" w:color="auto" w:fill="EBF5FB"/>
          </w:tcPr>
          <w:p>
            <w:pPr>
              <w:jc w:val="left"/>
            </w:pPr>
            <w:r>
              <w:rPr>
                <w:rFonts w:ascii="Calibri" w:hAnsi="Calibri"/>
                <w:b w:val="0"/>
                <w:i w:val="0"/>
                <w:color w:val="333333"/>
                <w:sz w:val="21"/>
              </w:rPr>
              <w:t>Preview any published scenario before assigning it to students</w:t>
            </w:r>
          </w:p>
        </w:tc>
      </w:tr>
      <w:tr>
        <w:tc>
          <w:tcPr>
            <w:tcW w:type="dxa" w:w="3168"/>
            <w:shd w:val="clear" w:color="auto" w:fill="FDFEFE"/>
          </w:tcPr>
          <w:p>
            <w:pPr>
              <w:jc w:val="left"/>
            </w:pPr>
            <w:r>
              <w:rPr>
                <w:rFonts w:ascii="Calibri" w:hAnsi="Calibri"/>
                <w:b w:val="0"/>
                <w:i w:val="0"/>
                <w:color w:val="333333"/>
                <w:sz w:val="21"/>
              </w:rPr>
              <w:t>Report Generation</w:t>
            </w:r>
          </w:p>
        </w:tc>
        <w:tc>
          <w:tcPr>
            <w:tcW w:type="dxa" w:w="6336"/>
            <w:shd w:val="clear" w:color="auto" w:fill="FDFEFE"/>
          </w:tcPr>
          <w:p>
            <w:pPr>
              <w:jc w:val="left"/>
            </w:pPr>
            <w:r>
              <w:rPr>
                <w:rFonts w:ascii="Calibri" w:hAnsi="Calibri"/>
                <w:b w:val="0"/>
                <w:i w:val="0"/>
                <w:color w:val="333333"/>
                <w:sz w:val="21"/>
              </w:rPr>
              <w:t>Export student progress reports for institutional records</w:t>
            </w:r>
          </w:p>
        </w:tc>
      </w:tr>
    </w:tbl>
    <w:p/>
    <w:p>
      <w:pPr>
        <w:spacing w:before="160" w:after="120"/>
        <w:jc w:val="left"/>
      </w:pPr>
      <w:r>
        <w:rPr>
          <w:rFonts w:ascii="Calibri" w:hAnsi="Calibri"/>
          <w:b/>
          <w:i w:val="0"/>
          <w:color w:val="1A376C"/>
          <w:sz w:val="28"/>
        </w:rPr>
        <w:t>7.3 Administrator Role</w:t>
      </w:r>
    </w:p>
    <w:p>
      <w:pPr>
        <w:spacing w:after="100"/>
        <w:jc w:val="both"/>
      </w:pPr>
      <w:r>
        <w:rPr>
          <w:rFonts w:ascii="Calibri" w:hAnsi="Calibri"/>
          <w:b w:val="0"/>
          <w:i w:val="0"/>
          <w:color w:val="333333"/>
          <w:sz w:val="22"/>
        </w:rPr>
        <w:t>Administrators are the platform stewards — typically MIL professionals, journalists, or senior educators. They maintain the quality, accuracy, and integrity of every piece of content on FeedWise.</w:t>
      </w:r>
    </w:p>
    <w:tbl>
      <w:tblPr>
        <w:tblStyle w:val="TableGrid"/>
        <w:tblW w:type="auto" w:w="0"/>
        <w:jc w:val="center"/>
        <w:tblLook w:firstColumn="1" w:firstRow="1" w:lastColumn="0" w:lastRow="0" w:noHBand="0" w:noVBand="1" w:val="04A0"/>
      </w:tblPr>
      <w:tblGrid>
        <w:gridCol w:w="4561"/>
        <w:gridCol w:w="4561"/>
      </w:tblGrid>
      <w:tr>
        <w:tc>
          <w:tcPr>
            <w:tcW w:type="dxa" w:w="3456"/>
            <w:shd w:val="clear" w:color="auto" w:fill="1A376C"/>
          </w:tcPr>
          <w:p>
            <w:pPr>
              <w:jc w:val="center"/>
            </w:pPr>
            <w:r>
              <w:rPr>
                <w:rFonts w:ascii="Calibri" w:hAnsi="Calibri"/>
                <w:b/>
                <w:i w:val="0"/>
                <w:color w:val="FFFFFF"/>
                <w:sz w:val="22"/>
              </w:rPr>
              <w:t>Capability</w:t>
            </w:r>
          </w:p>
        </w:tc>
        <w:tc>
          <w:tcPr>
            <w:tcW w:type="dxa" w:w="6048"/>
            <w:shd w:val="clear" w:color="auto" w:fill="1A376C"/>
          </w:tcPr>
          <w:p>
            <w:pPr>
              <w:jc w:val="center"/>
            </w:pPr>
            <w:r>
              <w:rPr>
                <w:rFonts w:ascii="Calibri" w:hAnsi="Calibri"/>
                <w:b/>
                <w:i w:val="0"/>
                <w:color w:val="FFFFFF"/>
                <w:sz w:val="22"/>
              </w:rPr>
              <w:t>Details</w:t>
            </w:r>
          </w:p>
        </w:tc>
      </w:tr>
      <w:tr>
        <w:tc>
          <w:tcPr>
            <w:tcW w:type="dxa" w:w="3456"/>
            <w:shd w:val="clear" w:color="auto" w:fill="EBF5FB"/>
          </w:tcPr>
          <w:p>
            <w:pPr>
              <w:jc w:val="left"/>
            </w:pPr>
            <w:r>
              <w:rPr>
                <w:rFonts w:ascii="Calibri" w:hAnsi="Calibri"/>
                <w:b w:val="0"/>
                <w:i w:val="0"/>
                <w:color w:val="333333"/>
                <w:sz w:val="21"/>
              </w:rPr>
              <w:t>Scenario CMS</w:t>
            </w:r>
          </w:p>
        </w:tc>
        <w:tc>
          <w:tcPr>
            <w:tcW w:type="dxa" w:w="6048"/>
            <w:shd w:val="clear" w:color="auto" w:fill="EBF5FB"/>
          </w:tcPr>
          <w:p>
            <w:pPr>
              <w:jc w:val="left"/>
            </w:pPr>
            <w:r>
              <w:rPr>
                <w:rFonts w:ascii="Calibri" w:hAnsi="Calibri"/>
                <w:b w:val="0"/>
                <w:i w:val="0"/>
                <w:color w:val="333333"/>
                <w:sz w:val="21"/>
              </w:rPr>
              <w:t>Create, edit, delete, and publish scenarios via full CRUD interface</w:t>
            </w:r>
          </w:p>
        </w:tc>
      </w:tr>
      <w:tr>
        <w:tc>
          <w:tcPr>
            <w:tcW w:type="dxa" w:w="3456"/>
            <w:shd w:val="clear" w:color="auto" w:fill="FDFEFE"/>
          </w:tcPr>
          <w:p>
            <w:pPr>
              <w:jc w:val="left"/>
            </w:pPr>
            <w:r>
              <w:rPr>
                <w:rFonts w:ascii="Calibri" w:hAnsi="Calibri"/>
                <w:b w:val="0"/>
                <w:i w:val="0"/>
                <w:color w:val="333333"/>
                <w:sz w:val="21"/>
              </w:rPr>
              <w:t>Review Pipeline</w:t>
            </w:r>
          </w:p>
        </w:tc>
        <w:tc>
          <w:tcPr>
            <w:tcW w:type="dxa" w:w="6048"/>
            <w:shd w:val="clear" w:color="auto" w:fill="FDFEFE"/>
          </w:tcPr>
          <w:p>
            <w:pPr>
              <w:jc w:val="left"/>
            </w:pPr>
            <w:r>
              <w:rPr>
                <w:rFonts w:ascii="Calibri" w:hAnsi="Calibri"/>
                <w:b w:val="0"/>
                <w:i w:val="0"/>
                <w:color w:val="333333"/>
                <w:sz w:val="21"/>
              </w:rPr>
              <w:t>Manage scenario lifecycle: Draft → Reviewed → Approved → Published</w:t>
            </w:r>
          </w:p>
        </w:tc>
      </w:tr>
      <w:tr>
        <w:tc>
          <w:tcPr>
            <w:tcW w:type="dxa" w:w="3456"/>
            <w:shd w:val="clear" w:color="auto" w:fill="EBF5FB"/>
          </w:tcPr>
          <w:p>
            <w:pPr>
              <w:jc w:val="left"/>
            </w:pPr>
            <w:r>
              <w:rPr>
                <w:rFonts w:ascii="Calibri" w:hAnsi="Calibri"/>
                <w:b w:val="0"/>
                <w:i w:val="0"/>
                <w:color w:val="333333"/>
                <w:sz w:val="21"/>
              </w:rPr>
              <w:t>Evidence Management</w:t>
            </w:r>
          </w:p>
        </w:tc>
        <w:tc>
          <w:tcPr>
            <w:tcW w:type="dxa" w:w="6048"/>
            <w:shd w:val="clear" w:color="auto" w:fill="EBF5FB"/>
          </w:tcPr>
          <w:p>
            <w:pPr>
              <w:jc w:val="left"/>
            </w:pPr>
            <w:r>
              <w:rPr>
                <w:rFonts w:ascii="Calibri" w:hAnsi="Calibri"/>
                <w:b w:val="0"/>
                <w:i w:val="0"/>
                <w:color w:val="333333"/>
                <w:sz w:val="21"/>
              </w:rPr>
              <w:t>Attach, edit, and verify evidence items for each scenario</w:t>
            </w:r>
          </w:p>
        </w:tc>
      </w:tr>
      <w:tr>
        <w:tc>
          <w:tcPr>
            <w:tcW w:type="dxa" w:w="3456"/>
            <w:shd w:val="clear" w:color="auto" w:fill="FDFEFE"/>
          </w:tcPr>
          <w:p>
            <w:pPr>
              <w:jc w:val="left"/>
            </w:pPr>
            <w:r>
              <w:rPr>
                <w:rFonts w:ascii="Calibri" w:hAnsi="Calibri"/>
                <w:b w:val="0"/>
                <w:i w:val="0"/>
                <w:color w:val="333333"/>
                <w:sz w:val="21"/>
              </w:rPr>
              <w:t>AI Engine Oversight</w:t>
            </w:r>
          </w:p>
        </w:tc>
        <w:tc>
          <w:tcPr>
            <w:tcW w:type="dxa" w:w="6048"/>
            <w:shd w:val="clear" w:color="auto" w:fill="FDFEFE"/>
          </w:tcPr>
          <w:p>
            <w:pPr>
              <w:jc w:val="left"/>
            </w:pPr>
            <w:r>
              <w:rPr>
                <w:rFonts w:ascii="Calibri" w:hAnsi="Calibri"/>
                <w:b w:val="0"/>
                <w:i w:val="0"/>
                <w:color w:val="333333"/>
                <w:sz w:val="21"/>
              </w:rPr>
              <w:t>Review and approve AI-generated draft content before publication</w:t>
            </w:r>
          </w:p>
        </w:tc>
      </w:tr>
      <w:tr>
        <w:tc>
          <w:tcPr>
            <w:tcW w:type="dxa" w:w="3456"/>
            <w:shd w:val="clear" w:color="auto" w:fill="EBF5FB"/>
          </w:tcPr>
          <w:p>
            <w:pPr>
              <w:jc w:val="left"/>
            </w:pPr>
            <w:r>
              <w:rPr>
                <w:rFonts w:ascii="Calibri" w:hAnsi="Calibri"/>
                <w:b w:val="0"/>
                <w:i w:val="0"/>
                <w:color w:val="333333"/>
                <w:sz w:val="21"/>
              </w:rPr>
              <w:t>User Management</w:t>
            </w:r>
          </w:p>
        </w:tc>
        <w:tc>
          <w:tcPr>
            <w:tcW w:type="dxa" w:w="6048"/>
            <w:shd w:val="clear" w:color="auto" w:fill="EBF5FB"/>
          </w:tcPr>
          <w:p>
            <w:pPr>
              <w:jc w:val="left"/>
            </w:pPr>
            <w:r>
              <w:rPr>
                <w:rFonts w:ascii="Calibri" w:hAnsi="Calibri"/>
                <w:b w:val="0"/>
                <w:i w:val="0"/>
                <w:color w:val="333333"/>
                <w:sz w:val="21"/>
              </w:rPr>
              <w:t>View, suspend, or ban users; manage role assignments</w:t>
            </w:r>
          </w:p>
        </w:tc>
      </w:tr>
      <w:tr>
        <w:tc>
          <w:tcPr>
            <w:tcW w:type="dxa" w:w="3456"/>
            <w:shd w:val="clear" w:color="auto" w:fill="FDFEFE"/>
          </w:tcPr>
          <w:p>
            <w:pPr>
              <w:jc w:val="left"/>
            </w:pPr>
            <w:r>
              <w:rPr>
                <w:rFonts w:ascii="Calibri" w:hAnsi="Calibri"/>
                <w:b w:val="0"/>
                <w:i w:val="0"/>
                <w:color w:val="333333"/>
                <w:sz w:val="21"/>
              </w:rPr>
              <w:t>Community Moderation</w:t>
            </w:r>
          </w:p>
        </w:tc>
        <w:tc>
          <w:tcPr>
            <w:tcW w:type="dxa" w:w="6048"/>
            <w:shd w:val="clear" w:color="auto" w:fill="FDFEFE"/>
          </w:tcPr>
          <w:p>
            <w:pPr>
              <w:jc w:val="left"/>
            </w:pPr>
            <w:r>
              <w:rPr>
                <w:rFonts w:ascii="Calibri" w:hAnsi="Calibri"/>
                <w:b w:val="0"/>
                <w:i w:val="0"/>
                <w:color w:val="333333"/>
                <w:sz w:val="21"/>
              </w:rPr>
              <w:t>Review and approve or reject community-submitted scenarios</w:t>
            </w:r>
          </w:p>
        </w:tc>
      </w:tr>
      <w:tr>
        <w:tc>
          <w:tcPr>
            <w:tcW w:type="dxa" w:w="3456"/>
            <w:shd w:val="clear" w:color="auto" w:fill="EBF5FB"/>
          </w:tcPr>
          <w:p>
            <w:pPr>
              <w:jc w:val="left"/>
            </w:pPr>
            <w:r>
              <w:rPr>
                <w:rFonts w:ascii="Calibri" w:hAnsi="Calibri"/>
                <w:b w:val="0"/>
                <w:i w:val="0"/>
                <w:color w:val="333333"/>
                <w:sz w:val="21"/>
              </w:rPr>
              <w:t>Analytics Access</w:t>
            </w:r>
          </w:p>
        </w:tc>
        <w:tc>
          <w:tcPr>
            <w:tcW w:type="dxa" w:w="6048"/>
            <w:shd w:val="clear" w:color="auto" w:fill="EBF5FB"/>
          </w:tcPr>
          <w:p>
            <w:pPr>
              <w:jc w:val="left"/>
            </w:pPr>
            <w:r>
              <w:rPr>
                <w:rFonts w:ascii="Calibri" w:hAnsi="Calibri"/>
                <w:b w:val="0"/>
                <w:i w:val="0"/>
                <w:color w:val="333333"/>
                <w:sz w:val="21"/>
              </w:rPr>
              <w:t>Platform-wide analytics: engagement, learning outcomes, content performance</w:t>
            </w:r>
          </w:p>
        </w:tc>
      </w:tr>
      <w:tr>
        <w:tc>
          <w:tcPr>
            <w:tcW w:type="dxa" w:w="3456"/>
            <w:shd w:val="clear" w:color="auto" w:fill="FDFEFE"/>
          </w:tcPr>
          <w:p>
            <w:pPr>
              <w:jc w:val="left"/>
            </w:pPr>
            <w:r>
              <w:rPr>
                <w:rFonts w:ascii="Calibri" w:hAnsi="Calibri"/>
                <w:b w:val="0"/>
                <w:i w:val="0"/>
                <w:color w:val="333333"/>
                <w:sz w:val="21"/>
              </w:rPr>
              <w:t>Audit Log</w:t>
            </w:r>
          </w:p>
        </w:tc>
        <w:tc>
          <w:tcPr>
            <w:tcW w:type="dxa" w:w="6048"/>
            <w:shd w:val="clear" w:color="auto" w:fill="FDFEFE"/>
          </w:tcPr>
          <w:p>
            <w:pPr>
              <w:jc w:val="left"/>
            </w:pPr>
            <w:r>
              <w:rPr>
                <w:rFonts w:ascii="Calibri" w:hAnsi="Calibri"/>
                <w:b w:val="0"/>
                <w:i w:val="0"/>
                <w:color w:val="333333"/>
                <w:sz w:val="21"/>
              </w:rPr>
              <w:t>Full audit trail of all administrative actions for accountability</w:t>
            </w:r>
          </w:p>
        </w:tc>
      </w:tr>
      <w:tr>
        <w:tc>
          <w:tcPr>
            <w:tcW w:type="dxa" w:w="3456"/>
            <w:shd w:val="clear" w:color="auto" w:fill="EBF5FB"/>
          </w:tcPr>
          <w:p>
            <w:pPr>
              <w:jc w:val="left"/>
            </w:pPr>
            <w:r>
              <w:rPr>
                <w:rFonts w:ascii="Calibri" w:hAnsi="Calibri"/>
                <w:b w:val="0"/>
                <w:i w:val="0"/>
                <w:color w:val="333333"/>
                <w:sz w:val="21"/>
              </w:rPr>
              <w:t>Localization Management</w:t>
            </w:r>
          </w:p>
        </w:tc>
        <w:tc>
          <w:tcPr>
            <w:tcW w:type="dxa" w:w="6048"/>
            <w:shd w:val="clear" w:color="auto" w:fill="EBF5FB"/>
          </w:tcPr>
          <w:p>
            <w:pPr>
              <w:jc w:val="left"/>
            </w:pPr>
            <w:r>
              <w:rPr>
                <w:rFonts w:ascii="Calibri" w:hAnsi="Calibri"/>
                <w:b w:val="0"/>
                <w:i w:val="0"/>
                <w:color w:val="333333"/>
                <w:sz w:val="21"/>
              </w:rPr>
              <w:t>Manage translated scenario content across all supported languages</w:t>
            </w:r>
          </w:p>
        </w:tc>
      </w:tr>
      <w:tr>
        <w:tc>
          <w:tcPr>
            <w:tcW w:type="dxa" w:w="3456"/>
            <w:shd w:val="clear" w:color="auto" w:fill="FDFEFE"/>
          </w:tcPr>
          <w:p>
            <w:pPr>
              <w:jc w:val="left"/>
            </w:pPr>
            <w:r>
              <w:rPr>
                <w:rFonts w:ascii="Calibri" w:hAnsi="Calibri"/>
                <w:b w:val="0"/>
                <w:i w:val="0"/>
                <w:color w:val="333333"/>
                <w:sz w:val="21"/>
              </w:rPr>
              <w:t>Platform Settings</w:t>
            </w:r>
          </w:p>
        </w:tc>
        <w:tc>
          <w:tcPr>
            <w:tcW w:type="dxa" w:w="6048"/>
            <w:shd w:val="clear" w:color="auto" w:fill="FDFEFE"/>
          </w:tcPr>
          <w:p>
            <w:pPr>
              <w:jc w:val="left"/>
            </w:pPr>
            <w:r>
              <w:rPr>
                <w:rFonts w:ascii="Calibri" w:hAnsi="Calibri"/>
                <w:b w:val="0"/>
                <w:i w:val="0"/>
                <w:color w:val="333333"/>
                <w:sz w:val="21"/>
              </w:rPr>
              <w:t>Configure feature flags, difficulty calibration, and moderation thresholds</w:t>
            </w:r>
          </w:p>
        </w:tc>
      </w:tr>
    </w:tbl>
    <w:p/>
    <w:p>
      <w:pPr>
        <w:spacing w:before="160" w:after="120"/>
        <w:jc w:val="left"/>
      </w:pPr>
      <w:r>
        <w:rPr>
          <w:rFonts w:ascii="Calibri" w:hAnsi="Calibri"/>
          <w:b/>
          <w:i w:val="0"/>
          <w:color w:val="1A376C"/>
          <w:sz w:val="28"/>
        </w:rPr>
        <w:t>7.4 Reviewer / MIL Professional Role</w:t>
      </w:r>
    </w:p>
    <w:p>
      <w:pPr>
        <w:spacing w:after="100"/>
        <w:jc w:val="both"/>
      </w:pPr>
      <w:r>
        <w:rPr>
          <w:rFonts w:ascii="Calibri" w:hAnsi="Calibri"/>
          <w:b w:val="0"/>
          <w:i w:val="0"/>
          <w:color w:val="333333"/>
          <w:sz w:val="22"/>
        </w:rPr>
        <w:t>Reviewers are specialized users — typically academic MIL researchers, experienced journalists, or certified educators — who focus specifically on content quality review. They can approve or reject scenarios in the review pipeline, annotate evidence items, and flag content for additional verification. They do not have full admin access (user management, platform settings).</w:t>
      </w:r>
    </w:p>
    <w:p>
      <w:pPr>
        <w:spacing w:before="160" w:after="120"/>
        <w:jc w:val="left"/>
      </w:pPr>
      <w:r>
        <w:rPr>
          <w:rFonts w:ascii="Calibri" w:hAnsi="Calibri"/>
          <w:b/>
          <w:i w:val="0"/>
          <w:color w:val="1A376C"/>
          <w:sz w:val="28"/>
        </w:rPr>
        <w:t>7.5 Role-Based Access Control (RBAC)</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4032"/>
            <w:shd w:val="clear" w:color="auto" w:fill="1A376C"/>
          </w:tcPr>
          <w:p>
            <w:pPr>
              <w:jc w:val="center"/>
            </w:pPr>
            <w:r>
              <w:rPr>
                <w:rFonts w:ascii="Calibri" w:hAnsi="Calibri"/>
                <w:b/>
                <w:i w:val="0"/>
                <w:color w:val="FFFFFF"/>
                <w:sz w:val="22"/>
              </w:rPr>
              <w:t>Permission</w:t>
            </w:r>
          </w:p>
        </w:tc>
        <w:tc>
          <w:tcPr>
            <w:tcW w:type="dxa" w:w="1296"/>
            <w:shd w:val="clear" w:color="auto" w:fill="1A376C"/>
          </w:tcPr>
          <w:p>
            <w:pPr>
              <w:jc w:val="center"/>
            </w:pPr>
            <w:r>
              <w:rPr>
                <w:rFonts w:ascii="Calibri" w:hAnsi="Calibri"/>
                <w:b/>
                <w:i w:val="0"/>
                <w:color w:val="FFFFFF"/>
                <w:sz w:val="22"/>
              </w:rPr>
              <w:t>Student</w:t>
            </w:r>
          </w:p>
        </w:tc>
        <w:tc>
          <w:tcPr>
            <w:tcW w:type="dxa" w:w="1296"/>
            <w:shd w:val="clear" w:color="auto" w:fill="1A376C"/>
          </w:tcPr>
          <w:p>
            <w:pPr>
              <w:jc w:val="center"/>
            </w:pPr>
            <w:r>
              <w:rPr>
                <w:rFonts w:ascii="Calibri" w:hAnsi="Calibri"/>
                <w:b/>
                <w:i w:val="0"/>
                <w:color w:val="FFFFFF"/>
                <w:sz w:val="22"/>
              </w:rPr>
              <w:t>Teacher</w:t>
            </w:r>
          </w:p>
        </w:tc>
        <w:tc>
          <w:tcPr>
            <w:tcW w:type="dxa" w:w="1440"/>
            <w:shd w:val="clear" w:color="auto" w:fill="1A376C"/>
          </w:tcPr>
          <w:p>
            <w:pPr>
              <w:jc w:val="center"/>
            </w:pPr>
            <w:r>
              <w:rPr>
                <w:rFonts w:ascii="Calibri" w:hAnsi="Calibri"/>
                <w:b/>
                <w:i w:val="0"/>
                <w:color w:val="FFFFFF"/>
                <w:sz w:val="22"/>
              </w:rPr>
              <w:t>Reviewer</w:t>
            </w:r>
          </w:p>
        </w:tc>
        <w:tc>
          <w:tcPr>
            <w:tcW w:type="dxa" w:w="1296"/>
            <w:shd w:val="clear" w:color="auto" w:fill="1A376C"/>
          </w:tcPr>
          <w:p>
            <w:pPr>
              <w:jc w:val="center"/>
            </w:pPr>
            <w:r>
              <w:rPr>
                <w:rFonts w:ascii="Calibri" w:hAnsi="Calibri"/>
                <w:b/>
                <w:i w:val="0"/>
                <w:color w:val="FFFFFF"/>
                <w:sz w:val="22"/>
              </w:rPr>
              <w:t>Admin</w:t>
            </w:r>
          </w:p>
        </w:tc>
      </w:tr>
      <w:tr>
        <w:tc>
          <w:tcPr>
            <w:tcW w:type="dxa" w:w="4032"/>
            <w:shd w:val="clear" w:color="auto" w:fill="EBF5FB"/>
          </w:tcPr>
          <w:p>
            <w:pPr>
              <w:jc w:val="left"/>
            </w:pPr>
            <w:r>
              <w:rPr>
                <w:rFonts w:ascii="Calibri" w:hAnsi="Calibri"/>
                <w:b w:val="0"/>
                <w:i w:val="0"/>
                <w:color w:val="333333"/>
                <w:sz w:val="21"/>
              </w:rPr>
              <w:t>View Feed &amp; Scenarios</w:t>
            </w:r>
          </w:p>
        </w:tc>
        <w:tc>
          <w:tcPr>
            <w:tcW w:type="dxa" w:w="1296"/>
            <w:shd w:val="clear" w:color="auto" w:fill="EBF5FB"/>
          </w:tcPr>
          <w:p>
            <w:pPr>
              <w:jc w:val="left"/>
            </w:pPr>
            <w:r>
              <w:rPr>
                <w:rFonts w:ascii="Calibri" w:hAnsi="Calibri"/>
                <w:b w:val="0"/>
                <w:i w:val="0"/>
                <w:color w:val="333333"/>
                <w:sz w:val="21"/>
              </w:rPr>
              <w:t>Yes</w:t>
            </w:r>
          </w:p>
        </w:tc>
        <w:tc>
          <w:tcPr>
            <w:tcW w:type="dxa" w:w="1296"/>
            <w:shd w:val="clear" w:color="auto" w:fill="EBF5FB"/>
          </w:tcPr>
          <w:p>
            <w:pPr>
              <w:jc w:val="left"/>
            </w:pPr>
            <w:r>
              <w:rPr>
                <w:rFonts w:ascii="Calibri" w:hAnsi="Calibri"/>
                <w:b w:val="0"/>
                <w:i w:val="0"/>
                <w:color w:val="333333"/>
                <w:sz w:val="21"/>
              </w:rPr>
              <w:t>Yes</w:t>
            </w:r>
          </w:p>
        </w:tc>
        <w:tc>
          <w:tcPr>
            <w:tcW w:type="dxa" w:w="1440"/>
            <w:shd w:val="clear" w:color="auto" w:fill="EBF5FB"/>
          </w:tcPr>
          <w:p>
            <w:pPr>
              <w:jc w:val="left"/>
            </w:pPr>
            <w:r>
              <w:rPr>
                <w:rFonts w:ascii="Calibri" w:hAnsi="Calibri"/>
                <w:b w:val="0"/>
                <w:i w:val="0"/>
                <w:color w:val="333333"/>
                <w:sz w:val="21"/>
              </w:rPr>
              <w:t>Yes</w:t>
            </w:r>
          </w:p>
        </w:tc>
        <w:tc>
          <w:tcPr>
            <w:tcW w:type="dxa" w:w="1296"/>
            <w:shd w:val="clear" w:color="auto" w:fill="EBF5FB"/>
          </w:tcPr>
          <w:p>
            <w:pPr>
              <w:jc w:val="left"/>
            </w:pPr>
            <w:r>
              <w:rPr>
                <w:rFonts w:ascii="Calibri" w:hAnsi="Calibri"/>
                <w:b w:val="0"/>
                <w:i w:val="0"/>
                <w:color w:val="333333"/>
                <w:sz w:val="21"/>
              </w:rPr>
              <w:t>Yes</w:t>
            </w:r>
          </w:p>
        </w:tc>
      </w:tr>
      <w:tr>
        <w:tc>
          <w:tcPr>
            <w:tcW w:type="dxa" w:w="4032"/>
            <w:shd w:val="clear" w:color="auto" w:fill="FDFEFE"/>
          </w:tcPr>
          <w:p>
            <w:pPr>
              <w:jc w:val="left"/>
            </w:pPr>
            <w:r>
              <w:rPr>
                <w:rFonts w:ascii="Calibri" w:hAnsi="Calibri"/>
                <w:b w:val="0"/>
                <w:i w:val="0"/>
                <w:color w:val="333333"/>
                <w:sz w:val="21"/>
              </w:rPr>
              <w:t>Make Decisions on Scenarios</w:t>
            </w:r>
          </w:p>
        </w:tc>
        <w:tc>
          <w:tcPr>
            <w:tcW w:type="dxa" w:w="1296"/>
            <w:shd w:val="clear" w:color="auto" w:fill="FDFEFE"/>
          </w:tcPr>
          <w:p>
            <w:pPr>
              <w:jc w:val="left"/>
            </w:pPr>
            <w:r>
              <w:rPr>
                <w:rFonts w:ascii="Calibri" w:hAnsi="Calibri"/>
                <w:b w:val="0"/>
                <w:i w:val="0"/>
                <w:color w:val="333333"/>
                <w:sz w:val="21"/>
              </w:rPr>
              <w:t>Yes</w:t>
            </w:r>
          </w:p>
        </w:tc>
        <w:tc>
          <w:tcPr>
            <w:tcW w:type="dxa" w:w="1296"/>
            <w:shd w:val="clear" w:color="auto" w:fill="FDFEFE"/>
          </w:tcPr>
          <w:p>
            <w:pPr>
              <w:jc w:val="left"/>
            </w:pPr>
            <w:r>
              <w:rPr>
                <w:rFonts w:ascii="Calibri" w:hAnsi="Calibri"/>
                <w:b w:val="0"/>
                <w:i w:val="0"/>
                <w:color w:val="333333"/>
                <w:sz w:val="21"/>
              </w:rPr>
              <w:t>Yes</w:t>
            </w:r>
          </w:p>
        </w:tc>
        <w:tc>
          <w:tcPr>
            <w:tcW w:type="dxa" w:w="1440"/>
            <w:shd w:val="clear" w:color="auto" w:fill="FDFEFE"/>
          </w:tcPr>
          <w:p>
            <w:pPr>
              <w:jc w:val="left"/>
            </w:pPr>
            <w:r>
              <w:rPr>
                <w:rFonts w:ascii="Calibri" w:hAnsi="Calibri"/>
                <w:b w:val="0"/>
                <w:i w:val="0"/>
                <w:color w:val="333333"/>
                <w:sz w:val="21"/>
              </w:rPr>
              <w:t>Yes</w:t>
            </w:r>
          </w:p>
        </w:tc>
        <w:tc>
          <w:tcPr>
            <w:tcW w:type="dxa" w:w="1296"/>
            <w:shd w:val="clear" w:color="auto" w:fill="FDFEFE"/>
          </w:tcPr>
          <w:p>
            <w:pPr>
              <w:jc w:val="left"/>
            </w:pPr>
            <w:r>
              <w:rPr>
                <w:rFonts w:ascii="Calibri" w:hAnsi="Calibri"/>
                <w:b w:val="0"/>
                <w:i w:val="0"/>
                <w:color w:val="333333"/>
                <w:sz w:val="21"/>
              </w:rPr>
              <w:t>Yes</w:t>
            </w:r>
          </w:p>
        </w:tc>
      </w:tr>
      <w:tr>
        <w:tc>
          <w:tcPr>
            <w:tcW w:type="dxa" w:w="4032"/>
            <w:shd w:val="clear" w:color="auto" w:fill="EBF5FB"/>
          </w:tcPr>
          <w:p>
            <w:pPr>
              <w:jc w:val="left"/>
            </w:pPr>
            <w:r>
              <w:rPr>
                <w:rFonts w:ascii="Calibri" w:hAnsi="Calibri"/>
                <w:b w:val="0"/>
                <w:i w:val="0"/>
                <w:color w:val="333333"/>
                <w:sz w:val="21"/>
              </w:rPr>
              <w:t>Access Academy</w:t>
            </w:r>
          </w:p>
        </w:tc>
        <w:tc>
          <w:tcPr>
            <w:tcW w:type="dxa" w:w="1296"/>
            <w:shd w:val="clear" w:color="auto" w:fill="EBF5FB"/>
          </w:tcPr>
          <w:p>
            <w:pPr>
              <w:jc w:val="left"/>
            </w:pPr>
            <w:r>
              <w:rPr>
                <w:rFonts w:ascii="Calibri" w:hAnsi="Calibri"/>
                <w:b w:val="0"/>
                <w:i w:val="0"/>
                <w:color w:val="333333"/>
                <w:sz w:val="21"/>
              </w:rPr>
              <w:t>Yes</w:t>
            </w:r>
          </w:p>
        </w:tc>
        <w:tc>
          <w:tcPr>
            <w:tcW w:type="dxa" w:w="1296"/>
            <w:shd w:val="clear" w:color="auto" w:fill="EBF5FB"/>
          </w:tcPr>
          <w:p>
            <w:pPr>
              <w:jc w:val="left"/>
            </w:pPr>
            <w:r>
              <w:rPr>
                <w:rFonts w:ascii="Calibri" w:hAnsi="Calibri"/>
                <w:b w:val="0"/>
                <w:i w:val="0"/>
                <w:color w:val="333333"/>
                <w:sz w:val="21"/>
              </w:rPr>
              <w:t>Yes</w:t>
            </w:r>
          </w:p>
        </w:tc>
        <w:tc>
          <w:tcPr>
            <w:tcW w:type="dxa" w:w="1440"/>
            <w:shd w:val="clear" w:color="auto" w:fill="EBF5FB"/>
          </w:tcPr>
          <w:p>
            <w:pPr>
              <w:jc w:val="left"/>
            </w:pPr>
            <w:r>
              <w:rPr>
                <w:rFonts w:ascii="Calibri" w:hAnsi="Calibri"/>
                <w:b w:val="0"/>
                <w:i w:val="0"/>
                <w:color w:val="333333"/>
                <w:sz w:val="21"/>
              </w:rPr>
              <w:t>Yes</w:t>
            </w:r>
          </w:p>
        </w:tc>
        <w:tc>
          <w:tcPr>
            <w:tcW w:type="dxa" w:w="1296"/>
            <w:shd w:val="clear" w:color="auto" w:fill="EBF5FB"/>
          </w:tcPr>
          <w:p>
            <w:pPr>
              <w:jc w:val="left"/>
            </w:pPr>
            <w:r>
              <w:rPr>
                <w:rFonts w:ascii="Calibri" w:hAnsi="Calibri"/>
                <w:b w:val="0"/>
                <w:i w:val="0"/>
                <w:color w:val="333333"/>
                <w:sz w:val="21"/>
              </w:rPr>
              <w:t>Yes</w:t>
            </w:r>
          </w:p>
        </w:tc>
      </w:tr>
      <w:tr>
        <w:tc>
          <w:tcPr>
            <w:tcW w:type="dxa" w:w="4032"/>
            <w:shd w:val="clear" w:color="auto" w:fill="FDFEFE"/>
          </w:tcPr>
          <w:p>
            <w:pPr>
              <w:jc w:val="left"/>
            </w:pPr>
            <w:r>
              <w:rPr>
                <w:rFonts w:ascii="Calibri" w:hAnsi="Calibri"/>
                <w:b w:val="0"/>
                <w:i w:val="0"/>
                <w:color w:val="333333"/>
                <w:sz w:val="21"/>
              </w:rPr>
              <w:t>View Own Analytics</w:t>
            </w:r>
          </w:p>
        </w:tc>
        <w:tc>
          <w:tcPr>
            <w:tcW w:type="dxa" w:w="1296"/>
            <w:shd w:val="clear" w:color="auto" w:fill="FDFEFE"/>
          </w:tcPr>
          <w:p>
            <w:pPr>
              <w:jc w:val="left"/>
            </w:pPr>
            <w:r>
              <w:rPr>
                <w:rFonts w:ascii="Calibri" w:hAnsi="Calibri"/>
                <w:b w:val="0"/>
                <w:i w:val="0"/>
                <w:color w:val="333333"/>
                <w:sz w:val="21"/>
              </w:rPr>
              <w:t>Yes</w:t>
            </w:r>
          </w:p>
        </w:tc>
        <w:tc>
          <w:tcPr>
            <w:tcW w:type="dxa" w:w="1296"/>
            <w:shd w:val="clear" w:color="auto" w:fill="FDFEFE"/>
          </w:tcPr>
          <w:p>
            <w:pPr>
              <w:jc w:val="left"/>
            </w:pPr>
            <w:r>
              <w:rPr>
                <w:rFonts w:ascii="Calibri" w:hAnsi="Calibri"/>
                <w:b w:val="0"/>
                <w:i w:val="0"/>
                <w:color w:val="333333"/>
                <w:sz w:val="21"/>
              </w:rPr>
              <w:t>Yes</w:t>
            </w:r>
          </w:p>
        </w:tc>
        <w:tc>
          <w:tcPr>
            <w:tcW w:type="dxa" w:w="1440"/>
            <w:shd w:val="clear" w:color="auto" w:fill="FDFEFE"/>
          </w:tcPr>
          <w:p>
            <w:pPr>
              <w:jc w:val="left"/>
            </w:pPr>
            <w:r>
              <w:rPr>
                <w:rFonts w:ascii="Calibri" w:hAnsi="Calibri"/>
                <w:b w:val="0"/>
                <w:i w:val="0"/>
                <w:color w:val="333333"/>
                <w:sz w:val="21"/>
              </w:rPr>
              <w:t>Yes</w:t>
            </w:r>
          </w:p>
        </w:tc>
        <w:tc>
          <w:tcPr>
            <w:tcW w:type="dxa" w:w="1296"/>
            <w:shd w:val="clear" w:color="auto" w:fill="FDFEFE"/>
          </w:tcPr>
          <w:p>
            <w:pPr>
              <w:jc w:val="left"/>
            </w:pPr>
            <w:r>
              <w:rPr>
                <w:rFonts w:ascii="Calibri" w:hAnsi="Calibri"/>
                <w:b w:val="0"/>
                <w:i w:val="0"/>
                <w:color w:val="333333"/>
                <w:sz w:val="21"/>
              </w:rPr>
              <w:t>Yes</w:t>
            </w:r>
          </w:p>
        </w:tc>
      </w:tr>
      <w:tr>
        <w:tc>
          <w:tcPr>
            <w:tcW w:type="dxa" w:w="4032"/>
            <w:shd w:val="clear" w:color="auto" w:fill="EBF5FB"/>
          </w:tcPr>
          <w:p>
            <w:pPr>
              <w:jc w:val="left"/>
            </w:pPr>
            <w:r>
              <w:rPr>
                <w:rFonts w:ascii="Calibri" w:hAnsi="Calibri"/>
                <w:b w:val="0"/>
                <w:i w:val="0"/>
                <w:color w:val="333333"/>
                <w:sz w:val="21"/>
              </w:rPr>
              <w:t>View Class Analytics</w:t>
            </w:r>
          </w:p>
        </w:tc>
        <w:tc>
          <w:tcPr>
            <w:tcW w:type="dxa" w:w="1296"/>
            <w:shd w:val="clear" w:color="auto" w:fill="EBF5FB"/>
          </w:tcPr>
          <w:p>
            <w:pPr>
              <w:jc w:val="left"/>
            </w:pPr>
            <w:r>
              <w:rPr>
                <w:rFonts w:ascii="Calibri" w:hAnsi="Calibri"/>
                <w:b w:val="0"/>
                <w:i w:val="0"/>
                <w:color w:val="333333"/>
                <w:sz w:val="21"/>
              </w:rPr>
              <w:t>No</w:t>
            </w:r>
          </w:p>
        </w:tc>
        <w:tc>
          <w:tcPr>
            <w:tcW w:type="dxa" w:w="1296"/>
            <w:shd w:val="clear" w:color="auto" w:fill="EBF5FB"/>
          </w:tcPr>
          <w:p>
            <w:pPr>
              <w:jc w:val="left"/>
            </w:pPr>
            <w:r>
              <w:rPr>
                <w:rFonts w:ascii="Calibri" w:hAnsi="Calibri"/>
                <w:b w:val="0"/>
                <w:i w:val="0"/>
                <w:color w:val="333333"/>
                <w:sz w:val="21"/>
              </w:rPr>
              <w:t>Yes</w:t>
            </w:r>
          </w:p>
        </w:tc>
        <w:tc>
          <w:tcPr>
            <w:tcW w:type="dxa" w:w="1440"/>
            <w:shd w:val="clear" w:color="auto" w:fill="EBF5FB"/>
          </w:tcPr>
          <w:p>
            <w:pPr>
              <w:jc w:val="left"/>
            </w:pPr>
            <w:r>
              <w:rPr>
                <w:rFonts w:ascii="Calibri" w:hAnsi="Calibri"/>
                <w:b w:val="0"/>
                <w:i w:val="0"/>
                <w:color w:val="333333"/>
                <w:sz w:val="21"/>
              </w:rPr>
              <w:t>No</w:t>
            </w:r>
          </w:p>
        </w:tc>
        <w:tc>
          <w:tcPr>
            <w:tcW w:type="dxa" w:w="1296"/>
            <w:shd w:val="clear" w:color="auto" w:fill="EBF5FB"/>
          </w:tcPr>
          <w:p>
            <w:pPr>
              <w:jc w:val="left"/>
            </w:pPr>
            <w:r>
              <w:rPr>
                <w:rFonts w:ascii="Calibri" w:hAnsi="Calibri"/>
                <w:b w:val="0"/>
                <w:i w:val="0"/>
                <w:color w:val="333333"/>
                <w:sz w:val="21"/>
              </w:rPr>
              <w:t>Yes</w:t>
            </w:r>
          </w:p>
        </w:tc>
      </w:tr>
      <w:tr>
        <w:tc>
          <w:tcPr>
            <w:tcW w:type="dxa" w:w="4032"/>
            <w:shd w:val="clear" w:color="auto" w:fill="FDFEFE"/>
          </w:tcPr>
          <w:p>
            <w:pPr>
              <w:jc w:val="left"/>
            </w:pPr>
            <w:r>
              <w:rPr>
                <w:rFonts w:ascii="Calibri" w:hAnsi="Calibri"/>
                <w:b w:val="0"/>
                <w:i w:val="0"/>
                <w:color w:val="333333"/>
                <w:sz w:val="21"/>
              </w:rPr>
              <w:t>Create/Edit Scenarios</w:t>
            </w:r>
          </w:p>
        </w:tc>
        <w:tc>
          <w:tcPr>
            <w:tcW w:type="dxa" w:w="1296"/>
            <w:shd w:val="clear" w:color="auto" w:fill="FDFEFE"/>
          </w:tcPr>
          <w:p>
            <w:pPr>
              <w:jc w:val="left"/>
            </w:pPr>
            <w:r>
              <w:rPr>
                <w:rFonts w:ascii="Calibri" w:hAnsi="Calibri"/>
                <w:b w:val="0"/>
                <w:i w:val="0"/>
                <w:color w:val="333333"/>
                <w:sz w:val="21"/>
              </w:rPr>
              <w:t>No</w:t>
            </w:r>
          </w:p>
        </w:tc>
        <w:tc>
          <w:tcPr>
            <w:tcW w:type="dxa" w:w="1296"/>
            <w:shd w:val="clear" w:color="auto" w:fill="FDFEFE"/>
          </w:tcPr>
          <w:p>
            <w:pPr>
              <w:jc w:val="left"/>
            </w:pPr>
            <w:r>
              <w:rPr>
                <w:rFonts w:ascii="Calibri" w:hAnsi="Calibri"/>
                <w:b w:val="0"/>
                <w:i w:val="0"/>
                <w:color w:val="333333"/>
                <w:sz w:val="21"/>
              </w:rPr>
              <w:t>No</w:t>
            </w:r>
          </w:p>
        </w:tc>
        <w:tc>
          <w:tcPr>
            <w:tcW w:type="dxa" w:w="1440"/>
            <w:shd w:val="clear" w:color="auto" w:fill="FDFEFE"/>
          </w:tcPr>
          <w:p>
            <w:pPr>
              <w:jc w:val="left"/>
            </w:pPr>
            <w:r>
              <w:rPr>
                <w:rFonts w:ascii="Calibri" w:hAnsi="Calibri"/>
                <w:b w:val="0"/>
                <w:i w:val="0"/>
                <w:color w:val="333333"/>
                <w:sz w:val="21"/>
              </w:rPr>
              <w:t>No</w:t>
            </w:r>
          </w:p>
        </w:tc>
        <w:tc>
          <w:tcPr>
            <w:tcW w:type="dxa" w:w="1296"/>
            <w:shd w:val="clear" w:color="auto" w:fill="FDFEFE"/>
          </w:tcPr>
          <w:p>
            <w:pPr>
              <w:jc w:val="left"/>
            </w:pPr>
            <w:r>
              <w:rPr>
                <w:rFonts w:ascii="Calibri" w:hAnsi="Calibri"/>
                <w:b w:val="0"/>
                <w:i w:val="0"/>
                <w:color w:val="333333"/>
                <w:sz w:val="21"/>
              </w:rPr>
              <w:t>Yes</w:t>
            </w:r>
          </w:p>
        </w:tc>
      </w:tr>
      <w:tr>
        <w:tc>
          <w:tcPr>
            <w:tcW w:type="dxa" w:w="4032"/>
            <w:shd w:val="clear" w:color="auto" w:fill="EBF5FB"/>
          </w:tcPr>
          <w:p>
            <w:pPr>
              <w:jc w:val="left"/>
            </w:pPr>
            <w:r>
              <w:rPr>
                <w:rFonts w:ascii="Calibri" w:hAnsi="Calibri"/>
                <w:b w:val="0"/>
                <w:i w:val="0"/>
                <w:color w:val="333333"/>
                <w:sz w:val="21"/>
              </w:rPr>
              <w:t>Review Scenario Pipeline</w:t>
            </w:r>
          </w:p>
        </w:tc>
        <w:tc>
          <w:tcPr>
            <w:tcW w:type="dxa" w:w="1296"/>
            <w:shd w:val="clear" w:color="auto" w:fill="EBF5FB"/>
          </w:tcPr>
          <w:p>
            <w:pPr>
              <w:jc w:val="left"/>
            </w:pPr>
            <w:r>
              <w:rPr>
                <w:rFonts w:ascii="Calibri" w:hAnsi="Calibri"/>
                <w:b w:val="0"/>
                <w:i w:val="0"/>
                <w:color w:val="333333"/>
                <w:sz w:val="21"/>
              </w:rPr>
              <w:t>No</w:t>
            </w:r>
          </w:p>
        </w:tc>
        <w:tc>
          <w:tcPr>
            <w:tcW w:type="dxa" w:w="1296"/>
            <w:shd w:val="clear" w:color="auto" w:fill="EBF5FB"/>
          </w:tcPr>
          <w:p>
            <w:pPr>
              <w:jc w:val="left"/>
            </w:pPr>
            <w:r>
              <w:rPr>
                <w:rFonts w:ascii="Calibri" w:hAnsi="Calibri"/>
                <w:b w:val="0"/>
                <w:i w:val="0"/>
                <w:color w:val="333333"/>
                <w:sz w:val="21"/>
              </w:rPr>
              <w:t>No</w:t>
            </w:r>
          </w:p>
        </w:tc>
        <w:tc>
          <w:tcPr>
            <w:tcW w:type="dxa" w:w="1440"/>
            <w:shd w:val="clear" w:color="auto" w:fill="EBF5FB"/>
          </w:tcPr>
          <w:p>
            <w:pPr>
              <w:jc w:val="left"/>
            </w:pPr>
            <w:r>
              <w:rPr>
                <w:rFonts w:ascii="Calibri" w:hAnsi="Calibri"/>
                <w:b w:val="0"/>
                <w:i w:val="0"/>
                <w:color w:val="333333"/>
                <w:sz w:val="21"/>
              </w:rPr>
              <w:t>Yes</w:t>
            </w:r>
          </w:p>
        </w:tc>
        <w:tc>
          <w:tcPr>
            <w:tcW w:type="dxa" w:w="1296"/>
            <w:shd w:val="clear" w:color="auto" w:fill="EBF5FB"/>
          </w:tcPr>
          <w:p>
            <w:pPr>
              <w:jc w:val="left"/>
            </w:pPr>
            <w:r>
              <w:rPr>
                <w:rFonts w:ascii="Calibri" w:hAnsi="Calibri"/>
                <w:b w:val="0"/>
                <w:i w:val="0"/>
                <w:color w:val="333333"/>
                <w:sz w:val="21"/>
              </w:rPr>
              <w:t>Yes</w:t>
            </w:r>
          </w:p>
        </w:tc>
      </w:tr>
      <w:tr>
        <w:tc>
          <w:tcPr>
            <w:tcW w:type="dxa" w:w="4032"/>
            <w:shd w:val="clear" w:color="auto" w:fill="FDFEFE"/>
          </w:tcPr>
          <w:p>
            <w:pPr>
              <w:jc w:val="left"/>
            </w:pPr>
            <w:r>
              <w:rPr>
                <w:rFonts w:ascii="Calibri" w:hAnsi="Calibri"/>
                <w:b w:val="0"/>
                <w:i w:val="0"/>
                <w:color w:val="333333"/>
                <w:sz w:val="21"/>
              </w:rPr>
              <w:t>Manage Users</w:t>
            </w:r>
          </w:p>
        </w:tc>
        <w:tc>
          <w:tcPr>
            <w:tcW w:type="dxa" w:w="1296"/>
            <w:shd w:val="clear" w:color="auto" w:fill="FDFEFE"/>
          </w:tcPr>
          <w:p>
            <w:pPr>
              <w:jc w:val="left"/>
            </w:pPr>
            <w:r>
              <w:rPr>
                <w:rFonts w:ascii="Calibri" w:hAnsi="Calibri"/>
                <w:b w:val="0"/>
                <w:i w:val="0"/>
                <w:color w:val="333333"/>
                <w:sz w:val="21"/>
              </w:rPr>
              <w:t>No</w:t>
            </w:r>
          </w:p>
        </w:tc>
        <w:tc>
          <w:tcPr>
            <w:tcW w:type="dxa" w:w="1296"/>
            <w:shd w:val="clear" w:color="auto" w:fill="FDFEFE"/>
          </w:tcPr>
          <w:p>
            <w:pPr>
              <w:jc w:val="left"/>
            </w:pPr>
            <w:r>
              <w:rPr>
                <w:rFonts w:ascii="Calibri" w:hAnsi="Calibri"/>
                <w:b w:val="0"/>
                <w:i w:val="0"/>
                <w:color w:val="333333"/>
                <w:sz w:val="21"/>
              </w:rPr>
              <w:t>No</w:t>
            </w:r>
          </w:p>
        </w:tc>
        <w:tc>
          <w:tcPr>
            <w:tcW w:type="dxa" w:w="1440"/>
            <w:shd w:val="clear" w:color="auto" w:fill="FDFEFE"/>
          </w:tcPr>
          <w:p>
            <w:pPr>
              <w:jc w:val="left"/>
            </w:pPr>
            <w:r>
              <w:rPr>
                <w:rFonts w:ascii="Calibri" w:hAnsi="Calibri"/>
                <w:b w:val="0"/>
                <w:i w:val="0"/>
                <w:color w:val="333333"/>
                <w:sz w:val="21"/>
              </w:rPr>
              <w:t>No</w:t>
            </w:r>
          </w:p>
        </w:tc>
        <w:tc>
          <w:tcPr>
            <w:tcW w:type="dxa" w:w="1296"/>
            <w:shd w:val="clear" w:color="auto" w:fill="FDFEFE"/>
          </w:tcPr>
          <w:p>
            <w:pPr>
              <w:jc w:val="left"/>
            </w:pPr>
            <w:r>
              <w:rPr>
                <w:rFonts w:ascii="Calibri" w:hAnsi="Calibri"/>
                <w:b w:val="0"/>
                <w:i w:val="0"/>
                <w:color w:val="333333"/>
                <w:sz w:val="21"/>
              </w:rPr>
              <w:t>Yes</w:t>
            </w:r>
          </w:p>
        </w:tc>
      </w:tr>
      <w:tr>
        <w:tc>
          <w:tcPr>
            <w:tcW w:type="dxa" w:w="4032"/>
            <w:shd w:val="clear" w:color="auto" w:fill="EBF5FB"/>
          </w:tcPr>
          <w:p>
            <w:pPr>
              <w:jc w:val="left"/>
            </w:pPr>
            <w:r>
              <w:rPr>
                <w:rFonts w:ascii="Calibri" w:hAnsi="Calibri"/>
                <w:b w:val="0"/>
                <w:i w:val="0"/>
                <w:color w:val="333333"/>
                <w:sz w:val="21"/>
              </w:rPr>
              <w:t>Platform-Wide Analytics</w:t>
            </w:r>
          </w:p>
        </w:tc>
        <w:tc>
          <w:tcPr>
            <w:tcW w:type="dxa" w:w="1296"/>
            <w:shd w:val="clear" w:color="auto" w:fill="EBF5FB"/>
          </w:tcPr>
          <w:p>
            <w:pPr>
              <w:jc w:val="left"/>
            </w:pPr>
            <w:r>
              <w:rPr>
                <w:rFonts w:ascii="Calibri" w:hAnsi="Calibri"/>
                <w:b w:val="0"/>
                <w:i w:val="0"/>
                <w:color w:val="333333"/>
                <w:sz w:val="21"/>
              </w:rPr>
              <w:t>No</w:t>
            </w:r>
          </w:p>
        </w:tc>
        <w:tc>
          <w:tcPr>
            <w:tcW w:type="dxa" w:w="1296"/>
            <w:shd w:val="clear" w:color="auto" w:fill="EBF5FB"/>
          </w:tcPr>
          <w:p>
            <w:pPr>
              <w:jc w:val="left"/>
            </w:pPr>
            <w:r>
              <w:rPr>
                <w:rFonts w:ascii="Calibri" w:hAnsi="Calibri"/>
                <w:b w:val="0"/>
                <w:i w:val="0"/>
                <w:color w:val="333333"/>
                <w:sz w:val="21"/>
              </w:rPr>
              <w:t>No</w:t>
            </w:r>
          </w:p>
        </w:tc>
        <w:tc>
          <w:tcPr>
            <w:tcW w:type="dxa" w:w="1440"/>
            <w:shd w:val="clear" w:color="auto" w:fill="EBF5FB"/>
          </w:tcPr>
          <w:p>
            <w:pPr>
              <w:jc w:val="left"/>
            </w:pPr>
            <w:r>
              <w:rPr>
                <w:rFonts w:ascii="Calibri" w:hAnsi="Calibri"/>
                <w:b w:val="0"/>
                <w:i w:val="0"/>
                <w:color w:val="333333"/>
                <w:sz w:val="21"/>
              </w:rPr>
              <w:t>No</w:t>
            </w:r>
          </w:p>
        </w:tc>
        <w:tc>
          <w:tcPr>
            <w:tcW w:type="dxa" w:w="1296"/>
            <w:shd w:val="clear" w:color="auto" w:fill="EBF5FB"/>
          </w:tcPr>
          <w:p>
            <w:pPr>
              <w:jc w:val="left"/>
            </w:pPr>
            <w:r>
              <w:rPr>
                <w:rFonts w:ascii="Calibri" w:hAnsi="Calibri"/>
                <w:b w:val="0"/>
                <w:i w:val="0"/>
                <w:color w:val="333333"/>
                <w:sz w:val="21"/>
              </w:rPr>
              <w:t>Yes</w:t>
            </w:r>
          </w:p>
        </w:tc>
      </w:tr>
      <w:tr>
        <w:tc>
          <w:tcPr>
            <w:tcW w:type="dxa" w:w="4032"/>
            <w:shd w:val="clear" w:color="auto" w:fill="FDFEFE"/>
          </w:tcPr>
          <w:p>
            <w:pPr>
              <w:jc w:val="left"/>
            </w:pPr>
            <w:r>
              <w:rPr>
                <w:rFonts w:ascii="Calibri" w:hAnsi="Calibri"/>
                <w:b w:val="0"/>
                <w:i w:val="0"/>
                <w:color w:val="333333"/>
                <w:sz w:val="21"/>
              </w:rPr>
              <w:t>Community Submissions</w:t>
            </w:r>
          </w:p>
        </w:tc>
        <w:tc>
          <w:tcPr>
            <w:tcW w:type="dxa" w:w="1296"/>
            <w:shd w:val="clear" w:color="auto" w:fill="FDFEFE"/>
          </w:tcPr>
          <w:p>
            <w:pPr>
              <w:jc w:val="left"/>
            </w:pPr>
            <w:r>
              <w:rPr>
                <w:rFonts w:ascii="Calibri" w:hAnsi="Calibri"/>
                <w:b w:val="0"/>
                <w:i w:val="0"/>
                <w:color w:val="333333"/>
                <w:sz w:val="21"/>
              </w:rPr>
              <w:t>Yes*</w:t>
            </w:r>
          </w:p>
        </w:tc>
        <w:tc>
          <w:tcPr>
            <w:tcW w:type="dxa" w:w="1296"/>
            <w:shd w:val="clear" w:color="auto" w:fill="FDFEFE"/>
          </w:tcPr>
          <w:p>
            <w:pPr>
              <w:jc w:val="left"/>
            </w:pPr>
            <w:r>
              <w:rPr>
                <w:rFonts w:ascii="Calibri" w:hAnsi="Calibri"/>
                <w:b w:val="0"/>
                <w:i w:val="0"/>
                <w:color w:val="333333"/>
                <w:sz w:val="21"/>
              </w:rPr>
              <w:t>No</w:t>
            </w:r>
          </w:p>
        </w:tc>
        <w:tc>
          <w:tcPr>
            <w:tcW w:type="dxa" w:w="1440"/>
            <w:shd w:val="clear" w:color="auto" w:fill="FDFEFE"/>
          </w:tcPr>
          <w:p>
            <w:pPr>
              <w:jc w:val="left"/>
            </w:pPr>
            <w:r>
              <w:rPr>
                <w:rFonts w:ascii="Calibri" w:hAnsi="Calibri"/>
                <w:b w:val="0"/>
                <w:i w:val="0"/>
                <w:color w:val="333333"/>
                <w:sz w:val="21"/>
              </w:rPr>
              <w:t>Yes</w:t>
            </w:r>
          </w:p>
        </w:tc>
        <w:tc>
          <w:tcPr>
            <w:tcW w:type="dxa" w:w="1296"/>
            <w:shd w:val="clear" w:color="auto" w:fill="FDFEFE"/>
          </w:tcPr>
          <w:p>
            <w:pPr>
              <w:jc w:val="left"/>
            </w:pPr>
            <w:r>
              <w:rPr>
                <w:rFonts w:ascii="Calibri" w:hAnsi="Calibri"/>
                <w:b w:val="0"/>
                <w:i w:val="0"/>
                <w:color w:val="333333"/>
                <w:sz w:val="21"/>
              </w:rPr>
              <w:t>Yes</w:t>
            </w:r>
          </w:p>
        </w:tc>
      </w:tr>
    </w:tbl>
    <w:p/>
    <w:p>
      <w:pPr>
        <w:spacing w:after="100"/>
        <w:jc w:val="both"/>
      </w:pPr>
      <w:r>
        <w:rPr>
          <w:rFonts w:ascii="Calibri" w:hAnsi="Calibri"/>
          <w:b w:val="0"/>
          <w:i/>
          <w:color w:val="555555"/>
          <w:sz w:val="22"/>
        </w:rPr>
        <w:t>* Community submissions enabled after student reaches Level 5.</w:t>
      </w:r>
    </w:p>
    <w:p>
      <w:r>
        <w:br w:type="page"/>
      </w:r>
    </w:p>
    <w:p>
      <w:pPr>
        <w:spacing w:before="240" w:after="120"/>
        <w:jc w:val="left"/>
      </w:pPr>
      <w:r>
        <w:rPr>
          <w:rFonts w:ascii="Calibri" w:hAnsi="Calibri"/>
          <w:b/>
          <w:i w:val="0"/>
          <w:color w:val="1A376C"/>
          <w:sz w:val="36"/>
        </w:rPr>
        <w:t>8. Relational Database Schema</w:t>
      </w:r>
    </w:p>
    <w:p>
      <w:pPr>
        <w:pBdr>
          <w:bottom w:val="single" w:sz="6" w:space="1" w:color="2E86C1"/>
        </w:pBdr>
        <w:spacing w:before="80" w:after="80"/>
      </w:pPr>
    </w:p>
    <w:p>
      <w:pPr>
        <w:spacing w:before="160" w:after="120"/>
        <w:jc w:val="left"/>
      </w:pPr>
      <w:r>
        <w:rPr>
          <w:rFonts w:ascii="Calibri" w:hAnsi="Calibri"/>
          <w:b/>
          <w:i w:val="0"/>
          <w:color w:val="1A376C"/>
          <w:sz w:val="28"/>
        </w:rPr>
        <w:t>8.1 Entity Relationship Overview</w:t>
      </w:r>
    </w:p>
    <w:p>
      <w:pPr>
        <w:spacing w:after="100"/>
        <w:jc w:val="both"/>
      </w:pPr>
      <w:r>
        <w:rPr>
          <w:rFonts w:ascii="Calibri" w:hAnsi="Calibri"/>
          <w:b w:val="0"/>
          <w:i w:val="0"/>
          <w:color w:val="333333"/>
          <w:sz w:val="22"/>
        </w:rPr>
        <w:t>FeedWise uses PostgreSQL hosted on Supabase, with Row Level Security (RLS) enforced at the database level. The schema is organized into six groups of tables: Core (users and roles), Content (scenarios and evidence), Learning (decisions and progress), Academy (modules and lessons), Classroom (classes and assignments), and Analytics.</w:t>
      </w:r>
    </w:p>
    <w:p>
      <w:pPr>
        <w:spacing w:after="160"/>
      </w:pPr>
      <w:r>
        <w:rPr>
          <w:rFonts w:ascii="Courier New" w:hAnsi="Courier New"/>
          <w:b w:val="0"/>
          <w:i w:val="0"/>
          <w:color w:val="333333"/>
          <w:sz w:val="18"/>
        </w:rPr>
        <w:t>ER DIAGRAM — SIMPLIFIED</w:t>
        <w:br/>
        <w:br/>
        <w:t>auth.users (Supabase)</w:t>
        <w:br/>
        <w:t xml:space="preserve">     │  1:1</w:t>
        <w:br/>
        <w:t xml:space="preserve">  profiles ──── user_roles</w:t>
        <w:br/>
        <w:t xml:space="preserve">     │</w:t>
        <w:br/>
        <w:t xml:space="preserve">     ├── decisions ──────────── scenarios</w:t>
        <w:br/>
        <w:t xml:space="preserve">     │                              │</w:t>
        <w:br/>
        <w:t xml:space="preserve">     ├── skill_progress             ├── content_items</w:t>
        <w:br/>
        <w:t xml:space="preserve">     │                              ├── evidence</w:t>
        <w:br/>
        <w:t xml:space="preserve">     ├── user_progress              ├── consequences</w:t>
        <w:br/>
        <w:t xml:space="preserve">     │                              └── lessons</w:t>
        <w:br/>
        <w:t xml:space="preserve">     ├── user_badges</w:t>
        <w:br/>
        <w:t xml:space="preserve">     │</w:t>
        <w:br/>
        <w:t xml:space="preserve">     ├── class_members ──────── classes ── assignments</w:t>
        <w:br/>
        <w:t xml:space="preserve">     │</w:t>
        <w:br/>
        <w:t xml:space="preserve">     └── community_submissions</w:t>
        <w:br/>
      </w:r>
    </w:p>
    <w:p>
      <w:pPr>
        <w:spacing w:before="160" w:after="120"/>
        <w:jc w:val="left"/>
      </w:pPr>
      <w:r>
        <w:rPr>
          <w:rFonts w:ascii="Calibri" w:hAnsi="Calibri"/>
          <w:b/>
          <w:i w:val="0"/>
          <w:color w:val="1A376C"/>
          <w:sz w:val="28"/>
        </w:rPr>
        <w:t>8.2 Core Tables — Users &amp; Roles</w:t>
      </w:r>
    </w:p>
    <w:tbl>
      <w:tblPr>
        <w:tblStyle w:val="TableGrid"/>
        <w:tblW w:type="auto" w:w="0"/>
        <w:jc w:val="center"/>
        <w:tblLook w:firstColumn="1" w:firstRow="1" w:lastColumn="0" w:lastRow="0" w:noHBand="0" w:noVBand="1" w:val="04A0"/>
      </w:tblPr>
      <w:tblGrid>
        <w:gridCol w:w="3041"/>
        <w:gridCol w:w="3041"/>
        <w:gridCol w:w="3041"/>
      </w:tblGrid>
      <w:tr>
        <w:tc>
          <w:tcPr>
            <w:tcW w:type="dxa" w:w="2160"/>
            <w:shd w:val="clear" w:color="auto" w:fill="1A376C"/>
          </w:tcPr>
          <w:p>
            <w:pPr>
              <w:jc w:val="center"/>
            </w:pPr>
            <w:r>
              <w:rPr>
                <w:rFonts w:ascii="Calibri" w:hAnsi="Calibri"/>
                <w:b/>
                <w:i w:val="0"/>
                <w:color w:val="FFFFFF"/>
                <w:sz w:val="22"/>
              </w:rPr>
              <w:t>Table</w:t>
            </w:r>
          </w:p>
        </w:tc>
        <w:tc>
          <w:tcPr>
            <w:tcW w:type="dxa" w:w="5472"/>
            <w:shd w:val="clear" w:color="auto" w:fill="1A376C"/>
          </w:tcPr>
          <w:p>
            <w:pPr>
              <w:jc w:val="center"/>
            </w:pPr>
            <w:r>
              <w:rPr>
                <w:rFonts w:ascii="Calibri" w:hAnsi="Calibri"/>
                <w:b/>
                <w:i w:val="0"/>
                <w:color w:val="FFFFFF"/>
                <w:sz w:val="22"/>
              </w:rPr>
              <w:t>Key Columns</w:t>
            </w:r>
          </w:p>
        </w:tc>
        <w:tc>
          <w:tcPr>
            <w:tcW w:type="dxa" w:w="2160"/>
            <w:shd w:val="clear" w:color="auto" w:fill="1A376C"/>
          </w:tcPr>
          <w:p>
            <w:pPr>
              <w:jc w:val="center"/>
            </w:pPr>
            <w:r>
              <w:rPr>
                <w:rFonts w:ascii="Calibri" w:hAnsi="Calibri"/>
                <w:b/>
                <w:i w:val="0"/>
                <w:color w:val="FFFFFF"/>
                <w:sz w:val="22"/>
              </w:rPr>
              <w:t>Purpose</w:t>
            </w:r>
          </w:p>
        </w:tc>
      </w:tr>
      <w:tr>
        <w:tc>
          <w:tcPr>
            <w:tcW w:type="dxa" w:w="2160"/>
            <w:shd w:val="clear" w:color="auto" w:fill="EBF5FB"/>
          </w:tcPr>
          <w:p>
            <w:pPr>
              <w:jc w:val="left"/>
            </w:pPr>
            <w:r>
              <w:rPr>
                <w:rFonts w:ascii="Calibri" w:hAnsi="Calibri"/>
                <w:b w:val="0"/>
                <w:i w:val="0"/>
                <w:color w:val="333333"/>
                <w:sz w:val="21"/>
              </w:rPr>
              <w:t>profiles</w:t>
            </w:r>
          </w:p>
        </w:tc>
        <w:tc>
          <w:tcPr>
            <w:tcW w:type="dxa" w:w="5472"/>
            <w:shd w:val="clear" w:color="auto" w:fill="EBF5FB"/>
          </w:tcPr>
          <w:p>
            <w:pPr>
              <w:jc w:val="left"/>
            </w:pPr>
            <w:r>
              <w:rPr>
                <w:rFonts w:ascii="Calibri" w:hAnsi="Calibri"/>
                <w:b w:val="0"/>
                <w:i w:val="0"/>
                <w:color w:val="333333"/>
                <w:sz w:val="21"/>
              </w:rPr>
              <w:t>id (FK → auth.users), username, display_name, age_group, locale, avatar_url, goals[], onboarding_completed</w:t>
            </w:r>
          </w:p>
        </w:tc>
        <w:tc>
          <w:tcPr>
            <w:tcW w:type="dxa" w:w="2160"/>
            <w:shd w:val="clear" w:color="auto" w:fill="EBF5FB"/>
          </w:tcPr>
          <w:p>
            <w:pPr>
              <w:jc w:val="left"/>
            </w:pPr>
            <w:r>
              <w:rPr>
                <w:rFonts w:ascii="Calibri" w:hAnsi="Calibri"/>
                <w:b w:val="0"/>
                <w:i w:val="0"/>
                <w:color w:val="333333"/>
                <w:sz w:val="21"/>
              </w:rPr>
              <w:t>Extended user profile data</w:t>
            </w:r>
          </w:p>
        </w:tc>
      </w:tr>
      <w:tr>
        <w:tc>
          <w:tcPr>
            <w:tcW w:type="dxa" w:w="2160"/>
            <w:shd w:val="clear" w:color="auto" w:fill="FDFEFE"/>
          </w:tcPr>
          <w:p>
            <w:pPr>
              <w:jc w:val="left"/>
            </w:pPr>
            <w:r>
              <w:rPr>
                <w:rFonts w:ascii="Calibri" w:hAnsi="Calibri"/>
                <w:b w:val="0"/>
                <w:i w:val="0"/>
                <w:color w:val="333333"/>
                <w:sz w:val="21"/>
              </w:rPr>
              <w:t>user_roles</w:t>
            </w:r>
          </w:p>
        </w:tc>
        <w:tc>
          <w:tcPr>
            <w:tcW w:type="dxa" w:w="5472"/>
            <w:shd w:val="clear" w:color="auto" w:fill="FDFEFE"/>
          </w:tcPr>
          <w:p>
            <w:pPr>
              <w:jc w:val="left"/>
            </w:pPr>
            <w:r>
              <w:rPr>
                <w:rFonts w:ascii="Calibri" w:hAnsi="Calibri"/>
                <w:b w:val="0"/>
                <w:i w:val="0"/>
                <w:color w:val="333333"/>
                <w:sz w:val="21"/>
              </w:rPr>
              <w:t>id, user_id (FK), role (student|teacher|reviewer|admin), granted_by, granted_at</w:t>
            </w:r>
          </w:p>
        </w:tc>
        <w:tc>
          <w:tcPr>
            <w:tcW w:type="dxa" w:w="2160"/>
            <w:shd w:val="clear" w:color="auto" w:fill="FDFEFE"/>
          </w:tcPr>
          <w:p>
            <w:pPr>
              <w:jc w:val="left"/>
            </w:pPr>
            <w:r>
              <w:rPr>
                <w:rFonts w:ascii="Calibri" w:hAnsi="Calibri"/>
                <w:b w:val="0"/>
                <w:i w:val="0"/>
                <w:color w:val="333333"/>
                <w:sz w:val="21"/>
              </w:rPr>
              <w:t>Multi-role assignments per user</w:t>
            </w:r>
          </w:p>
        </w:tc>
      </w:tr>
    </w:tbl>
    <w:p/>
    <w:p>
      <w:pPr>
        <w:spacing w:before="160" w:after="120"/>
        <w:jc w:val="left"/>
      </w:pPr>
      <w:r>
        <w:rPr>
          <w:rFonts w:ascii="Calibri" w:hAnsi="Calibri"/>
          <w:b/>
          <w:i w:val="0"/>
          <w:color w:val="1A376C"/>
          <w:sz w:val="28"/>
        </w:rPr>
        <w:t>Content Tables — Scenarios &amp; Evidence</w:t>
      </w:r>
    </w:p>
    <w:tbl>
      <w:tblPr>
        <w:tblStyle w:val="TableGrid"/>
        <w:tblW w:type="auto" w:w="0"/>
        <w:jc w:val="center"/>
        <w:tblLook w:firstColumn="1" w:firstRow="1" w:lastColumn="0" w:lastRow="0" w:noHBand="0" w:noVBand="1" w:val="04A0"/>
      </w:tblPr>
      <w:tblGrid>
        <w:gridCol w:w="3041"/>
        <w:gridCol w:w="3041"/>
        <w:gridCol w:w="3041"/>
      </w:tblGrid>
      <w:tr>
        <w:tc>
          <w:tcPr>
            <w:tcW w:type="dxa" w:w="2160"/>
            <w:shd w:val="clear" w:color="auto" w:fill="1A376C"/>
          </w:tcPr>
          <w:p>
            <w:pPr>
              <w:jc w:val="center"/>
            </w:pPr>
            <w:r>
              <w:rPr>
                <w:rFonts w:ascii="Calibri" w:hAnsi="Calibri"/>
                <w:b/>
                <w:i w:val="0"/>
                <w:color w:val="FFFFFF"/>
                <w:sz w:val="22"/>
              </w:rPr>
              <w:t>Table</w:t>
            </w:r>
          </w:p>
        </w:tc>
        <w:tc>
          <w:tcPr>
            <w:tcW w:type="dxa" w:w="5184"/>
            <w:shd w:val="clear" w:color="auto" w:fill="1A376C"/>
          </w:tcPr>
          <w:p>
            <w:pPr>
              <w:jc w:val="center"/>
            </w:pPr>
            <w:r>
              <w:rPr>
                <w:rFonts w:ascii="Calibri" w:hAnsi="Calibri"/>
                <w:b/>
                <w:i w:val="0"/>
                <w:color w:val="FFFFFF"/>
                <w:sz w:val="22"/>
              </w:rPr>
              <w:t>Key Columns</w:t>
            </w:r>
          </w:p>
        </w:tc>
        <w:tc>
          <w:tcPr>
            <w:tcW w:type="dxa" w:w="2448"/>
            <w:shd w:val="clear" w:color="auto" w:fill="1A376C"/>
          </w:tcPr>
          <w:p>
            <w:pPr>
              <w:jc w:val="center"/>
            </w:pPr>
            <w:r>
              <w:rPr>
                <w:rFonts w:ascii="Calibri" w:hAnsi="Calibri"/>
                <w:b/>
                <w:i w:val="0"/>
                <w:color w:val="FFFFFF"/>
                <w:sz w:val="22"/>
              </w:rPr>
              <w:t>Purpose</w:t>
            </w:r>
          </w:p>
        </w:tc>
      </w:tr>
      <w:tr>
        <w:tc>
          <w:tcPr>
            <w:tcW w:type="dxa" w:w="2160"/>
            <w:shd w:val="clear" w:color="auto" w:fill="EBF5FB"/>
          </w:tcPr>
          <w:p>
            <w:pPr>
              <w:jc w:val="left"/>
            </w:pPr>
            <w:r>
              <w:rPr>
                <w:rFonts w:ascii="Calibri" w:hAnsi="Calibri"/>
                <w:b w:val="0"/>
                <w:i w:val="0"/>
                <w:color w:val="333333"/>
                <w:sz w:val="21"/>
              </w:rPr>
              <w:t>scenarios</w:t>
            </w:r>
          </w:p>
        </w:tc>
        <w:tc>
          <w:tcPr>
            <w:tcW w:type="dxa" w:w="5184"/>
            <w:shd w:val="clear" w:color="auto" w:fill="EBF5FB"/>
          </w:tcPr>
          <w:p>
            <w:pPr>
              <w:jc w:val="left"/>
            </w:pPr>
            <w:r>
              <w:rPr>
                <w:rFonts w:ascii="Calibri" w:hAnsi="Calibri"/>
                <w:b w:val="0"/>
                <w:i w:val="0"/>
                <w:color w:val="333333"/>
                <w:sz w:val="21"/>
              </w:rPr>
              <w:t>id, title, category, difficulty, language, skill_tags[], claim_text, source_transparency, assessment, correct_decision, status (draft→published)</w:t>
            </w:r>
          </w:p>
        </w:tc>
        <w:tc>
          <w:tcPr>
            <w:tcW w:type="dxa" w:w="2448"/>
            <w:shd w:val="clear" w:color="auto" w:fill="EBF5FB"/>
          </w:tcPr>
          <w:p>
            <w:pPr>
              <w:jc w:val="left"/>
            </w:pPr>
            <w:r>
              <w:rPr>
                <w:rFonts w:ascii="Calibri" w:hAnsi="Calibri"/>
                <w:b w:val="0"/>
                <w:i w:val="0"/>
                <w:color w:val="333333"/>
                <w:sz w:val="21"/>
              </w:rPr>
              <w:t>Core scenario definitions</w:t>
            </w:r>
          </w:p>
        </w:tc>
      </w:tr>
      <w:tr>
        <w:tc>
          <w:tcPr>
            <w:tcW w:type="dxa" w:w="2160"/>
            <w:shd w:val="clear" w:color="auto" w:fill="FDFEFE"/>
          </w:tcPr>
          <w:p>
            <w:pPr>
              <w:jc w:val="left"/>
            </w:pPr>
            <w:r>
              <w:rPr>
                <w:rFonts w:ascii="Calibri" w:hAnsi="Calibri"/>
                <w:b w:val="0"/>
                <w:i w:val="0"/>
                <w:color w:val="333333"/>
                <w:sz w:val="21"/>
              </w:rPr>
              <w:t>content_items</w:t>
            </w:r>
          </w:p>
        </w:tc>
        <w:tc>
          <w:tcPr>
            <w:tcW w:type="dxa" w:w="5184"/>
            <w:shd w:val="clear" w:color="auto" w:fill="FDFEFE"/>
          </w:tcPr>
          <w:p>
            <w:pPr>
              <w:jc w:val="left"/>
            </w:pPr>
            <w:r>
              <w:rPr>
                <w:rFonts w:ascii="Calibri" w:hAnsi="Calibri"/>
                <w:b w:val="0"/>
                <w:i w:val="0"/>
                <w:color w:val="333333"/>
                <w:sz w:val="21"/>
              </w:rPr>
              <w:t>id, scenario_id (FK), author_name, headline, body, image_url, source_url, likes_count, shares_count, is_trending</w:t>
            </w:r>
          </w:p>
        </w:tc>
        <w:tc>
          <w:tcPr>
            <w:tcW w:type="dxa" w:w="2448"/>
            <w:shd w:val="clear" w:color="auto" w:fill="FDFEFE"/>
          </w:tcPr>
          <w:p>
            <w:pPr>
              <w:jc w:val="left"/>
            </w:pPr>
            <w:r>
              <w:rPr>
                <w:rFonts w:ascii="Calibri" w:hAnsi="Calibri"/>
                <w:b w:val="0"/>
                <w:i w:val="0"/>
                <w:color w:val="333333"/>
                <w:sz w:val="21"/>
              </w:rPr>
              <w:t>Simulated social media posts</w:t>
            </w:r>
          </w:p>
        </w:tc>
      </w:tr>
      <w:tr>
        <w:tc>
          <w:tcPr>
            <w:tcW w:type="dxa" w:w="2160"/>
            <w:shd w:val="clear" w:color="auto" w:fill="EBF5FB"/>
          </w:tcPr>
          <w:p>
            <w:pPr>
              <w:jc w:val="left"/>
            </w:pPr>
            <w:r>
              <w:rPr>
                <w:rFonts w:ascii="Calibri" w:hAnsi="Calibri"/>
                <w:b w:val="0"/>
                <w:i w:val="0"/>
                <w:color w:val="333333"/>
                <w:sz w:val="21"/>
              </w:rPr>
              <w:t>evidence</w:t>
            </w:r>
          </w:p>
        </w:tc>
        <w:tc>
          <w:tcPr>
            <w:tcW w:type="dxa" w:w="5184"/>
            <w:shd w:val="clear" w:color="auto" w:fill="EBF5FB"/>
          </w:tcPr>
          <w:p>
            <w:pPr>
              <w:jc w:val="left"/>
            </w:pPr>
            <w:r>
              <w:rPr>
                <w:rFonts w:ascii="Calibri" w:hAnsi="Calibri"/>
                <w:b w:val="0"/>
                <w:i w:val="0"/>
                <w:color w:val="333333"/>
                <w:sz w:val="21"/>
              </w:rPr>
              <w:t>id, scenario_id (FK), category, status, label, value, explanation</w:t>
            </w:r>
          </w:p>
        </w:tc>
        <w:tc>
          <w:tcPr>
            <w:tcW w:type="dxa" w:w="2448"/>
            <w:shd w:val="clear" w:color="auto" w:fill="EBF5FB"/>
          </w:tcPr>
          <w:p>
            <w:pPr>
              <w:jc w:val="left"/>
            </w:pPr>
            <w:r>
              <w:rPr>
                <w:rFonts w:ascii="Calibri" w:hAnsi="Calibri"/>
                <w:b w:val="0"/>
                <w:i w:val="0"/>
                <w:color w:val="333333"/>
                <w:sz w:val="21"/>
              </w:rPr>
              <w:t>Evidence items per scenario</w:t>
            </w:r>
          </w:p>
        </w:tc>
      </w:tr>
      <w:tr>
        <w:tc>
          <w:tcPr>
            <w:tcW w:type="dxa" w:w="2160"/>
            <w:shd w:val="clear" w:color="auto" w:fill="FDFEFE"/>
          </w:tcPr>
          <w:p>
            <w:pPr>
              <w:jc w:val="left"/>
            </w:pPr>
            <w:r>
              <w:rPr>
                <w:rFonts w:ascii="Calibri" w:hAnsi="Calibri"/>
                <w:b w:val="0"/>
                <w:i w:val="0"/>
                <w:color w:val="333333"/>
                <w:sz w:val="21"/>
              </w:rPr>
              <w:t>consequences</w:t>
            </w:r>
          </w:p>
        </w:tc>
        <w:tc>
          <w:tcPr>
            <w:tcW w:type="dxa" w:w="5184"/>
            <w:shd w:val="clear" w:color="auto" w:fill="FDFEFE"/>
          </w:tcPr>
          <w:p>
            <w:pPr>
              <w:jc w:val="left"/>
            </w:pPr>
            <w:r>
              <w:rPr>
                <w:rFonts w:ascii="Calibri" w:hAnsi="Calibri"/>
                <w:b w:val="0"/>
                <w:i w:val="0"/>
                <w:color w:val="333333"/>
                <w:sz w:val="21"/>
              </w:rPr>
              <w:t>id, scenario_id (FK), decision_type, reach_count, shares_count, credibility_delta, impact_text, missed_clues[]</w:t>
            </w:r>
          </w:p>
        </w:tc>
        <w:tc>
          <w:tcPr>
            <w:tcW w:type="dxa" w:w="2448"/>
            <w:shd w:val="clear" w:color="auto" w:fill="FDFEFE"/>
          </w:tcPr>
          <w:p>
            <w:pPr>
              <w:jc w:val="left"/>
            </w:pPr>
            <w:r>
              <w:rPr>
                <w:rFonts w:ascii="Calibri" w:hAnsi="Calibri"/>
                <w:b w:val="0"/>
                <w:i w:val="0"/>
                <w:color w:val="333333"/>
                <w:sz w:val="21"/>
              </w:rPr>
              <w:t>Consequence data per decision</w:t>
            </w:r>
          </w:p>
        </w:tc>
      </w:tr>
      <w:tr>
        <w:tc>
          <w:tcPr>
            <w:tcW w:type="dxa" w:w="2160"/>
            <w:shd w:val="clear" w:color="auto" w:fill="EBF5FB"/>
          </w:tcPr>
          <w:p>
            <w:pPr>
              <w:jc w:val="left"/>
            </w:pPr>
            <w:r>
              <w:rPr>
                <w:rFonts w:ascii="Calibri" w:hAnsi="Calibri"/>
                <w:b w:val="0"/>
                <w:i w:val="0"/>
                <w:color w:val="333333"/>
                <w:sz w:val="21"/>
              </w:rPr>
              <w:t>lessons</w:t>
            </w:r>
          </w:p>
        </w:tc>
        <w:tc>
          <w:tcPr>
            <w:tcW w:type="dxa" w:w="5184"/>
            <w:shd w:val="clear" w:color="auto" w:fill="EBF5FB"/>
          </w:tcPr>
          <w:p>
            <w:pPr>
              <w:jc w:val="left"/>
            </w:pPr>
            <w:r>
              <w:rPr>
                <w:rFonts w:ascii="Calibri" w:hAnsi="Calibri"/>
                <w:b w:val="0"/>
                <w:i w:val="0"/>
                <w:color w:val="333333"/>
                <w:sz w:val="21"/>
              </w:rPr>
              <w:t>id, scenario_id (FK), skill, title, tips[], key_takeaway, quiz_data</w:t>
            </w:r>
          </w:p>
        </w:tc>
        <w:tc>
          <w:tcPr>
            <w:tcW w:type="dxa" w:w="2448"/>
            <w:shd w:val="clear" w:color="auto" w:fill="EBF5FB"/>
          </w:tcPr>
          <w:p>
            <w:pPr>
              <w:jc w:val="left"/>
            </w:pPr>
            <w:r>
              <w:rPr>
                <w:rFonts w:ascii="Calibri" w:hAnsi="Calibri"/>
                <w:b w:val="0"/>
                <w:i w:val="0"/>
                <w:color w:val="333333"/>
                <w:sz w:val="21"/>
              </w:rPr>
              <w:t>MIL lessons per scenario</w:t>
            </w:r>
          </w:p>
        </w:tc>
      </w:tr>
    </w:tbl>
    <w:p/>
    <w:p>
      <w:pPr>
        <w:spacing w:before="160" w:after="120"/>
        <w:jc w:val="left"/>
      </w:pPr>
      <w:r>
        <w:rPr>
          <w:rFonts w:ascii="Calibri" w:hAnsi="Calibri"/>
          <w:b/>
          <w:i w:val="0"/>
          <w:color w:val="1A376C"/>
          <w:sz w:val="28"/>
        </w:rPr>
        <w:t>8.3 Learning &amp; Progress Tables</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1A376C"/>
          </w:tcPr>
          <w:p>
            <w:pPr>
              <w:jc w:val="center"/>
            </w:pPr>
            <w:r>
              <w:rPr>
                <w:rFonts w:ascii="Calibri" w:hAnsi="Calibri"/>
                <w:b/>
                <w:i w:val="0"/>
                <w:color w:val="FFFFFF"/>
                <w:sz w:val="22"/>
              </w:rPr>
              <w:t>Table</w:t>
            </w:r>
          </w:p>
        </w:tc>
        <w:tc>
          <w:tcPr>
            <w:tcW w:type="dxa" w:w="4896"/>
            <w:shd w:val="clear" w:color="auto" w:fill="1A376C"/>
          </w:tcPr>
          <w:p>
            <w:pPr>
              <w:jc w:val="center"/>
            </w:pPr>
            <w:r>
              <w:rPr>
                <w:rFonts w:ascii="Calibri" w:hAnsi="Calibri"/>
                <w:b/>
                <w:i w:val="0"/>
                <w:color w:val="FFFFFF"/>
                <w:sz w:val="22"/>
              </w:rPr>
              <w:t>Key Columns</w:t>
            </w:r>
          </w:p>
        </w:tc>
        <w:tc>
          <w:tcPr>
            <w:tcW w:type="dxa" w:w="2016"/>
            <w:shd w:val="clear" w:color="auto" w:fill="1A376C"/>
          </w:tcPr>
          <w:p>
            <w:pPr>
              <w:jc w:val="center"/>
            </w:pPr>
            <w:r>
              <w:rPr>
                <w:rFonts w:ascii="Calibri" w:hAnsi="Calibri"/>
                <w:b/>
                <w:i w:val="0"/>
                <w:color w:val="FFFFFF"/>
                <w:sz w:val="22"/>
              </w:rPr>
              <w:t>Purpose</w:t>
            </w:r>
          </w:p>
        </w:tc>
      </w:tr>
      <w:tr>
        <w:tc>
          <w:tcPr>
            <w:tcW w:type="dxa" w:w="2880"/>
            <w:shd w:val="clear" w:color="auto" w:fill="EBF5FB"/>
          </w:tcPr>
          <w:p>
            <w:pPr>
              <w:jc w:val="left"/>
            </w:pPr>
            <w:r>
              <w:rPr>
                <w:rFonts w:ascii="Calibri" w:hAnsi="Calibri"/>
                <w:b w:val="0"/>
                <w:i w:val="0"/>
                <w:color w:val="333333"/>
                <w:sz w:val="21"/>
              </w:rPr>
              <w:t>decisions</w:t>
            </w:r>
          </w:p>
        </w:tc>
        <w:tc>
          <w:tcPr>
            <w:tcW w:type="dxa" w:w="4896"/>
            <w:shd w:val="clear" w:color="auto" w:fill="EBF5FB"/>
          </w:tcPr>
          <w:p>
            <w:pPr>
              <w:jc w:val="left"/>
            </w:pPr>
            <w:r>
              <w:rPr>
                <w:rFonts w:ascii="Calibri" w:hAnsi="Calibri"/>
                <w:b w:val="0"/>
                <w:i w:val="0"/>
                <w:color w:val="333333"/>
                <w:sz w:val="21"/>
              </w:rPr>
              <w:t>id, user_id, scenario_id, decision (share|verify|report|ignore), is_correct, score, time_spent_sec, created_at</w:t>
            </w:r>
          </w:p>
        </w:tc>
        <w:tc>
          <w:tcPr>
            <w:tcW w:type="dxa" w:w="2016"/>
            <w:shd w:val="clear" w:color="auto" w:fill="EBF5FB"/>
          </w:tcPr>
          <w:p>
            <w:pPr>
              <w:jc w:val="left"/>
            </w:pPr>
            <w:r>
              <w:rPr>
                <w:rFonts w:ascii="Calibri" w:hAnsi="Calibri"/>
                <w:b w:val="0"/>
                <w:i w:val="0"/>
                <w:color w:val="333333"/>
                <w:sz w:val="21"/>
              </w:rPr>
              <w:t>Record of every user decision</w:t>
            </w:r>
          </w:p>
        </w:tc>
      </w:tr>
      <w:tr>
        <w:tc>
          <w:tcPr>
            <w:tcW w:type="dxa" w:w="2880"/>
            <w:shd w:val="clear" w:color="auto" w:fill="FDFEFE"/>
          </w:tcPr>
          <w:p>
            <w:pPr>
              <w:jc w:val="left"/>
            </w:pPr>
            <w:r>
              <w:rPr>
                <w:rFonts w:ascii="Calibri" w:hAnsi="Calibri"/>
                <w:b w:val="0"/>
                <w:i w:val="0"/>
                <w:color w:val="333333"/>
                <w:sz w:val="21"/>
              </w:rPr>
              <w:t>skill_progress</w:t>
            </w:r>
          </w:p>
        </w:tc>
        <w:tc>
          <w:tcPr>
            <w:tcW w:type="dxa" w:w="4896"/>
            <w:shd w:val="clear" w:color="auto" w:fill="FDFEFE"/>
          </w:tcPr>
          <w:p>
            <w:pPr>
              <w:jc w:val="left"/>
            </w:pPr>
            <w:r>
              <w:rPr>
                <w:rFonts w:ascii="Calibri" w:hAnsi="Calibri"/>
                <w:b w:val="0"/>
                <w:i w:val="0"/>
                <w:color w:val="333333"/>
                <w:sz w:val="21"/>
              </w:rPr>
              <w:t>id, user_id, skill (5 dimensions), score (0–100), updated_at</w:t>
            </w:r>
          </w:p>
        </w:tc>
        <w:tc>
          <w:tcPr>
            <w:tcW w:type="dxa" w:w="2016"/>
            <w:shd w:val="clear" w:color="auto" w:fill="FDFEFE"/>
          </w:tcPr>
          <w:p>
            <w:pPr>
              <w:jc w:val="left"/>
            </w:pPr>
            <w:r>
              <w:rPr>
                <w:rFonts w:ascii="Calibri" w:hAnsi="Calibri"/>
                <w:b w:val="0"/>
                <w:i w:val="0"/>
                <w:color w:val="333333"/>
                <w:sz w:val="21"/>
              </w:rPr>
              <w:t>Per-skill scores for skill radar</w:t>
            </w:r>
          </w:p>
        </w:tc>
      </w:tr>
      <w:tr>
        <w:tc>
          <w:tcPr>
            <w:tcW w:type="dxa" w:w="2880"/>
            <w:shd w:val="clear" w:color="auto" w:fill="EBF5FB"/>
          </w:tcPr>
          <w:p>
            <w:pPr>
              <w:jc w:val="left"/>
            </w:pPr>
            <w:r>
              <w:rPr>
                <w:rFonts w:ascii="Calibri" w:hAnsi="Calibri"/>
                <w:b w:val="0"/>
                <w:i w:val="0"/>
                <w:color w:val="333333"/>
                <w:sz w:val="21"/>
              </w:rPr>
              <w:t>user_progress</w:t>
            </w:r>
          </w:p>
        </w:tc>
        <w:tc>
          <w:tcPr>
            <w:tcW w:type="dxa" w:w="4896"/>
            <w:shd w:val="clear" w:color="auto" w:fill="EBF5FB"/>
          </w:tcPr>
          <w:p>
            <w:pPr>
              <w:jc w:val="left"/>
            </w:pPr>
            <w:r>
              <w:rPr>
                <w:rFonts w:ascii="Calibri" w:hAnsi="Calibri"/>
                <w:b w:val="0"/>
                <w:i w:val="0"/>
                <w:color w:val="333333"/>
                <w:sz w:val="21"/>
              </w:rPr>
              <w:t>id, user_id, xp_total, level, streak_days, last_active</w:t>
            </w:r>
          </w:p>
        </w:tc>
        <w:tc>
          <w:tcPr>
            <w:tcW w:type="dxa" w:w="2016"/>
            <w:shd w:val="clear" w:color="auto" w:fill="EBF5FB"/>
          </w:tcPr>
          <w:p>
            <w:pPr>
              <w:jc w:val="left"/>
            </w:pPr>
            <w:r>
              <w:rPr>
                <w:rFonts w:ascii="Calibri" w:hAnsi="Calibri"/>
                <w:b w:val="0"/>
                <w:i w:val="0"/>
                <w:color w:val="333333"/>
                <w:sz w:val="21"/>
              </w:rPr>
              <w:t>XP, level, and streak tracking</w:t>
            </w:r>
          </w:p>
        </w:tc>
      </w:tr>
      <w:tr>
        <w:tc>
          <w:tcPr>
            <w:tcW w:type="dxa" w:w="2880"/>
            <w:shd w:val="clear" w:color="auto" w:fill="FDFEFE"/>
          </w:tcPr>
          <w:p>
            <w:pPr>
              <w:jc w:val="left"/>
            </w:pPr>
            <w:r>
              <w:rPr>
                <w:rFonts w:ascii="Calibri" w:hAnsi="Calibri"/>
                <w:b w:val="0"/>
                <w:i w:val="0"/>
                <w:color w:val="333333"/>
                <w:sz w:val="21"/>
              </w:rPr>
              <w:t>user_badges</w:t>
            </w:r>
          </w:p>
        </w:tc>
        <w:tc>
          <w:tcPr>
            <w:tcW w:type="dxa" w:w="4896"/>
            <w:shd w:val="clear" w:color="auto" w:fill="FDFEFE"/>
          </w:tcPr>
          <w:p>
            <w:pPr>
              <w:jc w:val="left"/>
            </w:pPr>
            <w:r>
              <w:rPr>
                <w:rFonts w:ascii="Calibri" w:hAnsi="Calibri"/>
                <w:b w:val="0"/>
                <w:i w:val="0"/>
                <w:color w:val="333333"/>
                <w:sz w:val="21"/>
              </w:rPr>
              <w:t>id, user_id, badge_id, earned_at</w:t>
            </w:r>
          </w:p>
        </w:tc>
        <w:tc>
          <w:tcPr>
            <w:tcW w:type="dxa" w:w="2016"/>
            <w:shd w:val="clear" w:color="auto" w:fill="FDFEFE"/>
          </w:tcPr>
          <w:p>
            <w:pPr>
              <w:jc w:val="left"/>
            </w:pPr>
            <w:r>
              <w:rPr>
                <w:rFonts w:ascii="Calibri" w:hAnsi="Calibri"/>
                <w:b w:val="0"/>
                <w:i w:val="0"/>
                <w:color w:val="333333"/>
                <w:sz w:val="21"/>
              </w:rPr>
              <w:t>Badges earned by user</w:t>
            </w:r>
          </w:p>
        </w:tc>
      </w:tr>
      <w:tr>
        <w:tc>
          <w:tcPr>
            <w:tcW w:type="dxa" w:w="2880"/>
            <w:shd w:val="clear" w:color="auto" w:fill="EBF5FB"/>
          </w:tcPr>
          <w:p>
            <w:pPr>
              <w:jc w:val="left"/>
            </w:pPr>
            <w:r>
              <w:rPr>
                <w:rFonts w:ascii="Calibri" w:hAnsi="Calibri"/>
                <w:b w:val="0"/>
                <w:i w:val="0"/>
                <w:color w:val="333333"/>
                <w:sz w:val="21"/>
              </w:rPr>
              <w:t>badge_definitions</w:t>
            </w:r>
          </w:p>
        </w:tc>
        <w:tc>
          <w:tcPr>
            <w:tcW w:type="dxa" w:w="4896"/>
            <w:shd w:val="clear" w:color="auto" w:fill="EBF5FB"/>
          </w:tcPr>
          <w:p>
            <w:pPr>
              <w:jc w:val="left"/>
            </w:pPr>
            <w:r>
              <w:rPr>
                <w:rFonts w:ascii="Calibri" w:hAnsi="Calibri"/>
                <w:b w:val="0"/>
                <w:i w:val="0"/>
                <w:color w:val="333333"/>
                <w:sz w:val="21"/>
              </w:rPr>
              <w:t>id, name, description, icon, trigger_type, trigger_value</w:t>
            </w:r>
          </w:p>
        </w:tc>
        <w:tc>
          <w:tcPr>
            <w:tcW w:type="dxa" w:w="2016"/>
            <w:shd w:val="clear" w:color="auto" w:fill="EBF5FB"/>
          </w:tcPr>
          <w:p>
            <w:pPr>
              <w:jc w:val="left"/>
            </w:pPr>
            <w:r>
              <w:rPr>
                <w:rFonts w:ascii="Calibri" w:hAnsi="Calibri"/>
                <w:b w:val="0"/>
                <w:i w:val="0"/>
                <w:color w:val="333333"/>
                <w:sz w:val="21"/>
              </w:rPr>
              <w:t>All possible badges</w:t>
            </w:r>
          </w:p>
        </w:tc>
      </w:tr>
      <w:tr>
        <w:tc>
          <w:tcPr>
            <w:tcW w:type="dxa" w:w="2880"/>
            <w:shd w:val="clear" w:color="auto" w:fill="FDFEFE"/>
          </w:tcPr>
          <w:p>
            <w:pPr>
              <w:jc w:val="left"/>
            </w:pPr>
            <w:r>
              <w:rPr>
                <w:rFonts w:ascii="Calibri" w:hAnsi="Calibri"/>
                <w:b w:val="0"/>
                <w:i w:val="0"/>
                <w:color w:val="333333"/>
                <w:sz w:val="21"/>
              </w:rPr>
              <w:t>user_lesson_completions</w:t>
            </w:r>
          </w:p>
        </w:tc>
        <w:tc>
          <w:tcPr>
            <w:tcW w:type="dxa" w:w="4896"/>
            <w:shd w:val="clear" w:color="auto" w:fill="FDFEFE"/>
          </w:tcPr>
          <w:p>
            <w:pPr>
              <w:jc w:val="left"/>
            </w:pPr>
            <w:r>
              <w:rPr>
                <w:rFonts w:ascii="Calibri" w:hAnsi="Calibri"/>
                <w:b w:val="0"/>
                <w:i w:val="0"/>
                <w:color w:val="333333"/>
                <w:sz w:val="21"/>
              </w:rPr>
              <w:t>id, user_id, lesson_id, score, completed_at</w:t>
            </w:r>
          </w:p>
        </w:tc>
        <w:tc>
          <w:tcPr>
            <w:tcW w:type="dxa" w:w="2016"/>
            <w:shd w:val="clear" w:color="auto" w:fill="FDFEFE"/>
          </w:tcPr>
          <w:p>
            <w:pPr>
              <w:jc w:val="left"/>
            </w:pPr>
            <w:r>
              <w:rPr>
                <w:rFonts w:ascii="Calibri" w:hAnsi="Calibri"/>
                <w:b w:val="0"/>
                <w:i w:val="0"/>
                <w:color w:val="333333"/>
                <w:sz w:val="21"/>
              </w:rPr>
              <w:t>Academy lesson completion log</w:t>
            </w:r>
          </w:p>
        </w:tc>
      </w:tr>
    </w:tbl>
    <w:p/>
    <w:p>
      <w:pPr>
        <w:spacing w:before="160" w:after="120"/>
        <w:jc w:val="left"/>
      </w:pPr>
      <w:r>
        <w:rPr>
          <w:rFonts w:ascii="Calibri" w:hAnsi="Calibri"/>
          <w:b/>
          <w:i w:val="0"/>
          <w:color w:val="1A376C"/>
          <w:sz w:val="28"/>
        </w:rPr>
        <w:t>8.4 Classroom &amp; Analytics Tables</w:t>
      </w:r>
    </w:p>
    <w:tbl>
      <w:tblPr>
        <w:tblStyle w:val="TableGrid"/>
        <w:tblW w:type="auto" w:w="0"/>
        <w:jc w:val="center"/>
        <w:tblLook w:firstColumn="1" w:firstRow="1" w:lastColumn="0" w:lastRow="0" w:noHBand="0" w:noVBand="1" w:val="04A0"/>
      </w:tblPr>
      <w:tblGrid>
        <w:gridCol w:w="3041"/>
        <w:gridCol w:w="3041"/>
        <w:gridCol w:w="3041"/>
      </w:tblGrid>
      <w:tr>
        <w:tc>
          <w:tcPr>
            <w:tcW w:type="dxa" w:w="3024"/>
            <w:shd w:val="clear" w:color="auto" w:fill="1A376C"/>
          </w:tcPr>
          <w:p>
            <w:pPr>
              <w:jc w:val="center"/>
            </w:pPr>
            <w:r>
              <w:rPr>
                <w:rFonts w:ascii="Calibri" w:hAnsi="Calibri"/>
                <w:b/>
                <w:i w:val="0"/>
                <w:color w:val="FFFFFF"/>
                <w:sz w:val="22"/>
              </w:rPr>
              <w:t>Table</w:t>
            </w:r>
          </w:p>
        </w:tc>
        <w:tc>
          <w:tcPr>
            <w:tcW w:type="dxa" w:w="4896"/>
            <w:shd w:val="clear" w:color="auto" w:fill="1A376C"/>
          </w:tcPr>
          <w:p>
            <w:pPr>
              <w:jc w:val="center"/>
            </w:pPr>
            <w:r>
              <w:rPr>
                <w:rFonts w:ascii="Calibri" w:hAnsi="Calibri"/>
                <w:b/>
                <w:i w:val="0"/>
                <w:color w:val="FFFFFF"/>
                <w:sz w:val="22"/>
              </w:rPr>
              <w:t>Key Columns</w:t>
            </w:r>
          </w:p>
        </w:tc>
        <w:tc>
          <w:tcPr>
            <w:tcW w:type="dxa" w:w="1872"/>
            <w:shd w:val="clear" w:color="auto" w:fill="1A376C"/>
          </w:tcPr>
          <w:p>
            <w:pPr>
              <w:jc w:val="center"/>
            </w:pPr>
            <w:r>
              <w:rPr>
                <w:rFonts w:ascii="Calibri" w:hAnsi="Calibri"/>
                <w:b/>
                <w:i w:val="0"/>
                <w:color w:val="FFFFFF"/>
                <w:sz w:val="22"/>
              </w:rPr>
              <w:t>Purpose</w:t>
            </w:r>
          </w:p>
        </w:tc>
      </w:tr>
      <w:tr>
        <w:tc>
          <w:tcPr>
            <w:tcW w:type="dxa" w:w="3024"/>
            <w:shd w:val="clear" w:color="auto" w:fill="EBF5FB"/>
          </w:tcPr>
          <w:p>
            <w:pPr>
              <w:jc w:val="left"/>
            </w:pPr>
            <w:r>
              <w:rPr>
                <w:rFonts w:ascii="Calibri" w:hAnsi="Calibri"/>
                <w:b w:val="0"/>
                <w:i w:val="0"/>
                <w:color w:val="333333"/>
                <w:sz w:val="21"/>
              </w:rPr>
              <w:t>classes</w:t>
            </w:r>
          </w:p>
        </w:tc>
        <w:tc>
          <w:tcPr>
            <w:tcW w:type="dxa" w:w="4896"/>
            <w:shd w:val="clear" w:color="auto" w:fill="EBF5FB"/>
          </w:tcPr>
          <w:p>
            <w:pPr>
              <w:jc w:val="left"/>
            </w:pPr>
            <w:r>
              <w:rPr>
                <w:rFonts w:ascii="Calibri" w:hAnsi="Calibri"/>
                <w:b w:val="0"/>
                <w:i w:val="0"/>
                <w:color w:val="333333"/>
                <w:sz w:val="21"/>
              </w:rPr>
              <w:t>id, teacher_id, name, invite_code, created_at</w:t>
            </w:r>
          </w:p>
        </w:tc>
        <w:tc>
          <w:tcPr>
            <w:tcW w:type="dxa" w:w="1872"/>
            <w:shd w:val="clear" w:color="auto" w:fill="EBF5FB"/>
          </w:tcPr>
          <w:p>
            <w:pPr>
              <w:jc w:val="left"/>
            </w:pPr>
            <w:r>
              <w:rPr>
                <w:rFonts w:ascii="Calibri" w:hAnsi="Calibri"/>
                <w:b w:val="0"/>
                <w:i w:val="0"/>
                <w:color w:val="333333"/>
                <w:sz w:val="21"/>
              </w:rPr>
              <w:t>Teacher-managed classes</w:t>
            </w:r>
          </w:p>
        </w:tc>
      </w:tr>
      <w:tr>
        <w:tc>
          <w:tcPr>
            <w:tcW w:type="dxa" w:w="3024"/>
            <w:shd w:val="clear" w:color="auto" w:fill="FDFEFE"/>
          </w:tcPr>
          <w:p>
            <w:pPr>
              <w:jc w:val="left"/>
            </w:pPr>
            <w:r>
              <w:rPr>
                <w:rFonts w:ascii="Calibri" w:hAnsi="Calibri"/>
                <w:b w:val="0"/>
                <w:i w:val="0"/>
                <w:color w:val="333333"/>
                <w:sz w:val="21"/>
              </w:rPr>
              <w:t>class_members</w:t>
            </w:r>
          </w:p>
        </w:tc>
        <w:tc>
          <w:tcPr>
            <w:tcW w:type="dxa" w:w="4896"/>
            <w:shd w:val="clear" w:color="auto" w:fill="FDFEFE"/>
          </w:tcPr>
          <w:p>
            <w:pPr>
              <w:jc w:val="left"/>
            </w:pPr>
            <w:r>
              <w:rPr>
                <w:rFonts w:ascii="Calibri" w:hAnsi="Calibri"/>
                <w:b w:val="0"/>
                <w:i w:val="0"/>
                <w:color w:val="333333"/>
                <w:sz w:val="21"/>
              </w:rPr>
              <w:t>id, class_id, student_id, joined_at</w:t>
            </w:r>
          </w:p>
        </w:tc>
        <w:tc>
          <w:tcPr>
            <w:tcW w:type="dxa" w:w="1872"/>
            <w:shd w:val="clear" w:color="auto" w:fill="FDFEFE"/>
          </w:tcPr>
          <w:p>
            <w:pPr>
              <w:jc w:val="left"/>
            </w:pPr>
            <w:r>
              <w:rPr>
                <w:rFonts w:ascii="Calibri" w:hAnsi="Calibri"/>
                <w:b w:val="0"/>
                <w:i w:val="0"/>
                <w:color w:val="333333"/>
                <w:sz w:val="21"/>
              </w:rPr>
              <w:t>Students enrolled in class</w:t>
            </w:r>
          </w:p>
        </w:tc>
      </w:tr>
      <w:tr>
        <w:tc>
          <w:tcPr>
            <w:tcW w:type="dxa" w:w="3024"/>
            <w:shd w:val="clear" w:color="auto" w:fill="EBF5FB"/>
          </w:tcPr>
          <w:p>
            <w:pPr>
              <w:jc w:val="left"/>
            </w:pPr>
            <w:r>
              <w:rPr>
                <w:rFonts w:ascii="Calibri" w:hAnsi="Calibri"/>
                <w:b w:val="0"/>
                <w:i w:val="0"/>
                <w:color w:val="333333"/>
                <w:sz w:val="21"/>
              </w:rPr>
              <w:t>assignments</w:t>
            </w:r>
          </w:p>
        </w:tc>
        <w:tc>
          <w:tcPr>
            <w:tcW w:type="dxa" w:w="4896"/>
            <w:shd w:val="clear" w:color="auto" w:fill="EBF5FB"/>
          </w:tcPr>
          <w:p>
            <w:pPr>
              <w:jc w:val="left"/>
            </w:pPr>
            <w:r>
              <w:rPr>
                <w:rFonts w:ascii="Calibri" w:hAnsi="Calibri"/>
                <w:b w:val="0"/>
                <w:i w:val="0"/>
                <w:color w:val="333333"/>
                <w:sz w:val="21"/>
              </w:rPr>
              <w:t>id, class_id, teacher_id, scenario_id|module_id, due_date, created_at</w:t>
            </w:r>
          </w:p>
        </w:tc>
        <w:tc>
          <w:tcPr>
            <w:tcW w:type="dxa" w:w="1872"/>
            <w:shd w:val="clear" w:color="auto" w:fill="EBF5FB"/>
          </w:tcPr>
          <w:p>
            <w:pPr>
              <w:jc w:val="left"/>
            </w:pPr>
            <w:r>
              <w:rPr>
                <w:rFonts w:ascii="Calibri" w:hAnsi="Calibri"/>
                <w:b w:val="0"/>
                <w:i w:val="0"/>
                <w:color w:val="333333"/>
                <w:sz w:val="21"/>
              </w:rPr>
              <w:t>Teacher assignments to classes</w:t>
            </w:r>
          </w:p>
        </w:tc>
      </w:tr>
      <w:tr>
        <w:tc>
          <w:tcPr>
            <w:tcW w:type="dxa" w:w="3024"/>
            <w:shd w:val="clear" w:color="auto" w:fill="FDFEFE"/>
          </w:tcPr>
          <w:p>
            <w:pPr>
              <w:jc w:val="left"/>
            </w:pPr>
            <w:r>
              <w:rPr>
                <w:rFonts w:ascii="Calibri" w:hAnsi="Calibri"/>
                <w:b w:val="0"/>
                <w:i w:val="0"/>
                <w:color w:val="333333"/>
                <w:sz w:val="21"/>
              </w:rPr>
              <w:t>community_submissions</w:t>
            </w:r>
          </w:p>
        </w:tc>
        <w:tc>
          <w:tcPr>
            <w:tcW w:type="dxa" w:w="4896"/>
            <w:shd w:val="clear" w:color="auto" w:fill="FDFEFE"/>
          </w:tcPr>
          <w:p>
            <w:pPr>
              <w:jc w:val="left"/>
            </w:pPr>
            <w:r>
              <w:rPr>
                <w:rFonts w:ascii="Calibri" w:hAnsi="Calibri"/>
                <w:b w:val="0"/>
                <w:i w:val="0"/>
                <w:color w:val="333333"/>
                <w:sz w:val="21"/>
              </w:rPr>
              <w:t>id, submitter_id, claim_text, source_url, status (submitted→approved), reviewed_by</w:t>
            </w:r>
          </w:p>
        </w:tc>
        <w:tc>
          <w:tcPr>
            <w:tcW w:type="dxa" w:w="1872"/>
            <w:shd w:val="clear" w:color="auto" w:fill="FDFEFE"/>
          </w:tcPr>
          <w:p>
            <w:pPr>
              <w:jc w:val="left"/>
            </w:pPr>
            <w:r>
              <w:rPr>
                <w:rFonts w:ascii="Calibri" w:hAnsi="Calibri"/>
                <w:b w:val="0"/>
                <w:i w:val="0"/>
                <w:color w:val="333333"/>
                <w:sz w:val="21"/>
              </w:rPr>
              <w:t>User-submitted scenarios</w:t>
            </w:r>
          </w:p>
        </w:tc>
      </w:tr>
      <w:tr>
        <w:tc>
          <w:tcPr>
            <w:tcW w:type="dxa" w:w="3024"/>
            <w:shd w:val="clear" w:color="auto" w:fill="EBF5FB"/>
          </w:tcPr>
          <w:p>
            <w:pPr>
              <w:jc w:val="left"/>
            </w:pPr>
            <w:r>
              <w:rPr>
                <w:rFonts w:ascii="Calibri" w:hAnsi="Calibri"/>
                <w:b w:val="0"/>
                <w:i w:val="0"/>
                <w:color w:val="333333"/>
                <w:sz w:val="21"/>
              </w:rPr>
              <w:t>analytics_events</w:t>
            </w:r>
          </w:p>
        </w:tc>
        <w:tc>
          <w:tcPr>
            <w:tcW w:type="dxa" w:w="4896"/>
            <w:shd w:val="clear" w:color="auto" w:fill="EBF5FB"/>
          </w:tcPr>
          <w:p>
            <w:pPr>
              <w:jc w:val="left"/>
            </w:pPr>
            <w:r>
              <w:rPr>
                <w:rFonts w:ascii="Calibri" w:hAnsi="Calibri"/>
                <w:b w:val="0"/>
                <w:i w:val="0"/>
                <w:color w:val="333333"/>
                <w:sz w:val="21"/>
              </w:rPr>
              <w:t>id, user_id, event_type, event_data (JSONB), created_at</w:t>
            </w:r>
          </w:p>
        </w:tc>
        <w:tc>
          <w:tcPr>
            <w:tcW w:type="dxa" w:w="1872"/>
            <w:shd w:val="clear" w:color="auto" w:fill="EBF5FB"/>
          </w:tcPr>
          <w:p>
            <w:pPr>
              <w:jc w:val="left"/>
            </w:pPr>
            <w:r>
              <w:rPr>
                <w:rFonts w:ascii="Calibri" w:hAnsi="Calibri"/>
                <w:b w:val="0"/>
                <w:i w:val="0"/>
                <w:color w:val="333333"/>
                <w:sz w:val="21"/>
              </w:rPr>
              <w:t>Raw event log for analytics</w:t>
            </w:r>
          </w:p>
        </w:tc>
      </w:tr>
      <w:tr>
        <w:tc>
          <w:tcPr>
            <w:tcW w:type="dxa" w:w="3024"/>
            <w:shd w:val="clear" w:color="auto" w:fill="FDFEFE"/>
          </w:tcPr>
          <w:p>
            <w:pPr>
              <w:jc w:val="left"/>
            </w:pPr>
            <w:r>
              <w:rPr>
                <w:rFonts w:ascii="Calibri" w:hAnsi="Calibri"/>
                <w:b w:val="0"/>
                <w:i w:val="0"/>
                <w:color w:val="333333"/>
                <w:sz w:val="21"/>
              </w:rPr>
              <w:t>audit_log</w:t>
            </w:r>
          </w:p>
        </w:tc>
        <w:tc>
          <w:tcPr>
            <w:tcW w:type="dxa" w:w="4896"/>
            <w:shd w:val="clear" w:color="auto" w:fill="FDFEFE"/>
          </w:tcPr>
          <w:p>
            <w:pPr>
              <w:jc w:val="left"/>
            </w:pPr>
            <w:r>
              <w:rPr>
                <w:rFonts w:ascii="Calibri" w:hAnsi="Calibri"/>
                <w:b w:val="0"/>
                <w:i w:val="0"/>
                <w:color w:val="333333"/>
                <w:sz w:val="21"/>
              </w:rPr>
              <w:t>id, actor_id, action_type, target_table, target_id, old_data, new_data, created_at</w:t>
            </w:r>
          </w:p>
        </w:tc>
        <w:tc>
          <w:tcPr>
            <w:tcW w:type="dxa" w:w="1872"/>
            <w:shd w:val="clear" w:color="auto" w:fill="FDFEFE"/>
          </w:tcPr>
          <w:p>
            <w:pPr>
              <w:jc w:val="left"/>
            </w:pPr>
            <w:r>
              <w:rPr>
                <w:rFonts w:ascii="Calibri" w:hAnsi="Calibri"/>
                <w:b w:val="0"/>
                <w:i w:val="0"/>
                <w:color w:val="333333"/>
                <w:sz w:val="21"/>
              </w:rPr>
              <w:t>Admin action audit trail</w:t>
            </w:r>
          </w:p>
        </w:tc>
      </w:tr>
      <w:tr>
        <w:tc>
          <w:tcPr>
            <w:tcW w:type="dxa" w:w="3024"/>
            <w:shd w:val="clear" w:color="auto" w:fill="EBF5FB"/>
          </w:tcPr>
          <w:p>
            <w:pPr>
              <w:jc w:val="left"/>
            </w:pPr>
            <w:r>
              <w:rPr>
                <w:rFonts w:ascii="Calibri" w:hAnsi="Calibri"/>
                <w:b w:val="0"/>
                <w:i w:val="0"/>
                <w:color w:val="333333"/>
                <w:sz w:val="21"/>
              </w:rPr>
              <w:t>notifications</w:t>
            </w:r>
          </w:p>
        </w:tc>
        <w:tc>
          <w:tcPr>
            <w:tcW w:type="dxa" w:w="4896"/>
            <w:shd w:val="clear" w:color="auto" w:fill="EBF5FB"/>
          </w:tcPr>
          <w:p>
            <w:pPr>
              <w:jc w:val="left"/>
            </w:pPr>
            <w:r>
              <w:rPr>
                <w:rFonts w:ascii="Calibri" w:hAnsi="Calibri"/>
                <w:b w:val="0"/>
                <w:i w:val="0"/>
                <w:color w:val="333333"/>
                <w:sz w:val="21"/>
              </w:rPr>
              <w:t>id, user_id, type, title, body, is_read, created_at</w:t>
            </w:r>
          </w:p>
        </w:tc>
        <w:tc>
          <w:tcPr>
            <w:tcW w:type="dxa" w:w="1872"/>
            <w:shd w:val="clear" w:color="auto" w:fill="EBF5FB"/>
          </w:tcPr>
          <w:p>
            <w:pPr>
              <w:jc w:val="left"/>
            </w:pPr>
            <w:r>
              <w:rPr>
                <w:rFonts w:ascii="Calibri" w:hAnsi="Calibri"/>
                <w:b w:val="0"/>
                <w:i w:val="0"/>
                <w:color w:val="333333"/>
                <w:sz w:val="21"/>
              </w:rPr>
              <w:t>User notification queue</w:t>
            </w:r>
          </w:p>
        </w:tc>
      </w:tr>
    </w:tbl>
    <w:p/>
    <w:p>
      <w:r>
        <w:br w:type="page"/>
      </w:r>
    </w:p>
    <w:p>
      <w:pPr>
        <w:spacing w:before="240" w:after="120"/>
        <w:jc w:val="left"/>
      </w:pPr>
      <w:r>
        <w:rPr>
          <w:rFonts w:ascii="Calibri" w:hAnsi="Calibri"/>
          <w:b/>
          <w:i w:val="0"/>
          <w:color w:val="1A376C"/>
          <w:sz w:val="36"/>
        </w:rPr>
        <w:t>9. Technology Stack</w:t>
      </w:r>
    </w:p>
    <w:p>
      <w:pPr>
        <w:pBdr>
          <w:bottom w:val="single" w:sz="6" w:space="1" w:color="2E86C1"/>
        </w:pBdr>
        <w:spacing w:before="80" w:after="80"/>
      </w:pP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92"/>
            <w:shd w:val="clear" w:color="auto" w:fill="1A376C"/>
          </w:tcPr>
          <w:p>
            <w:pPr>
              <w:jc w:val="center"/>
            </w:pPr>
            <w:r>
              <w:rPr>
                <w:rFonts w:ascii="Calibri" w:hAnsi="Calibri"/>
                <w:b/>
                <w:i w:val="0"/>
                <w:color w:val="FFFFFF"/>
                <w:sz w:val="22"/>
              </w:rPr>
              <w:t>Layer</w:t>
            </w:r>
          </w:p>
        </w:tc>
        <w:tc>
          <w:tcPr>
            <w:tcW w:type="dxa" w:w="2592"/>
            <w:shd w:val="clear" w:color="auto" w:fill="1A376C"/>
          </w:tcPr>
          <w:p>
            <w:pPr>
              <w:jc w:val="center"/>
            </w:pPr>
            <w:r>
              <w:rPr>
                <w:rFonts w:ascii="Calibri" w:hAnsi="Calibri"/>
                <w:b/>
                <w:i w:val="0"/>
                <w:color w:val="FFFFFF"/>
                <w:sz w:val="22"/>
              </w:rPr>
              <w:t>Technology</w:t>
            </w:r>
          </w:p>
        </w:tc>
        <w:tc>
          <w:tcPr>
            <w:tcW w:type="dxa" w:w="2016"/>
            <w:shd w:val="clear" w:color="auto" w:fill="1A376C"/>
          </w:tcPr>
          <w:p>
            <w:pPr>
              <w:jc w:val="center"/>
            </w:pPr>
            <w:r>
              <w:rPr>
                <w:rFonts w:ascii="Calibri" w:hAnsi="Calibri"/>
                <w:b/>
                <w:i w:val="0"/>
                <w:color w:val="FFFFFF"/>
                <w:sz w:val="22"/>
              </w:rPr>
              <w:t>Version</w:t>
            </w:r>
          </w:p>
        </w:tc>
        <w:tc>
          <w:tcPr>
            <w:tcW w:type="dxa" w:w="3744"/>
            <w:shd w:val="clear" w:color="auto" w:fill="1A376C"/>
          </w:tcPr>
          <w:p>
            <w:pPr>
              <w:jc w:val="center"/>
            </w:pPr>
            <w:r>
              <w:rPr>
                <w:rFonts w:ascii="Calibri" w:hAnsi="Calibri"/>
                <w:b/>
                <w:i w:val="0"/>
                <w:color w:val="FFFFFF"/>
                <w:sz w:val="22"/>
              </w:rPr>
              <w:t>Reason</w:t>
            </w:r>
          </w:p>
        </w:tc>
      </w:tr>
      <w:tr>
        <w:tc>
          <w:tcPr>
            <w:tcW w:type="dxa" w:w="2592"/>
            <w:shd w:val="clear" w:color="auto" w:fill="EBF5FB"/>
          </w:tcPr>
          <w:p>
            <w:pPr>
              <w:jc w:val="left"/>
            </w:pPr>
            <w:r>
              <w:rPr>
                <w:rFonts w:ascii="Calibri" w:hAnsi="Calibri"/>
                <w:b w:val="0"/>
                <w:i w:val="0"/>
                <w:color w:val="333333"/>
                <w:sz w:val="21"/>
              </w:rPr>
              <w:t>User App</w:t>
            </w:r>
          </w:p>
        </w:tc>
        <w:tc>
          <w:tcPr>
            <w:tcW w:type="dxa" w:w="2592"/>
            <w:shd w:val="clear" w:color="auto" w:fill="EBF5FB"/>
          </w:tcPr>
          <w:p>
            <w:pPr>
              <w:jc w:val="left"/>
            </w:pPr>
            <w:r>
              <w:rPr>
                <w:rFonts w:ascii="Calibri" w:hAnsi="Calibri"/>
                <w:b w:val="0"/>
                <w:i w:val="0"/>
                <w:color w:val="333333"/>
                <w:sz w:val="21"/>
              </w:rPr>
              <w:t>Flutter (Dart)</w:t>
            </w:r>
          </w:p>
        </w:tc>
        <w:tc>
          <w:tcPr>
            <w:tcW w:type="dxa" w:w="2016"/>
            <w:shd w:val="clear" w:color="auto" w:fill="EBF5FB"/>
          </w:tcPr>
          <w:p>
            <w:pPr>
              <w:jc w:val="left"/>
            </w:pPr>
            <w:r>
              <w:rPr>
                <w:rFonts w:ascii="Calibri" w:hAnsi="Calibri"/>
                <w:b w:val="0"/>
                <w:i w:val="0"/>
                <w:color w:val="333333"/>
                <w:sz w:val="21"/>
              </w:rPr>
              <w:t>3.27+</w:t>
            </w:r>
          </w:p>
        </w:tc>
        <w:tc>
          <w:tcPr>
            <w:tcW w:type="dxa" w:w="3744"/>
            <w:shd w:val="clear" w:color="auto" w:fill="EBF5FB"/>
          </w:tcPr>
          <w:p>
            <w:pPr>
              <w:jc w:val="left"/>
            </w:pPr>
            <w:r>
              <w:rPr>
                <w:rFonts w:ascii="Calibri" w:hAnsi="Calibri"/>
                <w:b w:val="0"/>
                <w:i w:val="0"/>
                <w:color w:val="333333"/>
                <w:sz w:val="21"/>
              </w:rPr>
              <w:t>Cross-platform: iOS, Android, Web from one codebase</w:t>
            </w:r>
          </w:p>
        </w:tc>
      </w:tr>
      <w:tr>
        <w:tc>
          <w:tcPr>
            <w:tcW w:type="dxa" w:w="2592"/>
            <w:shd w:val="clear" w:color="auto" w:fill="FDFEFE"/>
          </w:tcPr>
          <w:p>
            <w:pPr>
              <w:jc w:val="left"/>
            </w:pPr>
            <w:r>
              <w:rPr>
                <w:rFonts w:ascii="Calibri" w:hAnsi="Calibri"/>
                <w:b w:val="0"/>
                <w:i w:val="0"/>
                <w:color w:val="333333"/>
                <w:sz w:val="21"/>
              </w:rPr>
              <w:t>Admin Studio</w:t>
            </w:r>
          </w:p>
        </w:tc>
        <w:tc>
          <w:tcPr>
            <w:tcW w:type="dxa" w:w="2592"/>
            <w:shd w:val="clear" w:color="auto" w:fill="FDFEFE"/>
          </w:tcPr>
          <w:p>
            <w:pPr>
              <w:jc w:val="left"/>
            </w:pPr>
            <w:r>
              <w:rPr>
                <w:rFonts w:ascii="Calibri" w:hAnsi="Calibri"/>
                <w:b w:val="0"/>
                <w:i w:val="0"/>
                <w:color w:val="333333"/>
                <w:sz w:val="21"/>
              </w:rPr>
              <w:t>Flutter Web</w:t>
            </w:r>
          </w:p>
        </w:tc>
        <w:tc>
          <w:tcPr>
            <w:tcW w:type="dxa" w:w="2016"/>
            <w:shd w:val="clear" w:color="auto" w:fill="FDFEFE"/>
          </w:tcPr>
          <w:p>
            <w:pPr>
              <w:jc w:val="left"/>
            </w:pPr>
            <w:r>
              <w:rPr>
                <w:rFonts w:ascii="Calibri" w:hAnsi="Calibri"/>
                <w:b w:val="0"/>
                <w:i w:val="0"/>
                <w:color w:val="333333"/>
                <w:sz w:val="21"/>
              </w:rPr>
              <w:t>3.27+</w:t>
            </w:r>
          </w:p>
        </w:tc>
        <w:tc>
          <w:tcPr>
            <w:tcW w:type="dxa" w:w="3744"/>
            <w:shd w:val="clear" w:color="auto" w:fill="FDFEFE"/>
          </w:tcPr>
          <w:p>
            <w:pPr>
              <w:jc w:val="left"/>
            </w:pPr>
            <w:r>
              <w:rPr>
                <w:rFonts w:ascii="Calibri" w:hAnsi="Calibri"/>
                <w:b w:val="0"/>
                <w:i w:val="0"/>
                <w:color w:val="333333"/>
                <w:sz w:val="21"/>
              </w:rPr>
              <w:t>Consistent UI system with user app</w:t>
            </w:r>
          </w:p>
        </w:tc>
      </w:tr>
      <w:tr>
        <w:tc>
          <w:tcPr>
            <w:tcW w:type="dxa" w:w="2592"/>
            <w:shd w:val="clear" w:color="auto" w:fill="EBF5FB"/>
          </w:tcPr>
          <w:p>
            <w:pPr>
              <w:jc w:val="left"/>
            </w:pPr>
            <w:r>
              <w:rPr>
                <w:rFonts w:ascii="Calibri" w:hAnsi="Calibri"/>
                <w:b w:val="0"/>
                <w:i w:val="0"/>
                <w:color w:val="333333"/>
                <w:sz w:val="21"/>
              </w:rPr>
              <w:t>State Management</w:t>
            </w:r>
          </w:p>
        </w:tc>
        <w:tc>
          <w:tcPr>
            <w:tcW w:type="dxa" w:w="2592"/>
            <w:shd w:val="clear" w:color="auto" w:fill="EBF5FB"/>
          </w:tcPr>
          <w:p>
            <w:pPr>
              <w:jc w:val="left"/>
            </w:pPr>
            <w:r>
              <w:rPr>
                <w:rFonts w:ascii="Calibri" w:hAnsi="Calibri"/>
                <w:b w:val="0"/>
                <w:i w:val="0"/>
                <w:color w:val="333333"/>
                <w:sz w:val="21"/>
              </w:rPr>
              <w:t>Riverpod</w:t>
            </w:r>
          </w:p>
        </w:tc>
        <w:tc>
          <w:tcPr>
            <w:tcW w:type="dxa" w:w="2016"/>
            <w:shd w:val="clear" w:color="auto" w:fill="EBF5FB"/>
          </w:tcPr>
          <w:p>
            <w:pPr>
              <w:jc w:val="left"/>
            </w:pPr>
            <w:r>
              <w:rPr>
                <w:rFonts w:ascii="Calibri" w:hAnsi="Calibri"/>
                <w:b w:val="0"/>
                <w:i w:val="0"/>
                <w:color w:val="333333"/>
                <w:sz w:val="21"/>
              </w:rPr>
              <w:t>2.5+</w:t>
            </w:r>
          </w:p>
        </w:tc>
        <w:tc>
          <w:tcPr>
            <w:tcW w:type="dxa" w:w="3744"/>
            <w:shd w:val="clear" w:color="auto" w:fill="EBF5FB"/>
          </w:tcPr>
          <w:p>
            <w:pPr>
              <w:jc w:val="left"/>
            </w:pPr>
            <w:r>
              <w:rPr>
                <w:rFonts w:ascii="Calibri" w:hAnsi="Calibri"/>
                <w:b w:val="0"/>
                <w:i w:val="0"/>
                <w:color w:val="333333"/>
                <w:sz w:val="21"/>
              </w:rPr>
              <w:t>Reactive, testable, dependency-injected state</w:t>
            </w:r>
          </w:p>
        </w:tc>
      </w:tr>
      <w:tr>
        <w:tc>
          <w:tcPr>
            <w:tcW w:type="dxa" w:w="2592"/>
            <w:shd w:val="clear" w:color="auto" w:fill="FDFEFE"/>
          </w:tcPr>
          <w:p>
            <w:pPr>
              <w:jc w:val="left"/>
            </w:pPr>
            <w:r>
              <w:rPr>
                <w:rFonts w:ascii="Calibri" w:hAnsi="Calibri"/>
                <w:b w:val="0"/>
                <w:i w:val="0"/>
                <w:color w:val="333333"/>
                <w:sz w:val="21"/>
              </w:rPr>
              <w:t>Navigation</w:t>
            </w:r>
          </w:p>
        </w:tc>
        <w:tc>
          <w:tcPr>
            <w:tcW w:type="dxa" w:w="2592"/>
            <w:shd w:val="clear" w:color="auto" w:fill="FDFEFE"/>
          </w:tcPr>
          <w:p>
            <w:pPr>
              <w:jc w:val="left"/>
            </w:pPr>
            <w:r>
              <w:rPr>
                <w:rFonts w:ascii="Calibri" w:hAnsi="Calibri"/>
                <w:b w:val="0"/>
                <w:i w:val="0"/>
                <w:color w:val="333333"/>
                <w:sz w:val="21"/>
              </w:rPr>
              <w:t>GoRouter</w:t>
            </w:r>
          </w:p>
        </w:tc>
        <w:tc>
          <w:tcPr>
            <w:tcW w:type="dxa" w:w="2016"/>
            <w:shd w:val="clear" w:color="auto" w:fill="FDFEFE"/>
          </w:tcPr>
          <w:p>
            <w:pPr>
              <w:jc w:val="left"/>
            </w:pPr>
            <w:r>
              <w:rPr>
                <w:rFonts w:ascii="Calibri" w:hAnsi="Calibri"/>
                <w:b w:val="0"/>
                <w:i w:val="0"/>
                <w:color w:val="333333"/>
                <w:sz w:val="21"/>
              </w:rPr>
              <w:t>13+</w:t>
            </w:r>
          </w:p>
        </w:tc>
        <w:tc>
          <w:tcPr>
            <w:tcW w:type="dxa" w:w="3744"/>
            <w:shd w:val="clear" w:color="auto" w:fill="FDFEFE"/>
          </w:tcPr>
          <w:p>
            <w:pPr>
              <w:jc w:val="left"/>
            </w:pPr>
            <w:r>
              <w:rPr>
                <w:rFonts w:ascii="Calibri" w:hAnsi="Calibri"/>
                <w:b w:val="0"/>
                <w:i w:val="0"/>
                <w:color w:val="333333"/>
                <w:sz w:val="21"/>
              </w:rPr>
              <w:t>Declarative routing with role-based guards</w:t>
            </w:r>
          </w:p>
        </w:tc>
      </w:tr>
      <w:tr>
        <w:tc>
          <w:tcPr>
            <w:tcW w:type="dxa" w:w="2592"/>
            <w:shd w:val="clear" w:color="auto" w:fill="EBF5FB"/>
          </w:tcPr>
          <w:p>
            <w:pPr>
              <w:jc w:val="left"/>
            </w:pPr>
            <w:r>
              <w:rPr>
                <w:rFonts w:ascii="Calibri" w:hAnsi="Calibri"/>
                <w:b w:val="0"/>
                <w:i w:val="0"/>
                <w:color w:val="333333"/>
                <w:sz w:val="21"/>
              </w:rPr>
              <w:t>Backend API</w:t>
            </w:r>
          </w:p>
        </w:tc>
        <w:tc>
          <w:tcPr>
            <w:tcW w:type="dxa" w:w="2592"/>
            <w:shd w:val="clear" w:color="auto" w:fill="EBF5FB"/>
          </w:tcPr>
          <w:p>
            <w:pPr>
              <w:jc w:val="left"/>
            </w:pPr>
            <w:r>
              <w:rPr>
                <w:rFonts w:ascii="Calibri" w:hAnsi="Calibri"/>
                <w:b w:val="0"/>
                <w:i w:val="0"/>
                <w:color w:val="333333"/>
                <w:sz w:val="21"/>
              </w:rPr>
              <w:t>FastAPI (Python)</w:t>
            </w:r>
          </w:p>
        </w:tc>
        <w:tc>
          <w:tcPr>
            <w:tcW w:type="dxa" w:w="2016"/>
            <w:shd w:val="clear" w:color="auto" w:fill="EBF5FB"/>
          </w:tcPr>
          <w:p>
            <w:pPr>
              <w:jc w:val="left"/>
            </w:pPr>
            <w:r>
              <w:rPr>
                <w:rFonts w:ascii="Calibri" w:hAnsi="Calibri"/>
                <w:b w:val="0"/>
                <w:i w:val="0"/>
                <w:color w:val="333333"/>
                <w:sz w:val="21"/>
              </w:rPr>
              <w:t>0.115+</w:t>
            </w:r>
          </w:p>
        </w:tc>
        <w:tc>
          <w:tcPr>
            <w:tcW w:type="dxa" w:w="3744"/>
            <w:shd w:val="clear" w:color="auto" w:fill="EBF5FB"/>
          </w:tcPr>
          <w:p>
            <w:pPr>
              <w:jc w:val="left"/>
            </w:pPr>
            <w:r>
              <w:rPr>
                <w:rFonts w:ascii="Calibri" w:hAnsi="Calibri"/>
                <w:b w:val="0"/>
                <w:i w:val="0"/>
                <w:color w:val="333333"/>
                <w:sz w:val="21"/>
              </w:rPr>
              <w:t>Async, auto-docs, Pydantic-native, fast</w:t>
            </w:r>
          </w:p>
        </w:tc>
      </w:tr>
      <w:tr>
        <w:tc>
          <w:tcPr>
            <w:tcW w:type="dxa" w:w="2592"/>
            <w:shd w:val="clear" w:color="auto" w:fill="FDFEFE"/>
          </w:tcPr>
          <w:p>
            <w:pPr>
              <w:jc w:val="left"/>
            </w:pPr>
            <w:r>
              <w:rPr>
                <w:rFonts w:ascii="Calibri" w:hAnsi="Calibri"/>
                <w:b w:val="0"/>
                <w:i w:val="0"/>
                <w:color w:val="333333"/>
                <w:sz w:val="21"/>
              </w:rPr>
              <w:t>Validation</w:t>
            </w:r>
          </w:p>
        </w:tc>
        <w:tc>
          <w:tcPr>
            <w:tcW w:type="dxa" w:w="2592"/>
            <w:shd w:val="clear" w:color="auto" w:fill="FDFEFE"/>
          </w:tcPr>
          <w:p>
            <w:pPr>
              <w:jc w:val="left"/>
            </w:pPr>
            <w:r>
              <w:rPr>
                <w:rFonts w:ascii="Calibri" w:hAnsi="Calibri"/>
                <w:b w:val="0"/>
                <w:i w:val="0"/>
                <w:color w:val="333333"/>
                <w:sz w:val="21"/>
              </w:rPr>
              <w:t>Pydantic v2</w:t>
            </w:r>
          </w:p>
        </w:tc>
        <w:tc>
          <w:tcPr>
            <w:tcW w:type="dxa" w:w="2016"/>
            <w:shd w:val="clear" w:color="auto" w:fill="FDFEFE"/>
          </w:tcPr>
          <w:p>
            <w:pPr>
              <w:jc w:val="left"/>
            </w:pPr>
            <w:r>
              <w:rPr>
                <w:rFonts w:ascii="Calibri" w:hAnsi="Calibri"/>
                <w:b w:val="0"/>
                <w:i w:val="0"/>
                <w:color w:val="333333"/>
                <w:sz w:val="21"/>
              </w:rPr>
              <w:t>2.11+</w:t>
            </w:r>
          </w:p>
        </w:tc>
        <w:tc>
          <w:tcPr>
            <w:tcW w:type="dxa" w:w="3744"/>
            <w:shd w:val="clear" w:color="auto" w:fill="FDFEFE"/>
          </w:tcPr>
          <w:p>
            <w:pPr>
              <w:jc w:val="left"/>
            </w:pPr>
            <w:r>
              <w:rPr>
                <w:rFonts w:ascii="Calibri" w:hAnsi="Calibri"/>
                <w:b w:val="0"/>
                <w:i w:val="0"/>
                <w:color w:val="333333"/>
                <w:sz w:val="21"/>
              </w:rPr>
              <w:t>Type-safe data validation</w:t>
            </w:r>
          </w:p>
        </w:tc>
      </w:tr>
      <w:tr>
        <w:tc>
          <w:tcPr>
            <w:tcW w:type="dxa" w:w="2592"/>
            <w:shd w:val="clear" w:color="auto" w:fill="EBF5FB"/>
          </w:tcPr>
          <w:p>
            <w:pPr>
              <w:jc w:val="left"/>
            </w:pPr>
            <w:r>
              <w:rPr>
                <w:rFonts w:ascii="Calibri" w:hAnsi="Calibri"/>
                <w:b w:val="0"/>
                <w:i w:val="0"/>
                <w:color w:val="333333"/>
                <w:sz w:val="21"/>
              </w:rPr>
              <w:t>Database</w:t>
            </w:r>
          </w:p>
        </w:tc>
        <w:tc>
          <w:tcPr>
            <w:tcW w:type="dxa" w:w="2592"/>
            <w:shd w:val="clear" w:color="auto" w:fill="EBF5FB"/>
          </w:tcPr>
          <w:p>
            <w:pPr>
              <w:jc w:val="left"/>
            </w:pPr>
            <w:r>
              <w:rPr>
                <w:rFonts w:ascii="Calibri" w:hAnsi="Calibri"/>
                <w:b w:val="0"/>
                <w:i w:val="0"/>
                <w:color w:val="333333"/>
                <w:sz w:val="21"/>
              </w:rPr>
              <w:t>PostgreSQL (Supabase)</w:t>
            </w:r>
          </w:p>
        </w:tc>
        <w:tc>
          <w:tcPr>
            <w:tcW w:type="dxa" w:w="2016"/>
            <w:shd w:val="clear" w:color="auto" w:fill="EBF5FB"/>
          </w:tcPr>
          <w:p>
            <w:pPr>
              <w:jc w:val="left"/>
            </w:pPr>
            <w:r>
              <w:rPr>
                <w:rFonts w:ascii="Calibri" w:hAnsi="Calibri"/>
                <w:b w:val="0"/>
                <w:i w:val="0"/>
                <w:color w:val="333333"/>
                <w:sz w:val="21"/>
              </w:rPr>
              <w:t>15+</w:t>
            </w:r>
          </w:p>
        </w:tc>
        <w:tc>
          <w:tcPr>
            <w:tcW w:type="dxa" w:w="3744"/>
            <w:shd w:val="clear" w:color="auto" w:fill="EBF5FB"/>
          </w:tcPr>
          <w:p>
            <w:pPr>
              <w:jc w:val="left"/>
            </w:pPr>
            <w:r>
              <w:rPr>
                <w:rFonts w:ascii="Calibri" w:hAnsi="Calibri"/>
                <w:b w:val="0"/>
                <w:i w:val="0"/>
                <w:color w:val="333333"/>
                <w:sz w:val="21"/>
              </w:rPr>
              <w:t>Managed, row-level security, real-time</w:t>
            </w:r>
          </w:p>
        </w:tc>
      </w:tr>
      <w:tr>
        <w:tc>
          <w:tcPr>
            <w:tcW w:type="dxa" w:w="2592"/>
            <w:shd w:val="clear" w:color="auto" w:fill="FDFEFE"/>
          </w:tcPr>
          <w:p>
            <w:pPr>
              <w:jc w:val="left"/>
            </w:pPr>
            <w:r>
              <w:rPr>
                <w:rFonts w:ascii="Calibri" w:hAnsi="Calibri"/>
                <w:b w:val="0"/>
                <w:i w:val="0"/>
                <w:color w:val="333333"/>
                <w:sz w:val="21"/>
              </w:rPr>
              <w:t>Authentication</w:t>
            </w:r>
          </w:p>
        </w:tc>
        <w:tc>
          <w:tcPr>
            <w:tcW w:type="dxa" w:w="2592"/>
            <w:shd w:val="clear" w:color="auto" w:fill="FDFEFE"/>
          </w:tcPr>
          <w:p>
            <w:pPr>
              <w:jc w:val="left"/>
            </w:pPr>
            <w:r>
              <w:rPr>
                <w:rFonts w:ascii="Calibri" w:hAnsi="Calibri"/>
                <w:b w:val="0"/>
                <w:i w:val="0"/>
                <w:color w:val="333333"/>
                <w:sz w:val="21"/>
              </w:rPr>
              <w:t>Supabase Auth</w:t>
            </w:r>
          </w:p>
        </w:tc>
        <w:tc>
          <w:tcPr>
            <w:tcW w:type="dxa" w:w="2016"/>
            <w:shd w:val="clear" w:color="auto" w:fill="FDFEFE"/>
          </w:tcPr>
          <w:p>
            <w:pPr>
              <w:jc w:val="left"/>
            </w:pPr>
            <w:r>
              <w:rPr>
                <w:rFonts w:ascii="Calibri" w:hAnsi="Calibri"/>
                <w:b w:val="0"/>
                <w:i w:val="0"/>
                <w:color w:val="333333"/>
                <w:sz w:val="21"/>
              </w:rPr>
              <w:t>2.x</w:t>
            </w:r>
          </w:p>
        </w:tc>
        <w:tc>
          <w:tcPr>
            <w:tcW w:type="dxa" w:w="3744"/>
            <w:shd w:val="clear" w:color="auto" w:fill="FDFEFE"/>
          </w:tcPr>
          <w:p>
            <w:pPr>
              <w:jc w:val="left"/>
            </w:pPr>
            <w:r>
              <w:rPr>
                <w:rFonts w:ascii="Calibri" w:hAnsi="Calibri"/>
                <w:b w:val="0"/>
                <w:i w:val="0"/>
                <w:color w:val="333333"/>
                <w:sz w:val="21"/>
              </w:rPr>
              <w:t>JWT, OAuth2, Google Sign-In</w:t>
            </w:r>
          </w:p>
        </w:tc>
      </w:tr>
      <w:tr>
        <w:tc>
          <w:tcPr>
            <w:tcW w:type="dxa" w:w="2592"/>
            <w:shd w:val="clear" w:color="auto" w:fill="EBF5FB"/>
          </w:tcPr>
          <w:p>
            <w:pPr>
              <w:jc w:val="left"/>
            </w:pPr>
            <w:r>
              <w:rPr>
                <w:rFonts w:ascii="Calibri" w:hAnsi="Calibri"/>
                <w:b w:val="0"/>
                <w:i w:val="0"/>
                <w:color w:val="333333"/>
                <w:sz w:val="21"/>
              </w:rPr>
              <w:t>File Storage</w:t>
            </w:r>
          </w:p>
        </w:tc>
        <w:tc>
          <w:tcPr>
            <w:tcW w:type="dxa" w:w="2592"/>
            <w:shd w:val="clear" w:color="auto" w:fill="EBF5FB"/>
          </w:tcPr>
          <w:p>
            <w:pPr>
              <w:jc w:val="left"/>
            </w:pPr>
            <w:r>
              <w:rPr>
                <w:rFonts w:ascii="Calibri" w:hAnsi="Calibri"/>
                <w:b w:val="0"/>
                <w:i w:val="0"/>
                <w:color w:val="333333"/>
                <w:sz w:val="21"/>
              </w:rPr>
              <w:t>Supabase Storage</w:t>
            </w:r>
          </w:p>
        </w:tc>
        <w:tc>
          <w:tcPr>
            <w:tcW w:type="dxa" w:w="2016"/>
            <w:shd w:val="clear" w:color="auto" w:fill="EBF5FB"/>
          </w:tcPr>
          <w:p>
            <w:pPr>
              <w:jc w:val="left"/>
            </w:pPr>
            <w:r>
              <w:rPr>
                <w:rFonts w:ascii="Calibri" w:hAnsi="Calibri"/>
                <w:b w:val="0"/>
                <w:i w:val="0"/>
                <w:color w:val="333333"/>
                <w:sz w:val="21"/>
              </w:rPr>
              <w:t>—</w:t>
            </w:r>
          </w:p>
        </w:tc>
        <w:tc>
          <w:tcPr>
            <w:tcW w:type="dxa" w:w="3744"/>
            <w:shd w:val="clear" w:color="auto" w:fill="EBF5FB"/>
          </w:tcPr>
          <w:p>
            <w:pPr>
              <w:jc w:val="left"/>
            </w:pPr>
            <w:r>
              <w:rPr>
                <w:rFonts w:ascii="Calibri" w:hAnsi="Calibri"/>
                <w:b w:val="0"/>
                <w:i w:val="0"/>
                <w:color w:val="333333"/>
                <w:sz w:val="21"/>
              </w:rPr>
              <w:t>Scenario images, user avatars</w:t>
            </w:r>
          </w:p>
        </w:tc>
      </w:tr>
      <w:tr>
        <w:tc>
          <w:tcPr>
            <w:tcW w:type="dxa" w:w="2592"/>
            <w:shd w:val="clear" w:color="auto" w:fill="FDFEFE"/>
          </w:tcPr>
          <w:p>
            <w:pPr>
              <w:jc w:val="left"/>
            </w:pPr>
            <w:r>
              <w:rPr>
                <w:rFonts w:ascii="Calibri" w:hAnsi="Calibri"/>
                <w:b w:val="0"/>
                <w:i w:val="0"/>
                <w:color w:val="333333"/>
                <w:sz w:val="21"/>
              </w:rPr>
              <w:t>AI/NLP</w:t>
            </w:r>
          </w:p>
        </w:tc>
        <w:tc>
          <w:tcPr>
            <w:tcW w:type="dxa" w:w="2592"/>
            <w:shd w:val="clear" w:color="auto" w:fill="FDFEFE"/>
          </w:tcPr>
          <w:p>
            <w:pPr>
              <w:jc w:val="left"/>
            </w:pPr>
            <w:r>
              <w:rPr>
                <w:rFonts w:ascii="Calibri" w:hAnsi="Calibri"/>
                <w:b w:val="0"/>
                <w:i w:val="0"/>
                <w:color w:val="333333"/>
                <w:sz w:val="21"/>
              </w:rPr>
              <w:t>OpenAI / Gemini API</w:t>
            </w:r>
          </w:p>
        </w:tc>
        <w:tc>
          <w:tcPr>
            <w:tcW w:type="dxa" w:w="2016"/>
            <w:shd w:val="clear" w:color="auto" w:fill="FDFEFE"/>
          </w:tcPr>
          <w:p>
            <w:pPr>
              <w:jc w:val="left"/>
            </w:pPr>
            <w:r>
              <w:rPr>
                <w:rFonts w:ascii="Calibri" w:hAnsi="Calibri"/>
                <w:b w:val="0"/>
                <w:i w:val="0"/>
                <w:color w:val="333333"/>
                <w:sz w:val="21"/>
              </w:rPr>
              <w:t>GPT-4o / Gemini 2.0</w:t>
            </w:r>
          </w:p>
        </w:tc>
        <w:tc>
          <w:tcPr>
            <w:tcW w:type="dxa" w:w="3744"/>
            <w:shd w:val="clear" w:color="auto" w:fill="FDFEFE"/>
          </w:tcPr>
          <w:p>
            <w:pPr>
              <w:jc w:val="left"/>
            </w:pPr>
            <w:r>
              <w:rPr>
                <w:rFonts w:ascii="Calibri" w:hAnsi="Calibri"/>
                <w:b w:val="0"/>
                <w:i w:val="0"/>
                <w:color w:val="333333"/>
                <w:sz w:val="21"/>
              </w:rPr>
              <w:t>Swappable LLM client</w:t>
            </w:r>
          </w:p>
        </w:tc>
      </w:tr>
      <w:tr>
        <w:tc>
          <w:tcPr>
            <w:tcW w:type="dxa" w:w="2592"/>
            <w:shd w:val="clear" w:color="auto" w:fill="EBF5FB"/>
          </w:tcPr>
          <w:p>
            <w:pPr>
              <w:jc w:val="left"/>
            </w:pPr>
            <w:r>
              <w:rPr>
                <w:rFonts w:ascii="Calibri" w:hAnsi="Calibri"/>
                <w:b w:val="0"/>
                <w:i w:val="0"/>
                <w:color w:val="333333"/>
                <w:sz w:val="21"/>
              </w:rPr>
              <w:t>Container</w:t>
            </w:r>
          </w:p>
        </w:tc>
        <w:tc>
          <w:tcPr>
            <w:tcW w:type="dxa" w:w="2592"/>
            <w:shd w:val="clear" w:color="auto" w:fill="EBF5FB"/>
          </w:tcPr>
          <w:p>
            <w:pPr>
              <w:jc w:val="left"/>
            </w:pPr>
            <w:r>
              <w:rPr>
                <w:rFonts w:ascii="Calibri" w:hAnsi="Calibri"/>
                <w:b w:val="0"/>
                <w:i w:val="0"/>
                <w:color w:val="333333"/>
                <w:sz w:val="21"/>
              </w:rPr>
              <w:t>Docker</w:t>
            </w:r>
          </w:p>
        </w:tc>
        <w:tc>
          <w:tcPr>
            <w:tcW w:type="dxa" w:w="2016"/>
            <w:shd w:val="clear" w:color="auto" w:fill="EBF5FB"/>
          </w:tcPr>
          <w:p>
            <w:pPr>
              <w:jc w:val="left"/>
            </w:pPr>
            <w:r>
              <w:rPr>
                <w:rFonts w:ascii="Calibri" w:hAnsi="Calibri"/>
                <w:b w:val="0"/>
                <w:i w:val="0"/>
                <w:color w:val="333333"/>
                <w:sz w:val="21"/>
              </w:rPr>
              <w:t>latest</w:t>
            </w:r>
          </w:p>
        </w:tc>
        <w:tc>
          <w:tcPr>
            <w:tcW w:type="dxa" w:w="3744"/>
            <w:shd w:val="clear" w:color="auto" w:fill="EBF5FB"/>
          </w:tcPr>
          <w:p>
            <w:pPr>
              <w:jc w:val="left"/>
            </w:pPr>
            <w:r>
              <w:rPr>
                <w:rFonts w:ascii="Calibri" w:hAnsi="Calibri"/>
                <w:b w:val="0"/>
                <w:i w:val="0"/>
                <w:color w:val="333333"/>
                <w:sz w:val="21"/>
              </w:rPr>
              <w:t>Reproducible backend deployment</w:t>
            </w:r>
          </w:p>
        </w:tc>
      </w:tr>
      <w:tr>
        <w:tc>
          <w:tcPr>
            <w:tcW w:type="dxa" w:w="2592"/>
            <w:shd w:val="clear" w:color="auto" w:fill="FDFEFE"/>
          </w:tcPr>
          <w:p>
            <w:pPr>
              <w:jc w:val="left"/>
            </w:pPr>
            <w:r>
              <w:rPr>
                <w:rFonts w:ascii="Calibri" w:hAnsi="Calibri"/>
                <w:b w:val="0"/>
                <w:i w:val="0"/>
                <w:color w:val="333333"/>
                <w:sz w:val="21"/>
              </w:rPr>
              <w:t>Hosting (API)</w:t>
            </w:r>
          </w:p>
        </w:tc>
        <w:tc>
          <w:tcPr>
            <w:tcW w:type="dxa" w:w="2592"/>
            <w:shd w:val="clear" w:color="auto" w:fill="FDFEFE"/>
          </w:tcPr>
          <w:p>
            <w:pPr>
              <w:jc w:val="left"/>
            </w:pPr>
            <w:r>
              <w:rPr>
                <w:rFonts w:ascii="Calibri" w:hAnsi="Calibri"/>
                <w:b w:val="0"/>
                <w:i w:val="0"/>
                <w:color w:val="333333"/>
                <w:sz w:val="21"/>
              </w:rPr>
              <w:t>Render.com</w:t>
            </w:r>
          </w:p>
        </w:tc>
        <w:tc>
          <w:tcPr>
            <w:tcW w:type="dxa" w:w="2016"/>
            <w:shd w:val="clear" w:color="auto" w:fill="FDFEFE"/>
          </w:tcPr>
          <w:p>
            <w:pPr>
              <w:jc w:val="left"/>
            </w:pPr>
            <w:r>
              <w:rPr>
                <w:rFonts w:ascii="Calibri" w:hAnsi="Calibri"/>
                <w:b w:val="0"/>
                <w:i w:val="0"/>
                <w:color w:val="333333"/>
                <w:sz w:val="21"/>
              </w:rPr>
              <w:t>—</w:t>
            </w:r>
          </w:p>
        </w:tc>
        <w:tc>
          <w:tcPr>
            <w:tcW w:type="dxa" w:w="3744"/>
            <w:shd w:val="clear" w:color="auto" w:fill="FDFEFE"/>
          </w:tcPr>
          <w:p>
            <w:pPr>
              <w:jc w:val="left"/>
            </w:pPr>
            <w:r>
              <w:rPr>
                <w:rFonts w:ascii="Calibri" w:hAnsi="Calibri"/>
                <w:b w:val="0"/>
                <w:i w:val="0"/>
                <w:color w:val="333333"/>
                <w:sz w:val="21"/>
              </w:rPr>
              <w:t>Free tier, auto-deploy from Git</w:t>
            </w:r>
          </w:p>
        </w:tc>
      </w:tr>
      <w:tr>
        <w:tc>
          <w:tcPr>
            <w:tcW w:type="dxa" w:w="2592"/>
            <w:shd w:val="clear" w:color="auto" w:fill="EBF5FB"/>
          </w:tcPr>
          <w:p>
            <w:pPr>
              <w:jc w:val="left"/>
            </w:pPr>
            <w:r>
              <w:rPr>
                <w:rFonts w:ascii="Calibri" w:hAnsi="Calibri"/>
                <w:b w:val="0"/>
                <w:i w:val="0"/>
                <w:color w:val="333333"/>
                <w:sz w:val="21"/>
              </w:rPr>
              <w:t>Hosting (Web)</w:t>
            </w:r>
          </w:p>
        </w:tc>
        <w:tc>
          <w:tcPr>
            <w:tcW w:type="dxa" w:w="2592"/>
            <w:shd w:val="clear" w:color="auto" w:fill="EBF5FB"/>
          </w:tcPr>
          <w:p>
            <w:pPr>
              <w:jc w:val="left"/>
            </w:pPr>
            <w:r>
              <w:rPr>
                <w:rFonts w:ascii="Calibri" w:hAnsi="Calibri"/>
                <w:b w:val="0"/>
                <w:i w:val="0"/>
                <w:color w:val="333333"/>
                <w:sz w:val="21"/>
              </w:rPr>
              <w:t>Firebase Hosting</w:t>
            </w:r>
          </w:p>
        </w:tc>
        <w:tc>
          <w:tcPr>
            <w:tcW w:type="dxa" w:w="2016"/>
            <w:shd w:val="clear" w:color="auto" w:fill="EBF5FB"/>
          </w:tcPr>
          <w:p>
            <w:pPr>
              <w:jc w:val="left"/>
            </w:pPr>
            <w:r>
              <w:rPr>
                <w:rFonts w:ascii="Calibri" w:hAnsi="Calibri"/>
                <w:b w:val="0"/>
                <w:i w:val="0"/>
                <w:color w:val="333333"/>
                <w:sz w:val="21"/>
              </w:rPr>
              <w:t>—</w:t>
            </w:r>
          </w:p>
        </w:tc>
        <w:tc>
          <w:tcPr>
            <w:tcW w:type="dxa" w:w="3744"/>
            <w:shd w:val="clear" w:color="auto" w:fill="EBF5FB"/>
          </w:tcPr>
          <w:p>
            <w:pPr>
              <w:jc w:val="left"/>
            </w:pPr>
            <w:r>
              <w:rPr>
                <w:rFonts w:ascii="Calibri" w:hAnsi="Calibri"/>
                <w:b w:val="0"/>
                <w:i w:val="0"/>
                <w:color w:val="333333"/>
                <w:sz w:val="21"/>
              </w:rPr>
              <w:t>Global CDN, free tier</w:t>
            </w:r>
          </w:p>
        </w:tc>
      </w:tr>
      <w:tr>
        <w:tc>
          <w:tcPr>
            <w:tcW w:type="dxa" w:w="2592"/>
            <w:shd w:val="clear" w:color="auto" w:fill="FDFEFE"/>
          </w:tcPr>
          <w:p>
            <w:pPr>
              <w:jc w:val="left"/>
            </w:pPr>
            <w:r>
              <w:rPr>
                <w:rFonts w:ascii="Calibri" w:hAnsi="Calibri"/>
                <w:b w:val="0"/>
                <w:i w:val="0"/>
                <w:color w:val="333333"/>
                <w:sz w:val="21"/>
              </w:rPr>
              <w:t>Testing</w:t>
            </w:r>
          </w:p>
        </w:tc>
        <w:tc>
          <w:tcPr>
            <w:tcW w:type="dxa" w:w="2592"/>
            <w:shd w:val="clear" w:color="auto" w:fill="FDFEFE"/>
          </w:tcPr>
          <w:p>
            <w:pPr>
              <w:jc w:val="left"/>
            </w:pPr>
            <w:r>
              <w:rPr>
                <w:rFonts w:ascii="Calibri" w:hAnsi="Calibri"/>
                <w:b w:val="0"/>
                <w:i w:val="0"/>
                <w:color w:val="333333"/>
                <w:sz w:val="21"/>
              </w:rPr>
              <w:t>pytest + httpx</w:t>
            </w:r>
          </w:p>
        </w:tc>
        <w:tc>
          <w:tcPr>
            <w:tcW w:type="dxa" w:w="2016"/>
            <w:shd w:val="clear" w:color="auto" w:fill="FDFEFE"/>
          </w:tcPr>
          <w:p>
            <w:pPr>
              <w:jc w:val="left"/>
            </w:pPr>
            <w:r>
              <w:rPr>
                <w:rFonts w:ascii="Calibri" w:hAnsi="Calibri"/>
                <w:b w:val="0"/>
                <w:i w:val="0"/>
                <w:color w:val="333333"/>
                <w:sz w:val="21"/>
              </w:rPr>
              <w:t>—</w:t>
            </w:r>
          </w:p>
        </w:tc>
        <w:tc>
          <w:tcPr>
            <w:tcW w:type="dxa" w:w="3744"/>
            <w:shd w:val="clear" w:color="auto" w:fill="FDFEFE"/>
          </w:tcPr>
          <w:p>
            <w:pPr>
              <w:jc w:val="left"/>
            </w:pPr>
            <w:r>
              <w:rPr>
                <w:rFonts w:ascii="Calibri" w:hAnsi="Calibri"/>
                <w:b w:val="0"/>
                <w:i w:val="0"/>
                <w:color w:val="333333"/>
                <w:sz w:val="21"/>
              </w:rPr>
              <w:t>Async-compatible backend testing</w:t>
            </w:r>
          </w:p>
        </w:tc>
      </w:tr>
      <w:tr>
        <w:tc>
          <w:tcPr>
            <w:tcW w:type="dxa" w:w="2592"/>
            <w:shd w:val="clear" w:color="auto" w:fill="EBF5FB"/>
          </w:tcPr>
          <w:p>
            <w:pPr>
              <w:jc w:val="left"/>
            </w:pPr>
            <w:r>
              <w:rPr>
                <w:rFonts w:ascii="Calibri" w:hAnsi="Calibri"/>
                <w:b w:val="0"/>
                <w:i w:val="0"/>
                <w:color w:val="333333"/>
                <w:sz w:val="21"/>
              </w:rPr>
              <w:t>CI/CD</w:t>
            </w:r>
          </w:p>
        </w:tc>
        <w:tc>
          <w:tcPr>
            <w:tcW w:type="dxa" w:w="2592"/>
            <w:shd w:val="clear" w:color="auto" w:fill="EBF5FB"/>
          </w:tcPr>
          <w:p>
            <w:pPr>
              <w:jc w:val="left"/>
            </w:pPr>
            <w:r>
              <w:rPr>
                <w:rFonts w:ascii="Calibri" w:hAnsi="Calibri"/>
                <w:b w:val="0"/>
                <w:i w:val="0"/>
                <w:color w:val="333333"/>
                <w:sz w:val="21"/>
              </w:rPr>
              <w:t>GitHub Actions</w:t>
            </w:r>
          </w:p>
        </w:tc>
        <w:tc>
          <w:tcPr>
            <w:tcW w:type="dxa" w:w="2016"/>
            <w:shd w:val="clear" w:color="auto" w:fill="EBF5FB"/>
          </w:tcPr>
          <w:p>
            <w:pPr>
              <w:jc w:val="left"/>
            </w:pPr>
            <w:r>
              <w:rPr>
                <w:rFonts w:ascii="Calibri" w:hAnsi="Calibri"/>
                <w:b w:val="0"/>
                <w:i w:val="0"/>
                <w:color w:val="333333"/>
                <w:sz w:val="21"/>
              </w:rPr>
              <w:t>—</w:t>
            </w:r>
          </w:p>
        </w:tc>
        <w:tc>
          <w:tcPr>
            <w:tcW w:type="dxa" w:w="3744"/>
            <w:shd w:val="clear" w:color="auto" w:fill="EBF5FB"/>
          </w:tcPr>
          <w:p>
            <w:pPr>
              <w:jc w:val="left"/>
            </w:pPr>
            <w:r>
              <w:rPr>
                <w:rFonts w:ascii="Calibri" w:hAnsi="Calibri"/>
                <w:b w:val="0"/>
                <w:i w:val="0"/>
                <w:color w:val="333333"/>
                <w:sz w:val="21"/>
              </w:rPr>
              <w:t>Automated test + deploy pipeline</w:t>
            </w:r>
          </w:p>
        </w:tc>
      </w:tr>
    </w:tbl>
    <w:p/>
    <w:p>
      <w:r>
        <w:br w:type="page"/>
      </w:r>
    </w:p>
    <w:p>
      <w:pPr>
        <w:spacing w:before="240" w:after="120"/>
        <w:jc w:val="left"/>
      </w:pPr>
      <w:r>
        <w:rPr>
          <w:rFonts w:ascii="Calibri" w:hAnsi="Calibri"/>
          <w:b/>
          <w:i w:val="0"/>
          <w:color w:val="1A376C"/>
          <w:sz w:val="36"/>
        </w:rPr>
        <w:t>10. Security Architecture</w:t>
      </w:r>
    </w:p>
    <w:p>
      <w:pPr>
        <w:pBdr>
          <w:bottom w:val="single" w:sz="6" w:space="1" w:color="2E86C1"/>
        </w:pBdr>
        <w:spacing w:before="80" w:after="80"/>
      </w:pPr>
    </w:p>
    <w:p>
      <w:pPr>
        <w:spacing w:before="160" w:after="120"/>
        <w:jc w:val="left"/>
      </w:pPr>
      <w:r>
        <w:rPr>
          <w:rFonts w:ascii="Calibri" w:hAnsi="Calibri"/>
          <w:b/>
          <w:i w:val="0"/>
          <w:color w:val="1A376C"/>
          <w:sz w:val="28"/>
        </w:rPr>
        <w:t>10.1 Authentication &amp; Authorization</w:t>
      </w:r>
    </w:p>
    <w:p>
      <w:pPr>
        <w:spacing w:after="100"/>
        <w:jc w:val="both"/>
      </w:pPr>
      <w:r>
        <w:rPr>
          <w:rFonts w:ascii="Calibri" w:hAnsi="Calibri"/>
          <w:b w:val="0"/>
          <w:i w:val="0"/>
          <w:color w:val="333333"/>
          <w:sz w:val="22"/>
        </w:rPr>
        <w:t>All authentication is handled by Supabase Auth using JWT tokens. The FastAPI backend verifies every JWT using the Supabase JWT secret on every protected request. Role claims are extracted from the verified JWT and checked against required role permissions before any service logic executes. Tokens expire after configurable intervals and are refreshed client-side.</w:t>
      </w:r>
    </w:p>
    <w:p>
      <w:pPr>
        <w:spacing w:before="160" w:after="120"/>
        <w:jc w:val="left"/>
      </w:pPr>
      <w:r>
        <w:rPr>
          <w:rFonts w:ascii="Calibri" w:hAnsi="Calibri"/>
          <w:b/>
          <w:i w:val="0"/>
          <w:color w:val="1A376C"/>
          <w:sz w:val="28"/>
        </w:rPr>
        <w:t>10.2 Row Level Security (RLS)</w:t>
      </w:r>
    </w:p>
    <w:p>
      <w:pPr>
        <w:spacing w:after="100"/>
        <w:jc w:val="both"/>
      </w:pPr>
      <w:r>
        <w:rPr>
          <w:rFonts w:ascii="Calibri" w:hAnsi="Calibri"/>
          <w:b w:val="0"/>
          <w:i w:val="0"/>
          <w:color w:val="333333"/>
          <w:sz w:val="22"/>
        </w:rPr>
        <w:t>Row Level Security is enabled on all tables in the PostgreSQL database. Every SELECT, INSERT, UPDATE, and DELETE operation is subject to RLS policies that enforce user ownership and role constraints at the database level — independent of the application layer. This provides defense-in-depth: even if application-layer checks were bypassed, the database would prevent unauthorized data access.</w:t>
      </w:r>
    </w:p>
    <w:p>
      <w:pPr>
        <w:pStyle w:val="ListBullet"/>
        <w:spacing w:after="60"/>
      </w:pPr>
      <w:r>
        <w:rPr>
          <w:rFonts w:ascii="Calibri" w:hAnsi="Calibri"/>
          <w:b w:val="0"/>
          <w:i w:val="0"/>
          <w:color w:val="333333"/>
          <w:sz w:val="22"/>
        </w:rPr>
        <w:t>Students can only read their own decisions, skill progress, and profile data.</w:t>
      </w:r>
    </w:p>
    <w:p>
      <w:pPr>
        <w:pStyle w:val="ListBullet"/>
        <w:spacing w:after="60"/>
      </w:pPr>
      <w:r>
        <w:rPr>
          <w:rFonts w:ascii="Calibri" w:hAnsi="Calibri"/>
          <w:b w:val="0"/>
          <w:i w:val="0"/>
          <w:color w:val="333333"/>
          <w:sz w:val="22"/>
        </w:rPr>
        <w:t>Teachers can read data of students in their own classes only.</w:t>
      </w:r>
    </w:p>
    <w:p>
      <w:pPr>
        <w:pStyle w:val="ListBullet"/>
        <w:spacing w:after="60"/>
      </w:pPr>
      <w:r>
        <w:rPr>
          <w:rFonts w:ascii="Calibri" w:hAnsi="Calibri"/>
          <w:b w:val="0"/>
          <w:i w:val="0"/>
          <w:color w:val="333333"/>
          <w:sz w:val="22"/>
        </w:rPr>
        <w:t>Administrators can read all data for their role scope.</w:t>
      </w:r>
    </w:p>
    <w:p>
      <w:pPr>
        <w:pStyle w:val="ListBullet"/>
        <w:spacing w:after="60"/>
      </w:pPr>
      <w:r>
        <w:rPr>
          <w:rFonts w:ascii="Calibri" w:hAnsi="Calibri"/>
          <w:b w:val="0"/>
          <w:i w:val="0"/>
          <w:color w:val="333333"/>
          <w:sz w:val="22"/>
        </w:rPr>
        <w:t>Published scenarios are readable by all authenticated users; draft scenarios only by admins.</w:t>
      </w:r>
    </w:p>
    <w:p>
      <w:pPr>
        <w:spacing w:before="160" w:after="120"/>
        <w:jc w:val="left"/>
      </w:pPr>
      <w:r>
        <w:rPr>
          <w:rFonts w:ascii="Calibri" w:hAnsi="Calibri"/>
          <w:b/>
          <w:i w:val="0"/>
          <w:color w:val="1A376C"/>
          <w:sz w:val="28"/>
        </w:rPr>
        <w:t>10.3 OWASP Compliance</w:t>
      </w:r>
    </w:p>
    <w:tbl>
      <w:tblPr>
        <w:tblStyle w:val="TableGrid"/>
        <w:tblW w:type="auto" w:w="0"/>
        <w:jc w:val="center"/>
        <w:tblLook w:firstColumn="1" w:firstRow="1" w:lastColumn="0" w:lastRow="0" w:noHBand="0" w:noVBand="1" w:val="04A0"/>
      </w:tblPr>
      <w:tblGrid>
        <w:gridCol w:w="4561"/>
        <w:gridCol w:w="4561"/>
      </w:tblGrid>
      <w:tr>
        <w:tc>
          <w:tcPr>
            <w:tcW w:type="dxa" w:w="4032"/>
            <w:shd w:val="clear" w:color="auto" w:fill="1A376C"/>
          </w:tcPr>
          <w:p>
            <w:pPr>
              <w:jc w:val="center"/>
            </w:pPr>
            <w:r>
              <w:rPr>
                <w:rFonts w:ascii="Calibri" w:hAnsi="Calibri"/>
                <w:b/>
                <w:i w:val="0"/>
                <w:color w:val="FFFFFF"/>
                <w:sz w:val="22"/>
              </w:rPr>
              <w:t>OWASP Category</w:t>
            </w:r>
          </w:p>
        </w:tc>
        <w:tc>
          <w:tcPr>
            <w:tcW w:type="dxa" w:w="5472"/>
            <w:shd w:val="clear" w:color="auto" w:fill="1A376C"/>
          </w:tcPr>
          <w:p>
            <w:pPr>
              <w:jc w:val="center"/>
            </w:pPr>
            <w:r>
              <w:rPr>
                <w:rFonts w:ascii="Calibri" w:hAnsi="Calibri"/>
                <w:b/>
                <w:i w:val="0"/>
                <w:color w:val="FFFFFF"/>
                <w:sz w:val="22"/>
              </w:rPr>
              <w:t>FeedWise Mitigation</w:t>
            </w:r>
          </w:p>
        </w:tc>
      </w:tr>
      <w:tr>
        <w:tc>
          <w:tcPr>
            <w:tcW w:type="dxa" w:w="4032"/>
            <w:shd w:val="clear" w:color="auto" w:fill="EBF5FB"/>
          </w:tcPr>
          <w:p>
            <w:pPr>
              <w:jc w:val="left"/>
            </w:pPr>
            <w:r>
              <w:rPr>
                <w:rFonts w:ascii="Calibri" w:hAnsi="Calibri"/>
                <w:b w:val="0"/>
                <w:i w:val="0"/>
                <w:color w:val="333333"/>
                <w:sz w:val="21"/>
              </w:rPr>
              <w:t>A01: Broken Access Control</w:t>
            </w:r>
          </w:p>
        </w:tc>
        <w:tc>
          <w:tcPr>
            <w:tcW w:type="dxa" w:w="5472"/>
            <w:shd w:val="clear" w:color="auto" w:fill="EBF5FB"/>
          </w:tcPr>
          <w:p>
            <w:pPr>
              <w:jc w:val="left"/>
            </w:pPr>
            <w:r>
              <w:rPr>
                <w:rFonts w:ascii="Calibri" w:hAnsi="Calibri"/>
                <w:b w:val="0"/>
                <w:i w:val="0"/>
                <w:color w:val="333333"/>
                <w:sz w:val="21"/>
              </w:rPr>
              <w:t>RBAC + database RLS on all tables</w:t>
            </w:r>
          </w:p>
        </w:tc>
      </w:tr>
      <w:tr>
        <w:tc>
          <w:tcPr>
            <w:tcW w:type="dxa" w:w="4032"/>
            <w:shd w:val="clear" w:color="auto" w:fill="FDFEFE"/>
          </w:tcPr>
          <w:p>
            <w:pPr>
              <w:jc w:val="left"/>
            </w:pPr>
            <w:r>
              <w:rPr>
                <w:rFonts w:ascii="Calibri" w:hAnsi="Calibri"/>
                <w:b w:val="0"/>
                <w:i w:val="0"/>
                <w:color w:val="333333"/>
                <w:sz w:val="21"/>
              </w:rPr>
              <w:t>A02: Cryptographic Failures</w:t>
            </w:r>
          </w:p>
        </w:tc>
        <w:tc>
          <w:tcPr>
            <w:tcW w:type="dxa" w:w="5472"/>
            <w:shd w:val="clear" w:color="auto" w:fill="FDFEFE"/>
          </w:tcPr>
          <w:p>
            <w:pPr>
              <w:jc w:val="left"/>
            </w:pPr>
            <w:r>
              <w:rPr>
                <w:rFonts w:ascii="Calibri" w:hAnsi="Calibri"/>
                <w:b w:val="0"/>
                <w:i w:val="0"/>
                <w:color w:val="333333"/>
                <w:sz w:val="21"/>
              </w:rPr>
              <w:t>All data in transit via HTTPS/TLS; Supabase encrypts at rest</w:t>
            </w:r>
          </w:p>
        </w:tc>
      </w:tr>
      <w:tr>
        <w:tc>
          <w:tcPr>
            <w:tcW w:type="dxa" w:w="4032"/>
            <w:shd w:val="clear" w:color="auto" w:fill="EBF5FB"/>
          </w:tcPr>
          <w:p>
            <w:pPr>
              <w:jc w:val="left"/>
            </w:pPr>
            <w:r>
              <w:rPr>
                <w:rFonts w:ascii="Calibri" w:hAnsi="Calibri"/>
                <w:b w:val="0"/>
                <w:i w:val="0"/>
                <w:color w:val="333333"/>
                <w:sz w:val="21"/>
              </w:rPr>
              <w:t>A03: Injection</w:t>
            </w:r>
          </w:p>
        </w:tc>
        <w:tc>
          <w:tcPr>
            <w:tcW w:type="dxa" w:w="5472"/>
            <w:shd w:val="clear" w:color="auto" w:fill="EBF5FB"/>
          </w:tcPr>
          <w:p>
            <w:pPr>
              <w:jc w:val="left"/>
            </w:pPr>
            <w:r>
              <w:rPr>
                <w:rFonts w:ascii="Calibri" w:hAnsi="Calibri"/>
                <w:b w:val="0"/>
                <w:i w:val="0"/>
                <w:color w:val="333333"/>
                <w:sz w:val="21"/>
              </w:rPr>
              <w:t>Parameterized queries via Supabase client; Pydantic input validation</w:t>
            </w:r>
          </w:p>
        </w:tc>
      </w:tr>
      <w:tr>
        <w:tc>
          <w:tcPr>
            <w:tcW w:type="dxa" w:w="4032"/>
            <w:shd w:val="clear" w:color="auto" w:fill="FDFEFE"/>
          </w:tcPr>
          <w:p>
            <w:pPr>
              <w:jc w:val="left"/>
            </w:pPr>
            <w:r>
              <w:rPr>
                <w:rFonts w:ascii="Calibri" w:hAnsi="Calibri"/>
                <w:b w:val="0"/>
                <w:i w:val="0"/>
                <w:color w:val="333333"/>
                <w:sz w:val="21"/>
              </w:rPr>
              <w:t>A04: Insecure Design</w:t>
            </w:r>
          </w:p>
        </w:tc>
        <w:tc>
          <w:tcPr>
            <w:tcW w:type="dxa" w:w="5472"/>
            <w:shd w:val="clear" w:color="auto" w:fill="FDFEFE"/>
          </w:tcPr>
          <w:p>
            <w:pPr>
              <w:jc w:val="left"/>
            </w:pPr>
            <w:r>
              <w:rPr>
                <w:rFonts w:ascii="Calibri" w:hAnsi="Calibri"/>
                <w:b w:val="0"/>
                <w:i w:val="0"/>
                <w:color w:val="333333"/>
                <w:sz w:val="21"/>
              </w:rPr>
              <w:t>Role-based architecture reviewed at design phase</w:t>
            </w:r>
          </w:p>
        </w:tc>
      </w:tr>
      <w:tr>
        <w:tc>
          <w:tcPr>
            <w:tcW w:type="dxa" w:w="4032"/>
            <w:shd w:val="clear" w:color="auto" w:fill="EBF5FB"/>
          </w:tcPr>
          <w:p>
            <w:pPr>
              <w:jc w:val="left"/>
            </w:pPr>
            <w:r>
              <w:rPr>
                <w:rFonts w:ascii="Calibri" w:hAnsi="Calibri"/>
                <w:b w:val="0"/>
                <w:i w:val="0"/>
                <w:color w:val="333333"/>
                <w:sz w:val="21"/>
              </w:rPr>
              <w:t>A05: Security Misconfiguration</w:t>
            </w:r>
          </w:p>
        </w:tc>
        <w:tc>
          <w:tcPr>
            <w:tcW w:type="dxa" w:w="5472"/>
            <w:shd w:val="clear" w:color="auto" w:fill="EBF5FB"/>
          </w:tcPr>
          <w:p>
            <w:pPr>
              <w:jc w:val="left"/>
            </w:pPr>
            <w:r>
              <w:rPr>
                <w:rFonts w:ascii="Calibri" w:hAnsi="Calibri"/>
                <w:b w:val="0"/>
                <w:i w:val="0"/>
                <w:color w:val="333333"/>
                <w:sz w:val="21"/>
              </w:rPr>
              <w:t>Environment-separated secrets; no default credentials</w:t>
            </w:r>
          </w:p>
        </w:tc>
      </w:tr>
      <w:tr>
        <w:tc>
          <w:tcPr>
            <w:tcW w:type="dxa" w:w="4032"/>
            <w:shd w:val="clear" w:color="auto" w:fill="FDFEFE"/>
          </w:tcPr>
          <w:p>
            <w:pPr>
              <w:jc w:val="left"/>
            </w:pPr>
            <w:r>
              <w:rPr>
                <w:rFonts w:ascii="Calibri" w:hAnsi="Calibri"/>
                <w:b w:val="0"/>
                <w:i w:val="0"/>
                <w:color w:val="333333"/>
                <w:sz w:val="21"/>
              </w:rPr>
              <w:t>A06: Vulnerable Components</w:t>
            </w:r>
          </w:p>
        </w:tc>
        <w:tc>
          <w:tcPr>
            <w:tcW w:type="dxa" w:w="5472"/>
            <w:shd w:val="clear" w:color="auto" w:fill="FDFEFE"/>
          </w:tcPr>
          <w:p>
            <w:pPr>
              <w:jc w:val="left"/>
            </w:pPr>
            <w:r>
              <w:rPr>
                <w:rFonts w:ascii="Calibri" w:hAnsi="Calibri"/>
                <w:b w:val="0"/>
                <w:i w:val="0"/>
                <w:color w:val="333333"/>
                <w:sz w:val="21"/>
              </w:rPr>
              <w:t>Dependency pinning + automated Dependabot alerts</w:t>
            </w:r>
          </w:p>
        </w:tc>
      </w:tr>
      <w:tr>
        <w:tc>
          <w:tcPr>
            <w:tcW w:type="dxa" w:w="4032"/>
            <w:shd w:val="clear" w:color="auto" w:fill="EBF5FB"/>
          </w:tcPr>
          <w:p>
            <w:pPr>
              <w:jc w:val="left"/>
            </w:pPr>
            <w:r>
              <w:rPr>
                <w:rFonts w:ascii="Calibri" w:hAnsi="Calibri"/>
                <w:b w:val="0"/>
                <w:i w:val="0"/>
                <w:color w:val="333333"/>
                <w:sz w:val="21"/>
              </w:rPr>
              <w:t>A07: Auth Failures</w:t>
            </w:r>
          </w:p>
        </w:tc>
        <w:tc>
          <w:tcPr>
            <w:tcW w:type="dxa" w:w="5472"/>
            <w:shd w:val="clear" w:color="auto" w:fill="EBF5FB"/>
          </w:tcPr>
          <w:p>
            <w:pPr>
              <w:jc w:val="left"/>
            </w:pPr>
            <w:r>
              <w:rPr>
                <w:rFonts w:ascii="Calibri" w:hAnsi="Calibri"/>
                <w:b w:val="0"/>
                <w:i w:val="0"/>
                <w:color w:val="333333"/>
                <w:sz w:val="21"/>
              </w:rPr>
              <w:t>JWT verification on every request; token expiry enforced</w:t>
            </w:r>
          </w:p>
        </w:tc>
      </w:tr>
      <w:tr>
        <w:tc>
          <w:tcPr>
            <w:tcW w:type="dxa" w:w="4032"/>
            <w:shd w:val="clear" w:color="auto" w:fill="FDFEFE"/>
          </w:tcPr>
          <w:p>
            <w:pPr>
              <w:jc w:val="left"/>
            </w:pPr>
            <w:r>
              <w:rPr>
                <w:rFonts w:ascii="Calibri" w:hAnsi="Calibri"/>
                <w:b w:val="0"/>
                <w:i w:val="0"/>
                <w:color w:val="333333"/>
                <w:sz w:val="21"/>
              </w:rPr>
              <w:t>A09: Logging Failures</w:t>
            </w:r>
          </w:p>
        </w:tc>
        <w:tc>
          <w:tcPr>
            <w:tcW w:type="dxa" w:w="5472"/>
            <w:shd w:val="clear" w:color="auto" w:fill="FDFEFE"/>
          </w:tcPr>
          <w:p>
            <w:pPr>
              <w:jc w:val="left"/>
            </w:pPr>
            <w:r>
              <w:rPr>
                <w:rFonts w:ascii="Calibri" w:hAnsi="Calibri"/>
                <w:b w:val="0"/>
                <w:i w:val="0"/>
                <w:color w:val="333333"/>
                <w:sz w:val="21"/>
              </w:rPr>
              <w:t>Structured audit_log table; request ID logging throughout</w:t>
            </w:r>
          </w:p>
        </w:tc>
      </w:tr>
      <w:tr>
        <w:tc>
          <w:tcPr>
            <w:tcW w:type="dxa" w:w="4032"/>
            <w:shd w:val="clear" w:color="auto" w:fill="EBF5FB"/>
          </w:tcPr>
          <w:p>
            <w:pPr>
              <w:jc w:val="left"/>
            </w:pPr>
            <w:r>
              <w:rPr>
                <w:rFonts w:ascii="Calibri" w:hAnsi="Calibri"/>
                <w:b w:val="0"/>
                <w:i w:val="0"/>
                <w:color w:val="333333"/>
                <w:sz w:val="21"/>
              </w:rPr>
              <w:t>A10: SSRF</w:t>
            </w:r>
          </w:p>
        </w:tc>
        <w:tc>
          <w:tcPr>
            <w:tcW w:type="dxa" w:w="5472"/>
            <w:shd w:val="clear" w:color="auto" w:fill="EBF5FB"/>
          </w:tcPr>
          <w:p>
            <w:pPr>
              <w:jc w:val="left"/>
            </w:pPr>
            <w:r>
              <w:rPr>
                <w:rFonts w:ascii="Calibri" w:hAnsi="Calibri"/>
                <w:b w:val="0"/>
                <w:i w:val="0"/>
                <w:color w:val="333333"/>
                <w:sz w:val="21"/>
              </w:rPr>
              <w:t>External URL validation in evidence submission; allowlist enforced</w:t>
            </w:r>
          </w:p>
        </w:tc>
      </w:tr>
    </w:tbl>
    <w:p/>
    <w:p>
      <w:r>
        <w:br w:type="page"/>
      </w:r>
    </w:p>
    <w:p>
      <w:pPr>
        <w:spacing w:before="240" w:after="120"/>
        <w:jc w:val="left"/>
      </w:pPr>
      <w:r>
        <w:rPr>
          <w:rFonts w:ascii="Calibri" w:hAnsi="Calibri"/>
          <w:b/>
          <w:i w:val="0"/>
          <w:color w:val="1A376C"/>
          <w:sz w:val="36"/>
        </w:rPr>
        <w:t>11. Business Perspective</w:t>
      </w:r>
    </w:p>
    <w:p>
      <w:pPr>
        <w:pBdr>
          <w:bottom w:val="single" w:sz="6" w:space="1" w:color="2E86C1"/>
        </w:pBdr>
        <w:spacing w:before="80" w:after="80"/>
      </w:pPr>
    </w:p>
    <w:p>
      <w:pPr>
        <w:spacing w:before="160" w:after="120"/>
        <w:jc w:val="left"/>
      </w:pPr>
      <w:r>
        <w:rPr>
          <w:rFonts w:ascii="Calibri" w:hAnsi="Calibri"/>
          <w:b/>
          <w:i w:val="0"/>
          <w:color w:val="1A376C"/>
          <w:sz w:val="28"/>
        </w:rPr>
        <w:t>11.1 Revenue Model</w:t>
      </w:r>
    </w:p>
    <w:p>
      <w:pPr>
        <w:spacing w:after="100"/>
        <w:jc w:val="both"/>
      </w:pPr>
      <w:r>
        <w:rPr>
          <w:rFonts w:ascii="Calibri" w:hAnsi="Calibri"/>
          <w:b w:val="0"/>
          <w:i w:val="0"/>
          <w:color w:val="333333"/>
          <w:sz w:val="22"/>
        </w:rPr>
        <w:t>FeedWise is built on a 'freemium for learners, institutional for organizations' model. Core media literacy learning remains permanently free for youth. Revenue is generated through institutional partnerships and premium features that enhance the educational ecosystem without gating individual learning.</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1A376C"/>
          </w:tcPr>
          <w:p>
            <w:pPr>
              <w:jc w:val="center"/>
            </w:pPr>
            <w:r>
              <w:rPr>
                <w:rFonts w:ascii="Calibri" w:hAnsi="Calibri"/>
                <w:b/>
                <w:i w:val="0"/>
                <w:color w:val="FFFFFF"/>
                <w:sz w:val="22"/>
              </w:rPr>
              <w:t>Revenue Stream</w:t>
            </w:r>
          </w:p>
        </w:tc>
        <w:tc>
          <w:tcPr>
            <w:tcW w:type="dxa" w:w="2880"/>
            <w:shd w:val="clear" w:color="auto" w:fill="1A376C"/>
          </w:tcPr>
          <w:p>
            <w:pPr>
              <w:jc w:val="center"/>
            </w:pPr>
            <w:r>
              <w:rPr>
                <w:rFonts w:ascii="Calibri" w:hAnsi="Calibri"/>
                <w:b/>
                <w:i w:val="0"/>
                <w:color w:val="FFFFFF"/>
                <w:sz w:val="22"/>
              </w:rPr>
              <w:t>Target Customers</w:t>
            </w:r>
          </w:p>
        </w:tc>
        <w:tc>
          <w:tcPr>
            <w:tcW w:type="dxa" w:w="3456"/>
            <w:shd w:val="clear" w:color="auto" w:fill="1A376C"/>
          </w:tcPr>
          <w:p>
            <w:pPr>
              <w:jc w:val="center"/>
            </w:pPr>
            <w:r>
              <w:rPr>
                <w:rFonts w:ascii="Calibri" w:hAnsi="Calibri"/>
                <w:b/>
                <w:i w:val="0"/>
                <w:color w:val="FFFFFF"/>
                <w:sz w:val="22"/>
              </w:rPr>
              <w:t>Estimated Value</w:t>
            </w:r>
          </w:p>
        </w:tc>
      </w:tr>
      <w:tr>
        <w:tc>
          <w:tcPr>
            <w:tcW w:type="dxa" w:w="3168"/>
            <w:shd w:val="clear" w:color="auto" w:fill="EBF5FB"/>
          </w:tcPr>
          <w:p>
            <w:pPr>
              <w:jc w:val="left"/>
            </w:pPr>
            <w:r>
              <w:rPr>
                <w:rFonts w:ascii="Calibri" w:hAnsi="Calibri"/>
                <w:b w:val="0"/>
                <w:i w:val="0"/>
                <w:color w:val="333333"/>
                <w:sz w:val="21"/>
              </w:rPr>
              <w:t>School/University Licenses</w:t>
            </w:r>
          </w:p>
        </w:tc>
        <w:tc>
          <w:tcPr>
            <w:tcW w:type="dxa" w:w="2880"/>
            <w:shd w:val="clear" w:color="auto" w:fill="EBF5FB"/>
          </w:tcPr>
          <w:p>
            <w:pPr>
              <w:jc w:val="left"/>
            </w:pPr>
            <w:r>
              <w:rPr>
                <w:rFonts w:ascii="Calibri" w:hAnsi="Calibri"/>
                <w:b w:val="0"/>
                <w:i w:val="0"/>
                <w:color w:val="333333"/>
                <w:sz w:val="21"/>
              </w:rPr>
              <w:t>K-12 schools, colleges, universities</w:t>
            </w:r>
          </w:p>
        </w:tc>
        <w:tc>
          <w:tcPr>
            <w:tcW w:type="dxa" w:w="3456"/>
            <w:shd w:val="clear" w:color="auto" w:fill="EBF5FB"/>
          </w:tcPr>
          <w:p>
            <w:pPr>
              <w:jc w:val="left"/>
            </w:pPr>
            <w:r>
              <w:rPr>
                <w:rFonts w:ascii="Calibri" w:hAnsi="Calibri"/>
                <w:b w:val="0"/>
                <w:i w:val="0"/>
                <w:color w:val="333333"/>
                <w:sz w:val="21"/>
              </w:rPr>
              <w:t>USD 500–2,000/yr per institution</w:t>
            </w:r>
          </w:p>
        </w:tc>
      </w:tr>
      <w:tr>
        <w:tc>
          <w:tcPr>
            <w:tcW w:type="dxa" w:w="3168"/>
            <w:shd w:val="clear" w:color="auto" w:fill="FDFEFE"/>
          </w:tcPr>
          <w:p>
            <w:pPr>
              <w:jc w:val="left"/>
            </w:pPr>
            <w:r>
              <w:rPr>
                <w:rFonts w:ascii="Calibri" w:hAnsi="Calibri"/>
                <w:b w:val="0"/>
                <w:i w:val="0"/>
                <w:color w:val="333333"/>
                <w:sz w:val="21"/>
              </w:rPr>
              <w:t>NGO &amp; Government Partnerships</w:t>
            </w:r>
          </w:p>
        </w:tc>
        <w:tc>
          <w:tcPr>
            <w:tcW w:type="dxa" w:w="2880"/>
            <w:shd w:val="clear" w:color="auto" w:fill="FDFEFE"/>
          </w:tcPr>
          <w:p>
            <w:pPr>
              <w:jc w:val="left"/>
            </w:pPr>
            <w:r>
              <w:rPr>
                <w:rFonts w:ascii="Calibri" w:hAnsi="Calibri"/>
                <w:b w:val="0"/>
                <w:i w:val="0"/>
                <w:color w:val="333333"/>
                <w:sz w:val="21"/>
              </w:rPr>
              <w:t>UNESCO, UNICEF, national governments</w:t>
            </w:r>
          </w:p>
        </w:tc>
        <w:tc>
          <w:tcPr>
            <w:tcW w:type="dxa" w:w="3456"/>
            <w:shd w:val="clear" w:color="auto" w:fill="FDFEFE"/>
          </w:tcPr>
          <w:p>
            <w:pPr>
              <w:jc w:val="left"/>
            </w:pPr>
            <w:r>
              <w:rPr>
                <w:rFonts w:ascii="Calibri" w:hAnsi="Calibri"/>
                <w:b w:val="0"/>
                <w:i w:val="0"/>
                <w:color w:val="333333"/>
                <w:sz w:val="21"/>
              </w:rPr>
              <w:t>Grant-based, USD 50K–500K projects</w:t>
            </w:r>
          </w:p>
        </w:tc>
      </w:tr>
      <w:tr>
        <w:tc>
          <w:tcPr>
            <w:tcW w:type="dxa" w:w="3168"/>
            <w:shd w:val="clear" w:color="auto" w:fill="EBF5FB"/>
          </w:tcPr>
          <w:p>
            <w:pPr>
              <w:jc w:val="left"/>
            </w:pPr>
            <w:r>
              <w:rPr>
                <w:rFonts w:ascii="Calibri" w:hAnsi="Calibri"/>
                <w:b w:val="0"/>
                <w:i w:val="0"/>
                <w:color w:val="333333"/>
                <w:sz w:val="21"/>
              </w:rPr>
              <w:t>Corporate CSR Programs</w:t>
            </w:r>
          </w:p>
        </w:tc>
        <w:tc>
          <w:tcPr>
            <w:tcW w:type="dxa" w:w="2880"/>
            <w:shd w:val="clear" w:color="auto" w:fill="EBF5FB"/>
          </w:tcPr>
          <w:p>
            <w:pPr>
              <w:jc w:val="left"/>
            </w:pPr>
            <w:r>
              <w:rPr>
                <w:rFonts w:ascii="Calibri" w:hAnsi="Calibri"/>
                <w:b w:val="0"/>
                <w:i w:val="0"/>
                <w:color w:val="333333"/>
                <w:sz w:val="21"/>
              </w:rPr>
              <w:t>Tech companies, media organizations</w:t>
            </w:r>
          </w:p>
        </w:tc>
        <w:tc>
          <w:tcPr>
            <w:tcW w:type="dxa" w:w="3456"/>
            <w:shd w:val="clear" w:color="auto" w:fill="EBF5FB"/>
          </w:tcPr>
          <w:p>
            <w:pPr>
              <w:jc w:val="left"/>
            </w:pPr>
            <w:r>
              <w:rPr>
                <w:rFonts w:ascii="Calibri" w:hAnsi="Calibri"/>
                <w:b w:val="0"/>
                <w:i w:val="0"/>
                <w:color w:val="333333"/>
                <w:sz w:val="21"/>
              </w:rPr>
              <w:t>USD 10K–100K partnerships</w:t>
            </w:r>
          </w:p>
        </w:tc>
      </w:tr>
      <w:tr>
        <w:tc>
          <w:tcPr>
            <w:tcW w:type="dxa" w:w="3168"/>
            <w:shd w:val="clear" w:color="auto" w:fill="FDFEFE"/>
          </w:tcPr>
          <w:p>
            <w:pPr>
              <w:jc w:val="left"/>
            </w:pPr>
            <w:r>
              <w:rPr>
                <w:rFonts w:ascii="Calibri" w:hAnsi="Calibri"/>
                <w:b w:val="0"/>
                <w:i w:val="0"/>
                <w:color w:val="333333"/>
                <w:sz w:val="21"/>
              </w:rPr>
              <w:t>Teacher Professional Development</w:t>
            </w:r>
          </w:p>
        </w:tc>
        <w:tc>
          <w:tcPr>
            <w:tcW w:type="dxa" w:w="2880"/>
            <w:shd w:val="clear" w:color="auto" w:fill="FDFEFE"/>
          </w:tcPr>
          <w:p>
            <w:pPr>
              <w:jc w:val="left"/>
            </w:pPr>
            <w:r>
              <w:rPr>
                <w:rFonts w:ascii="Calibri" w:hAnsi="Calibri"/>
                <w:b w:val="0"/>
                <w:i w:val="0"/>
                <w:color w:val="333333"/>
                <w:sz w:val="21"/>
              </w:rPr>
              <w:t>Education ministries, teacher training institutes</w:t>
            </w:r>
          </w:p>
        </w:tc>
        <w:tc>
          <w:tcPr>
            <w:tcW w:type="dxa" w:w="3456"/>
            <w:shd w:val="clear" w:color="auto" w:fill="FDFEFE"/>
          </w:tcPr>
          <w:p>
            <w:pPr>
              <w:jc w:val="left"/>
            </w:pPr>
            <w:r>
              <w:rPr>
                <w:rFonts w:ascii="Calibri" w:hAnsi="Calibri"/>
                <w:b w:val="0"/>
                <w:i w:val="0"/>
                <w:color w:val="333333"/>
                <w:sz w:val="21"/>
              </w:rPr>
              <w:t>USD 100–500/teacher/yr</w:t>
            </w:r>
          </w:p>
        </w:tc>
      </w:tr>
      <w:tr>
        <w:tc>
          <w:tcPr>
            <w:tcW w:type="dxa" w:w="3168"/>
            <w:shd w:val="clear" w:color="auto" w:fill="EBF5FB"/>
          </w:tcPr>
          <w:p>
            <w:pPr>
              <w:jc w:val="left"/>
            </w:pPr>
            <w:r>
              <w:rPr>
                <w:rFonts w:ascii="Calibri" w:hAnsi="Calibri"/>
                <w:b w:val="0"/>
                <w:i w:val="0"/>
                <w:color w:val="333333"/>
                <w:sz w:val="21"/>
              </w:rPr>
              <w:t>API Access (Enterprise)</w:t>
            </w:r>
          </w:p>
        </w:tc>
        <w:tc>
          <w:tcPr>
            <w:tcW w:type="dxa" w:w="2880"/>
            <w:shd w:val="clear" w:color="auto" w:fill="EBF5FB"/>
          </w:tcPr>
          <w:p>
            <w:pPr>
              <w:jc w:val="left"/>
            </w:pPr>
            <w:r>
              <w:rPr>
                <w:rFonts w:ascii="Calibri" w:hAnsi="Calibri"/>
                <w:b w:val="0"/>
                <w:i w:val="0"/>
                <w:color w:val="333333"/>
                <w:sz w:val="21"/>
              </w:rPr>
              <w:t>EdTech platforms, research institutions</w:t>
            </w:r>
          </w:p>
        </w:tc>
        <w:tc>
          <w:tcPr>
            <w:tcW w:type="dxa" w:w="3456"/>
            <w:shd w:val="clear" w:color="auto" w:fill="EBF5FB"/>
          </w:tcPr>
          <w:p>
            <w:pPr>
              <w:jc w:val="left"/>
            </w:pPr>
            <w:r>
              <w:rPr>
                <w:rFonts w:ascii="Calibri" w:hAnsi="Calibri"/>
                <w:b w:val="0"/>
                <w:i w:val="0"/>
                <w:color w:val="333333"/>
                <w:sz w:val="21"/>
              </w:rPr>
              <w:t>USD 2,000–20,000/yr</w:t>
            </w:r>
          </w:p>
        </w:tc>
      </w:tr>
      <w:tr>
        <w:tc>
          <w:tcPr>
            <w:tcW w:type="dxa" w:w="3168"/>
            <w:shd w:val="clear" w:color="auto" w:fill="FDFEFE"/>
          </w:tcPr>
          <w:p>
            <w:pPr>
              <w:jc w:val="left"/>
            </w:pPr>
            <w:r>
              <w:rPr>
                <w:rFonts w:ascii="Calibri" w:hAnsi="Calibri"/>
                <w:b w:val="0"/>
                <w:i w:val="0"/>
                <w:color w:val="333333"/>
                <w:sz w:val="21"/>
              </w:rPr>
              <w:t>Research Data Partnerships</w:t>
            </w:r>
          </w:p>
        </w:tc>
        <w:tc>
          <w:tcPr>
            <w:tcW w:type="dxa" w:w="2880"/>
            <w:shd w:val="clear" w:color="auto" w:fill="FDFEFE"/>
          </w:tcPr>
          <w:p>
            <w:pPr>
              <w:jc w:val="left"/>
            </w:pPr>
            <w:r>
              <w:rPr>
                <w:rFonts w:ascii="Calibri" w:hAnsi="Calibri"/>
                <w:b w:val="0"/>
                <w:i w:val="0"/>
                <w:color w:val="333333"/>
                <w:sz w:val="21"/>
              </w:rPr>
              <w:t>Universities, MIL research centers</w:t>
            </w:r>
          </w:p>
        </w:tc>
        <w:tc>
          <w:tcPr>
            <w:tcW w:type="dxa" w:w="3456"/>
            <w:shd w:val="clear" w:color="auto" w:fill="FDFEFE"/>
          </w:tcPr>
          <w:p>
            <w:pPr>
              <w:jc w:val="left"/>
            </w:pPr>
            <w:r>
              <w:rPr>
                <w:rFonts w:ascii="Calibri" w:hAnsi="Calibri"/>
                <w:b w:val="0"/>
                <w:i w:val="0"/>
                <w:color w:val="333333"/>
                <w:sz w:val="21"/>
              </w:rPr>
              <w:t>Revenue-sharing agreements</w:t>
            </w:r>
          </w:p>
        </w:tc>
      </w:tr>
      <w:tr>
        <w:tc>
          <w:tcPr>
            <w:tcW w:type="dxa" w:w="3168"/>
            <w:shd w:val="clear" w:color="auto" w:fill="EBF5FB"/>
          </w:tcPr>
          <w:p>
            <w:pPr>
              <w:jc w:val="left"/>
            </w:pPr>
            <w:r>
              <w:rPr>
                <w:rFonts w:ascii="Calibri" w:hAnsi="Calibri"/>
                <w:b w:val="0"/>
                <w:i w:val="0"/>
                <w:color w:val="333333"/>
                <w:sz w:val="21"/>
              </w:rPr>
              <w:t>White-Label Licensing</w:t>
            </w:r>
          </w:p>
        </w:tc>
        <w:tc>
          <w:tcPr>
            <w:tcW w:type="dxa" w:w="2880"/>
            <w:shd w:val="clear" w:color="auto" w:fill="EBF5FB"/>
          </w:tcPr>
          <w:p>
            <w:pPr>
              <w:jc w:val="left"/>
            </w:pPr>
            <w:r>
              <w:rPr>
                <w:rFonts w:ascii="Calibri" w:hAnsi="Calibri"/>
                <w:b w:val="0"/>
                <w:i w:val="0"/>
                <w:color w:val="333333"/>
                <w:sz w:val="21"/>
              </w:rPr>
              <w:t>National governments, large NGOs</w:t>
            </w:r>
          </w:p>
        </w:tc>
        <w:tc>
          <w:tcPr>
            <w:tcW w:type="dxa" w:w="3456"/>
            <w:shd w:val="clear" w:color="auto" w:fill="EBF5FB"/>
          </w:tcPr>
          <w:p>
            <w:pPr>
              <w:jc w:val="left"/>
            </w:pPr>
            <w:r>
              <w:rPr>
                <w:rFonts w:ascii="Calibri" w:hAnsi="Calibri"/>
                <w:b w:val="0"/>
                <w:i w:val="0"/>
                <w:color w:val="333333"/>
                <w:sz w:val="21"/>
              </w:rPr>
              <w:t>USD 50K–200K per deployment</w:t>
            </w:r>
          </w:p>
        </w:tc>
      </w:tr>
    </w:tbl>
    <w:p/>
    <w:p>
      <w:pPr>
        <w:spacing w:before="160" w:after="120"/>
        <w:jc w:val="left"/>
      </w:pPr>
      <w:r>
        <w:rPr>
          <w:rFonts w:ascii="Calibri" w:hAnsi="Calibri"/>
          <w:b/>
          <w:i w:val="0"/>
          <w:color w:val="1A376C"/>
          <w:sz w:val="28"/>
        </w:rPr>
        <w:t>11.2 Market Opportunity</w:t>
      </w:r>
    </w:p>
    <w:p>
      <w:pPr>
        <w:spacing w:after="100"/>
        <w:jc w:val="both"/>
      </w:pPr>
      <w:r>
        <w:rPr>
          <w:rFonts w:ascii="Calibri" w:hAnsi="Calibri"/>
          <w:b w:val="0"/>
          <w:i w:val="0"/>
          <w:color w:val="333333"/>
          <w:sz w:val="22"/>
        </w:rPr>
        <w:t>The global EdTech market was valued at USD 254 billion in 2023 and is projected to reach USD 605 billion by 2027. The MIL and digital literacy sub-segment is growing at 22% CAGR driven by government mandates, UNESCO initiatives, and corporate digital responsibility programs.</w:t>
      </w:r>
    </w:p>
    <w:p>
      <w:pPr>
        <w:spacing w:after="100"/>
        <w:jc w:val="both"/>
      </w:pPr>
      <w:r>
        <w:rPr>
          <w:rFonts w:ascii="Calibri" w:hAnsi="Calibri"/>
          <w:b w:val="0"/>
          <w:i w:val="0"/>
          <w:color w:val="333333"/>
          <w:sz w:val="22"/>
        </w:rPr>
        <w:t>FeedWise's primary market is the 1.8 billion young people aged 15–24 globally, with immediate focus on South Asia (500 million+ youth), where digital adoption is rapid but media literacy infrastructure is minimal. The platform is uniquely positioned to serve this market with a multilingual, low-bandwidth-friendly, mobile-first design.</w:t>
      </w:r>
    </w:p>
    <w:p>
      <w:pPr>
        <w:spacing w:before="160" w:after="120"/>
        <w:jc w:val="left"/>
      </w:pPr>
      <w:r>
        <w:rPr>
          <w:rFonts w:ascii="Calibri" w:hAnsi="Calibri"/>
          <w:b/>
          <w:i w:val="0"/>
          <w:color w:val="1A376C"/>
          <w:sz w:val="28"/>
        </w:rPr>
        <w:t>11.3 Sustainability Plan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40"/>
            <w:shd w:val="clear" w:color="auto" w:fill="1A376C"/>
          </w:tcPr>
          <w:p>
            <w:pPr>
              <w:jc w:val="center"/>
            </w:pPr>
            <w:r>
              <w:rPr>
                <w:rFonts w:ascii="Calibri" w:hAnsi="Calibri"/>
                <w:b/>
                <w:i w:val="0"/>
                <w:color w:val="FFFFFF"/>
                <w:sz w:val="22"/>
              </w:rPr>
              <w:t>Phase</w:t>
            </w:r>
          </w:p>
        </w:tc>
        <w:tc>
          <w:tcPr>
            <w:tcW w:type="dxa" w:w="1440"/>
            <w:shd w:val="clear" w:color="auto" w:fill="1A376C"/>
          </w:tcPr>
          <w:p>
            <w:pPr>
              <w:jc w:val="center"/>
            </w:pPr>
            <w:r>
              <w:rPr>
                <w:rFonts w:ascii="Calibri" w:hAnsi="Calibri"/>
                <w:b/>
                <w:i w:val="0"/>
                <w:color w:val="FFFFFF"/>
                <w:sz w:val="22"/>
              </w:rPr>
              <w:t>Timeline</w:t>
            </w:r>
          </w:p>
        </w:tc>
        <w:tc>
          <w:tcPr>
            <w:tcW w:type="dxa" w:w="3744"/>
            <w:shd w:val="clear" w:color="auto" w:fill="1A376C"/>
          </w:tcPr>
          <w:p>
            <w:pPr>
              <w:jc w:val="center"/>
            </w:pPr>
            <w:r>
              <w:rPr>
                <w:rFonts w:ascii="Calibri" w:hAnsi="Calibri"/>
                <w:b/>
                <w:i w:val="0"/>
                <w:color w:val="FFFFFF"/>
                <w:sz w:val="22"/>
              </w:rPr>
              <w:t>Key Activity</w:t>
            </w:r>
          </w:p>
        </w:tc>
        <w:tc>
          <w:tcPr>
            <w:tcW w:type="dxa" w:w="2880"/>
            <w:shd w:val="clear" w:color="auto" w:fill="1A376C"/>
          </w:tcPr>
          <w:p>
            <w:pPr>
              <w:jc w:val="center"/>
            </w:pPr>
            <w:r>
              <w:rPr>
                <w:rFonts w:ascii="Calibri" w:hAnsi="Calibri"/>
                <w:b/>
                <w:i w:val="0"/>
                <w:color w:val="FFFFFF"/>
                <w:sz w:val="22"/>
              </w:rPr>
              <w:t>Funding Source</w:t>
            </w:r>
          </w:p>
        </w:tc>
      </w:tr>
      <w:tr>
        <w:tc>
          <w:tcPr>
            <w:tcW w:type="dxa" w:w="1440"/>
            <w:shd w:val="clear" w:color="auto" w:fill="EBF5FB"/>
          </w:tcPr>
          <w:p>
            <w:pPr>
              <w:jc w:val="left"/>
            </w:pPr>
            <w:r>
              <w:rPr>
                <w:rFonts w:ascii="Calibri" w:hAnsi="Calibri"/>
                <w:b w:val="0"/>
                <w:i w:val="0"/>
                <w:color w:val="333333"/>
                <w:sz w:val="21"/>
              </w:rPr>
              <w:t>Phase 1</w:t>
            </w:r>
          </w:p>
        </w:tc>
        <w:tc>
          <w:tcPr>
            <w:tcW w:type="dxa" w:w="1440"/>
            <w:shd w:val="clear" w:color="auto" w:fill="EBF5FB"/>
          </w:tcPr>
          <w:p>
            <w:pPr>
              <w:jc w:val="left"/>
            </w:pPr>
            <w:r>
              <w:rPr>
                <w:rFonts w:ascii="Calibri" w:hAnsi="Calibri"/>
                <w:b w:val="0"/>
                <w:i w:val="0"/>
                <w:color w:val="333333"/>
                <w:sz w:val="21"/>
              </w:rPr>
              <w:t>Year 1</w:t>
            </w:r>
          </w:p>
        </w:tc>
        <w:tc>
          <w:tcPr>
            <w:tcW w:type="dxa" w:w="3744"/>
            <w:shd w:val="clear" w:color="auto" w:fill="EBF5FB"/>
          </w:tcPr>
          <w:p>
            <w:pPr>
              <w:jc w:val="left"/>
            </w:pPr>
            <w:r>
              <w:rPr>
                <w:rFonts w:ascii="Calibri" w:hAnsi="Calibri"/>
                <w:b w:val="0"/>
                <w:i w:val="0"/>
                <w:color w:val="333333"/>
                <w:sz w:val="21"/>
              </w:rPr>
              <w:t>Free MVP launch; youth user acquisition</w:t>
            </w:r>
          </w:p>
        </w:tc>
        <w:tc>
          <w:tcPr>
            <w:tcW w:type="dxa" w:w="2880"/>
            <w:shd w:val="clear" w:color="auto" w:fill="EBF5FB"/>
          </w:tcPr>
          <w:p>
            <w:pPr>
              <w:jc w:val="left"/>
            </w:pPr>
            <w:r>
              <w:rPr>
                <w:rFonts w:ascii="Calibri" w:hAnsi="Calibri"/>
                <w:b w:val="0"/>
                <w:i w:val="0"/>
                <w:color w:val="333333"/>
                <w:sz w:val="21"/>
              </w:rPr>
              <w:t>UNESCO prize, founding grants</w:t>
            </w:r>
          </w:p>
        </w:tc>
      </w:tr>
      <w:tr>
        <w:tc>
          <w:tcPr>
            <w:tcW w:type="dxa" w:w="1440"/>
            <w:shd w:val="clear" w:color="auto" w:fill="FDFEFE"/>
          </w:tcPr>
          <w:p>
            <w:pPr>
              <w:jc w:val="left"/>
            </w:pPr>
            <w:r>
              <w:rPr>
                <w:rFonts w:ascii="Calibri" w:hAnsi="Calibri"/>
                <w:b w:val="0"/>
                <w:i w:val="0"/>
                <w:color w:val="333333"/>
                <w:sz w:val="21"/>
              </w:rPr>
              <w:t>Phase 2</w:t>
            </w:r>
          </w:p>
        </w:tc>
        <w:tc>
          <w:tcPr>
            <w:tcW w:type="dxa" w:w="1440"/>
            <w:shd w:val="clear" w:color="auto" w:fill="FDFEFE"/>
          </w:tcPr>
          <w:p>
            <w:pPr>
              <w:jc w:val="left"/>
            </w:pPr>
            <w:r>
              <w:rPr>
                <w:rFonts w:ascii="Calibri" w:hAnsi="Calibri"/>
                <w:b w:val="0"/>
                <w:i w:val="0"/>
                <w:color w:val="333333"/>
                <w:sz w:val="21"/>
              </w:rPr>
              <w:t>Year 1–2</w:t>
            </w:r>
          </w:p>
        </w:tc>
        <w:tc>
          <w:tcPr>
            <w:tcW w:type="dxa" w:w="3744"/>
            <w:shd w:val="clear" w:color="auto" w:fill="FDFEFE"/>
          </w:tcPr>
          <w:p>
            <w:pPr>
              <w:jc w:val="left"/>
            </w:pPr>
            <w:r>
              <w:rPr>
                <w:rFonts w:ascii="Calibri" w:hAnsi="Calibri"/>
                <w:b w:val="0"/>
                <w:i w:val="0"/>
                <w:color w:val="333333"/>
                <w:sz w:val="21"/>
              </w:rPr>
              <w:t>School partnership pilots; teacher tools</w:t>
            </w:r>
          </w:p>
        </w:tc>
        <w:tc>
          <w:tcPr>
            <w:tcW w:type="dxa" w:w="2880"/>
            <w:shd w:val="clear" w:color="auto" w:fill="FDFEFE"/>
          </w:tcPr>
          <w:p>
            <w:pPr>
              <w:jc w:val="left"/>
            </w:pPr>
            <w:r>
              <w:rPr>
                <w:rFonts w:ascii="Calibri" w:hAnsi="Calibri"/>
                <w:b w:val="0"/>
                <w:i w:val="0"/>
                <w:color w:val="333333"/>
                <w:sz w:val="21"/>
              </w:rPr>
              <w:t>Institutional licenses</w:t>
            </w:r>
          </w:p>
        </w:tc>
      </w:tr>
      <w:tr>
        <w:tc>
          <w:tcPr>
            <w:tcW w:type="dxa" w:w="1440"/>
            <w:shd w:val="clear" w:color="auto" w:fill="EBF5FB"/>
          </w:tcPr>
          <w:p>
            <w:pPr>
              <w:jc w:val="left"/>
            </w:pPr>
            <w:r>
              <w:rPr>
                <w:rFonts w:ascii="Calibri" w:hAnsi="Calibri"/>
                <w:b w:val="0"/>
                <w:i w:val="0"/>
                <w:color w:val="333333"/>
                <w:sz w:val="21"/>
              </w:rPr>
              <w:t>Phase 3</w:t>
            </w:r>
          </w:p>
        </w:tc>
        <w:tc>
          <w:tcPr>
            <w:tcW w:type="dxa" w:w="1440"/>
            <w:shd w:val="clear" w:color="auto" w:fill="EBF5FB"/>
          </w:tcPr>
          <w:p>
            <w:pPr>
              <w:jc w:val="left"/>
            </w:pPr>
            <w:r>
              <w:rPr>
                <w:rFonts w:ascii="Calibri" w:hAnsi="Calibri"/>
                <w:b w:val="0"/>
                <w:i w:val="0"/>
                <w:color w:val="333333"/>
                <w:sz w:val="21"/>
              </w:rPr>
              <w:t>Year 2</w:t>
            </w:r>
          </w:p>
        </w:tc>
        <w:tc>
          <w:tcPr>
            <w:tcW w:type="dxa" w:w="3744"/>
            <w:shd w:val="clear" w:color="auto" w:fill="EBF5FB"/>
          </w:tcPr>
          <w:p>
            <w:pPr>
              <w:jc w:val="left"/>
            </w:pPr>
            <w:r>
              <w:rPr>
                <w:rFonts w:ascii="Calibri" w:hAnsi="Calibri"/>
                <w:b w:val="0"/>
                <w:i w:val="0"/>
                <w:color w:val="333333"/>
                <w:sz w:val="21"/>
              </w:rPr>
              <w:t>NGO &amp; government partnerships; localization</w:t>
            </w:r>
          </w:p>
        </w:tc>
        <w:tc>
          <w:tcPr>
            <w:tcW w:type="dxa" w:w="2880"/>
            <w:shd w:val="clear" w:color="auto" w:fill="EBF5FB"/>
          </w:tcPr>
          <w:p>
            <w:pPr>
              <w:jc w:val="left"/>
            </w:pPr>
            <w:r>
              <w:rPr>
                <w:rFonts w:ascii="Calibri" w:hAnsi="Calibri"/>
                <w:b w:val="0"/>
                <w:i w:val="0"/>
                <w:color w:val="333333"/>
                <w:sz w:val="21"/>
              </w:rPr>
              <w:t>Development grants</w:t>
            </w:r>
          </w:p>
        </w:tc>
      </w:tr>
      <w:tr>
        <w:tc>
          <w:tcPr>
            <w:tcW w:type="dxa" w:w="1440"/>
            <w:shd w:val="clear" w:color="auto" w:fill="FDFEFE"/>
          </w:tcPr>
          <w:p>
            <w:pPr>
              <w:jc w:val="left"/>
            </w:pPr>
            <w:r>
              <w:rPr>
                <w:rFonts w:ascii="Calibri" w:hAnsi="Calibri"/>
                <w:b w:val="0"/>
                <w:i w:val="0"/>
                <w:color w:val="333333"/>
                <w:sz w:val="21"/>
              </w:rPr>
              <w:t>Phase 4</w:t>
            </w:r>
          </w:p>
        </w:tc>
        <w:tc>
          <w:tcPr>
            <w:tcW w:type="dxa" w:w="1440"/>
            <w:shd w:val="clear" w:color="auto" w:fill="FDFEFE"/>
          </w:tcPr>
          <w:p>
            <w:pPr>
              <w:jc w:val="left"/>
            </w:pPr>
            <w:r>
              <w:rPr>
                <w:rFonts w:ascii="Calibri" w:hAnsi="Calibri"/>
                <w:b w:val="0"/>
                <w:i w:val="0"/>
                <w:color w:val="333333"/>
                <w:sz w:val="21"/>
              </w:rPr>
              <w:t>Year 2–3</w:t>
            </w:r>
          </w:p>
        </w:tc>
        <w:tc>
          <w:tcPr>
            <w:tcW w:type="dxa" w:w="3744"/>
            <w:shd w:val="clear" w:color="auto" w:fill="FDFEFE"/>
          </w:tcPr>
          <w:p>
            <w:pPr>
              <w:jc w:val="left"/>
            </w:pPr>
            <w:r>
              <w:rPr>
                <w:rFonts w:ascii="Calibri" w:hAnsi="Calibri"/>
                <w:b w:val="0"/>
                <w:i w:val="0"/>
                <w:color w:val="333333"/>
                <w:sz w:val="21"/>
              </w:rPr>
              <w:t>International expansion; API ecosystem</w:t>
            </w:r>
          </w:p>
        </w:tc>
        <w:tc>
          <w:tcPr>
            <w:tcW w:type="dxa" w:w="2880"/>
            <w:shd w:val="clear" w:color="auto" w:fill="FDFEFE"/>
          </w:tcPr>
          <w:p>
            <w:pPr>
              <w:jc w:val="left"/>
            </w:pPr>
            <w:r>
              <w:rPr>
                <w:rFonts w:ascii="Calibri" w:hAnsi="Calibri"/>
                <w:b w:val="0"/>
                <w:i w:val="0"/>
                <w:color w:val="333333"/>
                <w:sz w:val="21"/>
              </w:rPr>
              <w:t>Enterprise licenses</w:t>
            </w:r>
          </w:p>
        </w:tc>
      </w:tr>
      <w:tr>
        <w:tc>
          <w:tcPr>
            <w:tcW w:type="dxa" w:w="1440"/>
            <w:shd w:val="clear" w:color="auto" w:fill="EBF5FB"/>
          </w:tcPr>
          <w:p>
            <w:pPr>
              <w:jc w:val="left"/>
            </w:pPr>
            <w:r>
              <w:rPr>
                <w:rFonts w:ascii="Calibri" w:hAnsi="Calibri"/>
                <w:b w:val="0"/>
                <w:i w:val="0"/>
                <w:color w:val="333333"/>
                <w:sz w:val="21"/>
              </w:rPr>
              <w:t>Phase 5</w:t>
            </w:r>
          </w:p>
        </w:tc>
        <w:tc>
          <w:tcPr>
            <w:tcW w:type="dxa" w:w="1440"/>
            <w:shd w:val="clear" w:color="auto" w:fill="EBF5FB"/>
          </w:tcPr>
          <w:p>
            <w:pPr>
              <w:jc w:val="left"/>
            </w:pPr>
            <w:r>
              <w:rPr>
                <w:rFonts w:ascii="Calibri" w:hAnsi="Calibri"/>
                <w:b w:val="0"/>
                <w:i w:val="0"/>
                <w:color w:val="333333"/>
                <w:sz w:val="21"/>
              </w:rPr>
              <w:t>Year 3+</w:t>
            </w:r>
          </w:p>
        </w:tc>
        <w:tc>
          <w:tcPr>
            <w:tcW w:type="dxa" w:w="3744"/>
            <w:shd w:val="clear" w:color="auto" w:fill="EBF5FB"/>
          </w:tcPr>
          <w:p>
            <w:pPr>
              <w:jc w:val="left"/>
            </w:pPr>
            <w:r>
              <w:rPr>
                <w:rFonts w:ascii="Calibri" w:hAnsi="Calibri"/>
                <w:b w:val="0"/>
                <w:i w:val="0"/>
                <w:color w:val="333333"/>
                <w:sz w:val="21"/>
              </w:rPr>
              <w:t>Open MIL scenario marketplace</w:t>
            </w:r>
          </w:p>
        </w:tc>
        <w:tc>
          <w:tcPr>
            <w:tcW w:type="dxa" w:w="2880"/>
            <w:shd w:val="clear" w:color="auto" w:fill="EBF5FB"/>
          </w:tcPr>
          <w:p>
            <w:pPr>
              <w:jc w:val="left"/>
            </w:pPr>
            <w:r>
              <w:rPr>
                <w:rFonts w:ascii="Calibri" w:hAnsi="Calibri"/>
                <w:b w:val="0"/>
                <w:i w:val="0"/>
                <w:color w:val="333333"/>
                <w:sz w:val="21"/>
              </w:rPr>
              <w:t>Platform revenue share</w:t>
            </w:r>
          </w:p>
        </w:tc>
      </w:tr>
    </w:tbl>
    <w:p/>
    <w:p>
      <w:pPr>
        <w:spacing w:after="100"/>
        <w:jc w:val="both"/>
      </w:pPr>
      <w:r>
        <w:rPr>
          <w:rFonts w:ascii="Calibri" w:hAnsi="Calibri"/>
          <w:b/>
          <w:i w:val="0"/>
          <w:color w:val="1A376C"/>
          <w:sz w:val="22"/>
        </w:rPr>
        <w:t>Core principle: Youth media literacy learning remains free forever.</w:t>
      </w:r>
    </w:p>
    <w:p>
      <w:pPr>
        <w:spacing w:before="160" w:after="120"/>
        <w:jc w:val="left"/>
      </w:pPr>
      <w:r>
        <w:rPr>
          <w:rFonts w:ascii="Calibri" w:hAnsi="Calibri"/>
          <w:b/>
          <w:i w:val="0"/>
          <w:color w:val="1A376C"/>
          <w:sz w:val="28"/>
        </w:rPr>
        <w:t>11.4 Partnership Strategy</w:t>
      </w:r>
    </w:p>
    <w:p>
      <w:pPr>
        <w:pStyle w:val="ListBullet"/>
        <w:spacing w:after="60"/>
      </w:pPr>
      <w:r>
        <w:rPr>
          <w:rFonts w:ascii="Calibri" w:hAnsi="Calibri"/>
          <w:b w:val="0"/>
          <w:i w:val="0"/>
          <w:color w:val="333333"/>
          <w:sz w:val="22"/>
        </w:rPr>
        <w:t>UNESCO / UNAOC: Formal partnership for MIL content validation and global distribution.</w:t>
      </w:r>
    </w:p>
    <w:p>
      <w:pPr>
        <w:pStyle w:val="ListBullet"/>
        <w:spacing w:after="60"/>
      </w:pPr>
      <w:r>
        <w:rPr>
          <w:rFonts w:ascii="Calibri" w:hAnsi="Calibri"/>
          <w:b w:val="0"/>
          <w:i w:val="0"/>
          <w:color w:val="333333"/>
          <w:sz w:val="22"/>
        </w:rPr>
        <w:t>Media Organizations: BBC Media Action, Reuters Foundation, Agence France-Presse for scenario content and professional review.</w:t>
      </w:r>
    </w:p>
    <w:p>
      <w:pPr>
        <w:pStyle w:val="ListBullet"/>
        <w:spacing w:after="60"/>
      </w:pPr>
      <w:r>
        <w:rPr>
          <w:rFonts w:ascii="Calibri" w:hAnsi="Calibri"/>
          <w:b w:val="0"/>
          <w:i w:val="0"/>
          <w:color w:val="333333"/>
          <w:sz w:val="22"/>
        </w:rPr>
        <w:t>Academic Institutions: Tribhuvan University, IIT, and regional universities for research partnerships and student engagement.</w:t>
      </w:r>
    </w:p>
    <w:p>
      <w:pPr>
        <w:pStyle w:val="ListBullet"/>
        <w:spacing w:after="60"/>
      </w:pPr>
      <w:r>
        <w:rPr>
          <w:rFonts w:ascii="Calibri" w:hAnsi="Calibri"/>
          <w:b w:val="0"/>
          <w:i w:val="0"/>
          <w:color w:val="333333"/>
          <w:sz w:val="22"/>
        </w:rPr>
        <w:t>Government: National education ministries for curriculum integration and national deployment licenses.</w:t>
      </w:r>
    </w:p>
    <w:p>
      <w:pPr>
        <w:pStyle w:val="ListBullet"/>
        <w:spacing w:after="60"/>
      </w:pPr>
      <w:r>
        <w:rPr>
          <w:rFonts w:ascii="Calibri" w:hAnsi="Calibri"/>
          <w:b w:val="0"/>
          <w:i w:val="0"/>
          <w:color w:val="333333"/>
          <w:sz w:val="22"/>
        </w:rPr>
        <w:t>Tech Industry: Google.org, Meta for Social Good, Microsoft Philanthropies for CSR funding and infrastructure support.</w:t>
      </w:r>
    </w:p>
    <w:p>
      <w:r>
        <w:br w:type="page"/>
      </w:r>
    </w:p>
    <w:p>
      <w:pPr>
        <w:spacing w:before="240" w:after="120"/>
        <w:jc w:val="left"/>
      </w:pPr>
      <w:r>
        <w:rPr>
          <w:rFonts w:ascii="Calibri" w:hAnsi="Calibri"/>
          <w:b/>
          <w:i w:val="0"/>
          <w:color w:val="1A376C"/>
          <w:sz w:val="36"/>
        </w:rPr>
        <w:t>12. Future Development</w:t>
      </w:r>
    </w:p>
    <w:p>
      <w:pPr>
        <w:pBdr>
          <w:bottom w:val="single" w:sz="6" w:space="1" w:color="2E86C1"/>
        </w:pBdr>
        <w:spacing w:before="80" w:after="80"/>
      </w:pPr>
    </w:p>
    <w:p>
      <w:pPr>
        <w:spacing w:before="160" w:after="120"/>
        <w:jc w:val="left"/>
      </w:pPr>
      <w:r>
        <w:rPr>
          <w:rFonts w:ascii="Calibri" w:hAnsi="Calibri"/>
          <w:b/>
          <w:i w:val="0"/>
          <w:color w:val="1A376C"/>
          <w:sz w:val="28"/>
        </w:rPr>
        <w:t>12.1 Phase Roadmap</w:t>
      </w:r>
    </w:p>
    <w:tbl>
      <w:tblPr>
        <w:tblStyle w:val="TableGrid"/>
        <w:tblW w:type="auto" w:w="0"/>
        <w:jc w:val="center"/>
        <w:tblLook w:firstColumn="1" w:firstRow="1" w:lastColumn="0" w:lastRow="0" w:noHBand="0" w:noVBand="1" w:val="04A0"/>
      </w:tblPr>
      <w:tblGrid>
        <w:gridCol w:w="3041"/>
        <w:gridCol w:w="3041"/>
        <w:gridCol w:w="3041"/>
      </w:tblGrid>
      <w:tr>
        <w:tc>
          <w:tcPr>
            <w:tcW w:type="dxa" w:w="1728"/>
            <w:shd w:val="clear" w:color="auto" w:fill="1A376C"/>
          </w:tcPr>
          <w:p>
            <w:pPr>
              <w:jc w:val="center"/>
            </w:pPr>
            <w:r>
              <w:rPr>
                <w:rFonts w:ascii="Calibri" w:hAnsi="Calibri"/>
                <w:b/>
                <w:i w:val="0"/>
                <w:color w:val="FFFFFF"/>
                <w:sz w:val="22"/>
              </w:rPr>
              <w:t>Phase</w:t>
            </w:r>
          </w:p>
        </w:tc>
        <w:tc>
          <w:tcPr>
            <w:tcW w:type="dxa" w:w="2592"/>
            <w:shd w:val="clear" w:color="auto" w:fill="1A376C"/>
          </w:tcPr>
          <w:p>
            <w:pPr>
              <w:jc w:val="center"/>
            </w:pPr>
            <w:r>
              <w:rPr>
                <w:rFonts w:ascii="Calibri" w:hAnsi="Calibri"/>
                <w:b/>
                <w:i w:val="0"/>
                <w:color w:val="FFFFFF"/>
                <w:sz w:val="22"/>
              </w:rPr>
              <w:t>Name</w:t>
            </w:r>
          </w:p>
        </w:tc>
        <w:tc>
          <w:tcPr>
            <w:tcW w:type="dxa" w:w="5184"/>
            <w:shd w:val="clear" w:color="auto" w:fill="1A376C"/>
          </w:tcPr>
          <w:p>
            <w:pPr>
              <w:jc w:val="center"/>
            </w:pPr>
            <w:r>
              <w:rPr>
                <w:rFonts w:ascii="Calibri" w:hAnsi="Calibri"/>
                <w:b/>
                <w:i w:val="0"/>
                <w:color w:val="FFFFFF"/>
                <w:sz w:val="22"/>
              </w:rPr>
              <w:t>Key Features</w:t>
            </w:r>
          </w:p>
        </w:tc>
      </w:tr>
      <w:tr>
        <w:tc>
          <w:tcPr>
            <w:tcW w:type="dxa" w:w="1728"/>
            <w:shd w:val="clear" w:color="auto" w:fill="EBF5FB"/>
          </w:tcPr>
          <w:p>
            <w:pPr>
              <w:jc w:val="left"/>
            </w:pPr>
            <w:r>
              <w:rPr>
                <w:rFonts w:ascii="Calibri" w:hAnsi="Calibri"/>
                <w:b w:val="0"/>
                <w:i w:val="0"/>
                <w:color w:val="333333"/>
                <w:sz w:val="21"/>
              </w:rPr>
              <w:t>Phase 1 (MVP)</w:t>
            </w:r>
          </w:p>
        </w:tc>
        <w:tc>
          <w:tcPr>
            <w:tcW w:type="dxa" w:w="2592"/>
            <w:shd w:val="clear" w:color="auto" w:fill="EBF5FB"/>
          </w:tcPr>
          <w:p>
            <w:pPr>
              <w:jc w:val="left"/>
            </w:pPr>
            <w:r>
              <w:rPr>
                <w:rFonts w:ascii="Calibri" w:hAnsi="Calibri"/>
                <w:b w:val="0"/>
                <w:i w:val="0"/>
                <w:color w:val="333333"/>
                <w:sz w:val="21"/>
              </w:rPr>
              <w:t>Foundation</w:t>
            </w:r>
          </w:p>
        </w:tc>
        <w:tc>
          <w:tcPr>
            <w:tcW w:type="dxa" w:w="5184"/>
            <w:shd w:val="clear" w:color="auto" w:fill="EBF5FB"/>
          </w:tcPr>
          <w:p>
            <w:pPr>
              <w:jc w:val="left"/>
            </w:pPr>
            <w:r>
              <w:rPr>
                <w:rFonts w:ascii="Calibri" w:hAnsi="Calibri"/>
                <w:b w:val="0"/>
                <w:i w:val="0"/>
                <w:color w:val="333333"/>
                <w:sz w:val="21"/>
              </w:rPr>
              <w:t>Core feed, TrustLens, Decision Engine, basic Academy, skill radar</w:t>
            </w:r>
          </w:p>
        </w:tc>
      </w:tr>
      <w:tr>
        <w:tc>
          <w:tcPr>
            <w:tcW w:type="dxa" w:w="1728"/>
            <w:shd w:val="clear" w:color="auto" w:fill="FDFEFE"/>
          </w:tcPr>
          <w:p>
            <w:pPr>
              <w:jc w:val="left"/>
            </w:pPr>
            <w:r>
              <w:rPr>
                <w:rFonts w:ascii="Calibri" w:hAnsi="Calibri"/>
                <w:b w:val="0"/>
                <w:i w:val="0"/>
                <w:color w:val="333333"/>
                <w:sz w:val="21"/>
              </w:rPr>
              <w:t>Phase 2</w:t>
            </w:r>
          </w:p>
        </w:tc>
        <w:tc>
          <w:tcPr>
            <w:tcW w:type="dxa" w:w="2592"/>
            <w:shd w:val="clear" w:color="auto" w:fill="FDFEFE"/>
          </w:tcPr>
          <w:p>
            <w:pPr>
              <w:jc w:val="left"/>
            </w:pPr>
            <w:r>
              <w:rPr>
                <w:rFonts w:ascii="Calibri" w:hAnsi="Calibri"/>
                <w:b w:val="0"/>
                <w:i w:val="0"/>
                <w:color w:val="333333"/>
                <w:sz w:val="21"/>
              </w:rPr>
              <w:t>Classroom Integration</w:t>
            </w:r>
          </w:p>
        </w:tc>
        <w:tc>
          <w:tcPr>
            <w:tcW w:type="dxa" w:w="5184"/>
            <w:shd w:val="clear" w:color="auto" w:fill="FDFEFE"/>
          </w:tcPr>
          <w:p>
            <w:pPr>
              <w:jc w:val="left"/>
            </w:pPr>
            <w:r>
              <w:rPr>
                <w:rFonts w:ascii="Calibri" w:hAnsi="Calibri"/>
                <w:b w:val="0"/>
                <w:i w:val="0"/>
                <w:color w:val="333333"/>
                <w:sz w:val="21"/>
              </w:rPr>
              <w:t>Teacher dashboard, class management, assignments, analytics</w:t>
            </w:r>
          </w:p>
        </w:tc>
      </w:tr>
      <w:tr>
        <w:tc>
          <w:tcPr>
            <w:tcW w:type="dxa" w:w="1728"/>
            <w:shd w:val="clear" w:color="auto" w:fill="EBF5FB"/>
          </w:tcPr>
          <w:p>
            <w:pPr>
              <w:jc w:val="left"/>
            </w:pPr>
            <w:r>
              <w:rPr>
                <w:rFonts w:ascii="Calibri" w:hAnsi="Calibri"/>
                <w:b w:val="0"/>
                <w:i w:val="0"/>
                <w:color w:val="333333"/>
                <w:sz w:val="21"/>
              </w:rPr>
              <w:t>Phase 3</w:t>
            </w:r>
          </w:p>
        </w:tc>
        <w:tc>
          <w:tcPr>
            <w:tcW w:type="dxa" w:w="2592"/>
            <w:shd w:val="clear" w:color="auto" w:fill="EBF5FB"/>
          </w:tcPr>
          <w:p>
            <w:pPr>
              <w:jc w:val="left"/>
            </w:pPr>
            <w:r>
              <w:rPr>
                <w:rFonts w:ascii="Calibri" w:hAnsi="Calibri"/>
                <w:b w:val="0"/>
                <w:i w:val="0"/>
                <w:color w:val="333333"/>
                <w:sz w:val="21"/>
              </w:rPr>
              <w:t>Game Simulation</w:t>
            </w:r>
          </w:p>
        </w:tc>
        <w:tc>
          <w:tcPr>
            <w:tcW w:type="dxa" w:w="5184"/>
            <w:shd w:val="clear" w:color="auto" w:fill="EBF5FB"/>
          </w:tcPr>
          <w:p>
            <w:pPr>
              <w:jc w:val="left"/>
            </w:pPr>
            <w:r>
              <w:rPr>
                <w:rFonts w:ascii="Calibri" w:hAnsi="Calibri"/>
                <w:b w:val="0"/>
                <w:i w:val="0"/>
                <w:color w:val="333333"/>
                <w:sz w:val="21"/>
              </w:rPr>
              <w:t>Newsroom Zero, Creator Mode, scenario leaderboards</w:t>
            </w:r>
          </w:p>
        </w:tc>
      </w:tr>
      <w:tr>
        <w:tc>
          <w:tcPr>
            <w:tcW w:type="dxa" w:w="1728"/>
            <w:shd w:val="clear" w:color="auto" w:fill="FDFEFE"/>
          </w:tcPr>
          <w:p>
            <w:pPr>
              <w:jc w:val="left"/>
            </w:pPr>
            <w:r>
              <w:rPr>
                <w:rFonts w:ascii="Calibri" w:hAnsi="Calibri"/>
                <w:b w:val="0"/>
                <w:i w:val="0"/>
                <w:color w:val="333333"/>
                <w:sz w:val="21"/>
              </w:rPr>
              <w:t>Phase 4</w:t>
            </w:r>
          </w:p>
        </w:tc>
        <w:tc>
          <w:tcPr>
            <w:tcW w:type="dxa" w:w="2592"/>
            <w:shd w:val="clear" w:color="auto" w:fill="FDFEFE"/>
          </w:tcPr>
          <w:p>
            <w:pPr>
              <w:jc w:val="left"/>
            </w:pPr>
            <w:r>
              <w:rPr>
                <w:rFonts w:ascii="Calibri" w:hAnsi="Calibri"/>
                <w:b w:val="0"/>
                <w:i w:val="0"/>
                <w:color w:val="333333"/>
                <w:sz w:val="21"/>
              </w:rPr>
              <w:t>Community</w:t>
            </w:r>
          </w:p>
        </w:tc>
        <w:tc>
          <w:tcPr>
            <w:tcW w:type="dxa" w:w="5184"/>
            <w:shd w:val="clear" w:color="auto" w:fill="FDFEFE"/>
          </w:tcPr>
          <w:p>
            <w:pPr>
              <w:jc w:val="left"/>
            </w:pPr>
            <w:r>
              <w:rPr>
                <w:rFonts w:ascii="Calibri" w:hAnsi="Calibri"/>
                <w:b w:val="0"/>
                <w:i w:val="0"/>
                <w:color w:val="333333"/>
                <w:sz w:val="21"/>
              </w:rPr>
              <w:t>Community submissions, peer review, user-generated challenges</w:t>
            </w:r>
          </w:p>
        </w:tc>
      </w:tr>
      <w:tr>
        <w:tc>
          <w:tcPr>
            <w:tcW w:type="dxa" w:w="1728"/>
            <w:shd w:val="clear" w:color="auto" w:fill="EBF5FB"/>
          </w:tcPr>
          <w:p>
            <w:pPr>
              <w:jc w:val="left"/>
            </w:pPr>
            <w:r>
              <w:rPr>
                <w:rFonts w:ascii="Calibri" w:hAnsi="Calibri"/>
                <w:b w:val="0"/>
                <w:i w:val="0"/>
                <w:color w:val="333333"/>
                <w:sz w:val="21"/>
              </w:rPr>
              <w:t>Phase 5</w:t>
            </w:r>
          </w:p>
        </w:tc>
        <w:tc>
          <w:tcPr>
            <w:tcW w:type="dxa" w:w="2592"/>
            <w:shd w:val="clear" w:color="auto" w:fill="EBF5FB"/>
          </w:tcPr>
          <w:p>
            <w:pPr>
              <w:jc w:val="left"/>
            </w:pPr>
            <w:r>
              <w:rPr>
                <w:rFonts w:ascii="Calibri" w:hAnsi="Calibri"/>
                <w:b w:val="0"/>
                <w:i w:val="0"/>
                <w:color w:val="333333"/>
                <w:sz w:val="21"/>
              </w:rPr>
              <w:t>Localization</w:t>
            </w:r>
          </w:p>
        </w:tc>
        <w:tc>
          <w:tcPr>
            <w:tcW w:type="dxa" w:w="5184"/>
            <w:shd w:val="clear" w:color="auto" w:fill="EBF5FB"/>
          </w:tcPr>
          <w:p>
            <w:pPr>
              <w:jc w:val="left"/>
            </w:pPr>
            <w:r>
              <w:rPr>
                <w:rFonts w:ascii="Calibri" w:hAnsi="Calibri"/>
                <w:b w:val="0"/>
                <w:i w:val="0"/>
                <w:color w:val="333333"/>
                <w:sz w:val="21"/>
              </w:rPr>
              <w:t>Nepali, Hindi, Bengali, Arabic — full translated scenario libraries</w:t>
            </w:r>
          </w:p>
        </w:tc>
      </w:tr>
      <w:tr>
        <w:tc>
          <w:tcPr>
            <w:tcW w:type="dxa" w:w="1728"/>
            <w:shd w:val="clear" w:color="auto" w:fill="FDFEFE"/>
          </w:tcPr>
          <w:p>
            <w:pPr>
              <w:jc w:val="left"/>
            </w:pPr>
            <w:r>
              <w:rPr>
                <w:rFonts w:ascii="Calibri" w:hAnsi="Calibri"/>
                <w:b w:val="0"/>
                <w:i w:val="0"/>
                <w:color w:val="333333"/>
                <w:sz w:val="21"/>
              </w:rPr>
              <w:t>Phase 6</w:t>
            </w:r>
          </w:p>
        </w:tc>
        <w:tc>
          <w:tcPr>
            <w:tcW w:type="dxa" w:w="2592"/>
            <w:shd w:val="clear" w:color="auto" w:fill="FDFEFE"/>
          </w:tcPr>
          <w:p>
            <w:pPr>
              <w:jc w:val="left"/>
            </w:pPr>
            <w:r>
              <w:rPr>
                <w:rFonts w:ascii="Calibri" w:hAnsi="Calibri"/>
                <w:b w:val="0"/>
                <w:i w:val="0"/>
                <w:color w:val="333333"/>
                <w:sz w:val="21"/>
              </w:rPr>
              <w:t>AI Enhancement</w:t>
            </w:r>
          </w:p>
        </w:tc>
        <w:tc>
          <w:tcPr>
            <w:tcW w:type="dxa" w:w="5184"/>
            <w:shd w:val="clear" w:color="auto" w:fill="FDFEFE"/>
          </w:tcPr>
          <w:p>
            <w:pPr>
              <w:jc w:val="left"/>
            </w:pPr>
            <w:r>
              <w:rPr>
                <w:rFonts w:ascii="Calibri" w:hAnsi="Calibri"/>
                <w:b w:val="0"/>
                <w:i w:val="0"/>
                <w:color w:val="333333"/>
                <w:sz w:val="21"/>
              </w:rPr>
              <w:t>Adaptive difficulty, personalized learning paths, AI tutor</w:t>
            </w:r>
          </w:p>
        </w:tc>
      </w:tr>
      <w:tr>
        <w:tc>
          <w:tcPr>
            <w:tcW w:type="dxa" w:w="1728"/>
            <w:shd w:val="clear" w:color="auto" w:fill="EBF5FB"/>
          </w:tcPr>
          <w:p>
            <w:pPr>
              <w:jc w:val="left"/>
            </w:pPr>
            <w:r>
              <w:rPr>
                <w:rFonts w:ascii="Calibri" w:hAnsi="Calibri"/>
                <w:b w:val="0"/>
                <w:i w:val="0"/>
                <w:color w:val="333333"/>
                <w:sz w:val="21"/>
              </w:rPr>
              <w:t>Phase 7</w:t>
            </w:r>
          </w:p>
        </w:tc>
        <w:tc>
          <w:tcPr>
            <w:tcW w:type="dxa" w:w="2592"/>
            <w:shd w:val="clear" w:color="auto" w:fill="EBF5FB"/>
          </w:tcPr>
          <w:p>
            <w:pPr>
              <w:jc w:val="left"/>
            </w:pPr>
            <w:r>
              <w:rPr>
                <w:rFonts w:ascii="Calibri" w:hAnsi="Calibri"/>
                <w:b w:val="0"/>
                <w:i w:val="0"/>
                <w:color w:val="333333"/>
                <w:sz w:val="21"/>
              </w:rPr>
              <w:t>API Ecosystem</w:t>
            </w:r>
          </w:p>
        </w:tc>
        <w:tc>
          <w:tcPr>
            <w:tcW w:type="dxa" w:w="5184"/>
            <w:shd w:val="clear" w:color="auto" w:fill="EBF5FB"/>
          </w:tcPr>
          <w:p>
            <w:pPr>
              <w:jc w:val="left"/>
            </w:pPr>
            <w:r>
              <w:rPr>
                <w:rFonts w:ascii="Calibri" w:hAnsi="Calibri"/>
                <w:b w:val="0"/>
                <w:i w:val="0"/>
                <w:color w:val="333333"/>
                <w:sz w:val="21"/>
              </w:rPr>
              <w:t>Open API for third-party EdTech integrations; LTI support</w:t>
            </w:r>
          </w:p>
        </w:tc>
      </w:tr>
      <w:tr>
        <w:tc>
          <w:tcPr>
            <w:tcW w:type="dxa" w:w="1728"/>
            <w:shd w:val="clear" w:color="auto" w:fill="FDFEFE"/>
          </w:tcPr>
          <w:p>
            <w:pPr>
              <w:jc w:val="left"/>
            </w:pPr>
            <w:r>
              <w:rPr>
                <w:rFonts w:ascii="Calibri" w:hAnsi="Calibri"/>
                <w:b w:val="0"/>
                <w:i w:val="0"/>
                <w:color w:val="333333"/>
                <w:sz w:val="21"/>
              </w:rPr>
              <w:t>Phase 8</w:t>
            </w:r>
          </w:p>
        </w:tc>
        <w:tc>
          <w:tcPr>
            <w:tcW w:type="dxa" w:w="2592"/>
            <w:shd w:val="clear" w:color="auto" w:fill="FDFEFE"/>
          </w:tcPr>
          <w:p>
            <w:pPr>
              <w:jc w:val="left"/>
            </w:pPr>
            <w:r>
              <w:rPr>
                <w:rFonts w:ascii="Calibri" w:hAnsi="Calibri"/>
                <w:b w:val="0"/>
                <w:i w:val="0"/>
                <w:color w:val="333333"/>
                <w:sz w:val="21"/>
              </w:rPr>
              <w:t>Research Platform</w:t>
            </w:r>
          </w:p>
        </w:tc>
        <w:tc>
          <w:tcPr>
            <w:tcW w:type="dxa" w:w="5184"/>
            <w:shd w:val="clear" w:color="auto" w:fill="FDFEFE"/>
          </w:tcPr>
          <w:p>
            <w:pPr>
              <w:jc w:val="left"/>
            </w:pPr>
            <w:r>
              <w:rPr>
                <w:rFonts w:ascii="Calibri" w:hAnsi="Calibri"/>
                <w:b w:val="0"/>
                <w:i w:val="0"/>
                <w:color w:val="333333"/>
                <w:sz w:val="21"/>
              </w:rPr>
              <w:t>Academic research portal, anonymized data access, impact measurement</w:t>
            </w:r>
          </w:p>
        </w:tc>
      </w:tr>
    </w:tbl>
    <w:p/>
    <w:p>
      <w:pPr>
        <w:spacing w:before="160" w:after="120"/>
        <w:jc w:val="left"/>
      </w:pPr>
      <w:r>
        <w:rPr>
          <w:rFonts w:ascii="Calibri" w:hAnsi="Calibri"/>
          <w:b/>
          <w:i w:val="0"/>
          <w:color w:val="1A376C"/>
          <w:sz w:val="28"/>
        </w:rPr>
        <w:t>12.2 Planned Features</w:t>
      </w:r>
    </w:p>
    <w:p>
      <w:pPr>
        <w:pStyle w:val="ListBullet"/>
        <w:spacing w:after="60"/>
      </w:pPr>
      <w:r>
        <w:rPr>
          <w:rFonts w:ascii="Calibri" w:hAnsi="Calibri"/>
          <w:b w:val="0"/>
          <w:i w:val="0"/>
          <w:color w:val="333333"/>
          <w:sz w:val="22"/>
        </w:rPr>
        <w:t>Adaptive Difficulty Engine: Dynamically adjusts scenario difficulty based on real-time skill progression analysis.</w:t>
      </w:r>
    </w:p>
    <w:p>
      <w:pPr>
        <w:pStyle w:val="ListBullet"/>
        <w:spacing w:after="60"/>
      </w:pPr>
      <w:r>
        <w:rPr>
          <w:rFonts w:ascii="Calibri" w:hAnsi="Calibri"/>
          <w:b w:val="0"/>
          <w:i w:val="0"/>
          <w:color w:val="333333"/>
          <w:sz w:val="22"/>
        </w:rPr>
        <w:t>AI Tutor (FeedBot): A conversational AI tutor that guides students through investigations and explains MIL concepts in plain language.</w:t>
      </w:r>
    </w:p>
    <w:p>
      <w:pPr>
        <w:pStyle w:val="ListBullet"/>
        <w:spacing w:after="60"/>
      </w:pPr>
      <w:r>
        <w:rPr>
          <w:rFonts w:ascii="Calibri" w:hAnsi="Calibri"/>
          <w:b w:val="0"/>
          <w:i w:val="0"/>
          <w:color w:val="333333"/>
          <w:sz w:val="22"/>
        </w:rPr>
        <w:t>Deepfake Detection Lab: A specialized module using visual and audio analysis tools to teach identification of synthetic media.</w:t>
      </w:r>
    </w:p>
    <w:p>
      <w:pPr>
        <w:pStyle w:val="ListBullet"/>
        <w:spacing w:after="60"/>
      </w:pPr>
      <w:r>
        <w:rPr>
          <w:rFonts w:ascii="Calibri" w:hAnsi="Calibri"/>
          <w:b w:val="0"/>
          <w:i w:val="0"/>
          <w:color w:val="333333"/>
          <w:sz w:val="22"/>
        </w:rPr>
        <w:t>Multiplayer Newsroom: A collaborative mode where teams of 3–5 students work together on editorial decisions in real time.</w:t>
      </w:r>
    </w:p>
    <w:p>
      <w:pPr>
        <w:pStyle w:val="ListBullet"/>
        <w:spacing w:after="60"/>
      </w:pPr>
      <w:r>
        <w:rPr>
          <w:rFonts w:ascii="Calibri" w:hAnsi="Calibri"/>
          <w:b w:val="0"/>
          <w:i w:val="0"/>
          <w:color w:val="333333"/>
          <w:sz w:val="22"/>
        </w:rPr>
        <w:t>Open Scenario API: Allow verified educators globally to submit scenarios through a standardized API, growing the content library at scale.</w:t>
      </w:r>
    </w:p>
    <w:p>
      <w:pPr>
        <w:pStyle w:val="ListBullet"/>
        <w:spacing w:after="60"/>
      </w:pPr>
      <w:r>
        <w:rPr>
          <w:rFonts w:ascii="Calibri" w:hAnsi="Calibri"/>
          <w:b w:val="0"/>
          <w:i w:val="0"/>
          <w:color w:val="333333"/>
          <w:sz w:val="22"/>
        </w:rPr>
        <w:t>LTI Integration: Learning Tools Interoperability (LTI) compliance for seamless integration with LMS platforms (Moodle, Canvas, Google Classroom).</w:t>
      </w:r>
    </w:p>
    <w:p>
      <w:pPr>
        <w:pStyle w:val="ListBullet"/>
        <w:spacing w:after="60"/>
      </w:pPr>
      <w:r>
        <w:rPr>
          <w:rFonts w:ascii="Calibri" w:hAnsi="Calibri"/>
          <w:b w:val="0"/>
          <w:i w:val="0"/>
          <w:color w:val="333333"/>
          <w:sz w:val="22"/>
        </w:rPr>
        <w:t>Offline Mode: Full offline scenario cache for users in low-connectivity environments, syncing progress when connected.</w:t>
      </w:r>
    </w:p>
    <w:p>
      <w:pPr>
        <w:pStyle w:val="ListBullet"/>
        <w:spacing w:after="60"/>
      </w:pPr>
      <w:r>
        <w:rPr>
          <w:rFonts w:ascii="Calibri" w:hAnsi="Calibri"/>
          <w:b w:val="0"/>
          <w:i w:val="0"/>
          <w:color w:val="333333"/>
          <w:sz w:val="22"/>
        </w:rPr>
        <w:t>Parental Dashboard: Guardian-accessible summary view of student MIL development for younger learners (under 16).</w:t>
      </w:r>
    </w:p>
    <w:p>
      <w:pPr>
        <w:spacing w:before="160" w:after="120"/>
        <w:jc w:val="left"/>
      </w:pPr>
      <w:r>
        <w:rPr>
          <w:rFonts w:ascii="Calibri" w:hAnsi="Calibri"/>
          <w:b/>
          <w:i w:val="0"/>
          <w:color w:val="1A376C"/>
          <w:sz w:val="28"/>
        </w:rPr>
        <w:t>12.3 Research &amp; Impact Measurement</w:t>
      </w:r>
    </w:p>
    <w:p>
      <w:pPr>
        <w:spacing w:after="100"/>
        <w:jc w:val="both"/>
      </w:pPr>
      <w:r>
        <w:rPr>
          <w:rFonts w:ascii="Calibri" w:hAnsi="Calibri"/>
          <w:b w:val="0"/>
          <w:i w:val="0"/>
          <w:color w:val="333333"/>
          <w:sz w:val="22"/>
        </w:rPr>
        <w:t>FeedWise is designed to generate research-quality learning outcome data. Future development includes a formal Research Portal with anonymized dataset access for academic institutions studying digital literacy, misinformation resistance, and AI literacy development in youth. The platform will partner with universities to conduct longitudinal studies on MIL skill development, with the goal of establishing FeedWise's methodology as an evidence-based standard for MIL education globally.</w:t>
      </w:r>
    </w:p>
    <w:p>
      <w:r>
        <w:br w:type="page"/>
      </w:r>
    </w:p>
    <w:p>
      <w:pPr>
        <w:spacing w:before="240" w:after="120"/>
        <w:jc w:val="left"/>
      </w:pPr>
      <w:r>
        <w:rPr>
          <w:rFonts w:ascii="Calibri" w:hAnsi="Calibri"/>
          <w:b/>
          <w:i w:val="0"/>
          <w:color w:val="1A376C"/>
          <w:sz w:val="36"/>
        </w:rPr>
        <w:t>13. Conclusion</w:t>
      </w:r>
    </w:p>
    <w:p>
      <w:pPr>
        <w:pBdr>
          <w:bottom w:val="single" w:sz="6" w:space="1" w:color="2E86C1"/>
        </w:pBdr>
        <w:spacing w:before="80" w:after="80"/>
      </w:pPr>
    </w:p>
    <w:p>
      <w:pPr>
        <w:spacing w:after="100"/>
        <w:jc w:val="both"/>
      </w:pPr>
      <w:r>
        <w:rPr>
          <w:rFonts w:ascii="Calibri" w:hAnsi="Calibri"/>
          <w:b w:val="0"/>
          <w:i w:val="0"/>
          <w:color w:val="333333"/>
          <w:sz w:val="22"/>
        </w:rPr>
        <w:t>FeedWise represents a new paradigm in Media and Information Literacy education. At a moment when the information environment has never been more complex, more dangerous, or more consequential, FeedWise offers a practical, proven-methodology response: teach young people not what to think, but how to think.</w:t>
      </w:r>
    </w:p>
    <w:p>
      <w:pPr>
        <w:spacing w:after="100"/>
        <w:jc w:val="both"/>
      </w:pPr>
      <w:r>
        <w:rPr>
          <w:rFonts w:ascii="Calibri" w:hAnsi="Calibri"/>
          <w:b w:val="0"/>
          <w:i w:val="0"/>
          <w:color w:val="333333"/>
          <w:sz w:val="22"/>
        </w:rPr>
        <w:t>By combining a realistic social media simulation with a structured evidence investigation framework, a consequence engine that makes the impact of information decisions tangible, an AI engine that assists without replacing critical thinking, and a classroom integration system that connects individual student learning to professional educator oversight, FeedWise creates an educational experience that is uniquely effective.</w:t>
      </w:r>
    </w:p>
    <w:p>
      <w:pPr>
        <w:spacing w:after="100"/>
        <w:jc w:val="both"/>
      </w:pPr>
      <w:r>
        <w:rPr>
          <w:rFonts w:ascii="Calibri" w:hAnsi="Calibri"/>
          <w:b w:val="0"/>
          <w:i w:val="0"/>
          <w:color w:val="333333"/>
          <w:sz w:val="22"/>
        </w:rPr>
        <w:t>The platform is technically grounded — built on proven, scalable technologies with a clear deployment path, a sustainable business model, and an open-source ethos that invites collaboration. It is educationally sound — every feature is designed around measurable MIL learning outcomes. And it is deeply human — in a world where AI generates more content every day, FeedWise insists that human judgment, human curiosity, and human critical thinking remain at the center of the information ecosystem.</w:t>
      </w:r>
    </w:p>
    <w:p>
      <w:pPr>
        <w:spacing w:after="100"/>
        <w:jc w:val="both"/>
      </w:pPr>
      <w:r>
        <w:rPr>
          <w:rFonts w:ascii="Calibri" w:hAnsi="Calibri"/>
          <w:b w:val="0"/>
          <w:i w:val="0"/>
          <w:color w:val="333333"/>
          <w:sz w:val="22"/>
        </w:rPr>
        <w:t>The team behind FeedWise — five student developers from Nepal — built this platform because they live inside this problem. They navigate the same feeds, encounter the same misinformation, and face the same AI-era challenges as the students FeedWise is designed to serve. That lived experience is embedded in every design decision, every scenario, and every line of code.</w:t>
      </w:r>
    </w:p>
    <w:p>
      <w:pPr>
        <w:spacing w:after="100"/>
        <w:jc w:val="both"/>
      </w:pPr>
      <w:r>
        <w:rPr>
          <w:rFonts w:ascii="Calibri" w:hAnsi="Calibri"/>
          <w:b w:val="0"/>
          <w:i w:val="0"/>
          <w:color w:val="333333"/>
          <w:sz w:val="22"/>
        </w:rPr>
        <w:t>FeedWise is a UNESCO MIL Challenge submission. But it is also a long-term commitment. The platform will continue to grow — more scenarios, more languages, more users, more partnerships — because the problem it addresses will not go away. If anything, it will grow more urgent with every advance in generative AI.</w:t>
      </w:r>
    </w:p>
    <w:p>
      <w:pPr>
        <w:spacing w:before="320"/>
        <w:jc w:val="center"/>
      </w:pPr>
      <w:r>
        <w:rPr>
          <w:rFonts w:ascii="Calibri" w:hAnsi="Calibri"/>
          <w:b w:val="0"/>
          <w:i/>
          <w:color w:val="1A376C"/>
          <w:sz w:val="28"/>
        </w:rPr>
        <w:t>"In the age of AI, the most important skill is knowing how to think — not what to think."</w:t>
      </w:r>
    </w:p>
    <w:p>
      <w:r>
        <w:br w:type="page"/>
      </w:r>
    </w:p>
    <w:p>
      <w:pPr>
        <w:spacing w:before="240" w:after="120"/>
        <w:jc w:val="left"/>
      </w:pPr>
      <w:r>
        <w:rPr>
          <w:rFonts w:ascii="Calibri" w:hAnsi="Calibri"/>
          <w:b/>
          <w:i w:val="0"/>
          <w:color w:val="1A376C"/>
          <w:sz w:val="36"/>
        </w:rPr>
        <w:t>14. References</w:t>
      </w:r>
    </w:p>
    <w:p>
      <w:pPr>
        <w:pBdr>
          <w:bottom w:val="single" w:sz="6" w:space="1" w:color="2E86C1"/>
        </w:pBdr>
        <w:spacing w:before="80" w:after="80"/>
      </w:pPr>
    </w:p>
    <w:p>
      <w:pPr>
        <w:spacing w:after="100"/>
      </w:pPr>
      <w:r>
        <w:rPr>
          <w:rFonts w:ascii="Calibri" w:hAnsi="Calibri"/>
          <w:b w:val="0"/>
          <w:i w:val="0"/>
          <w:color w:val="333333"/>
          <w:sz w:val="21"/>
        </w:rPr>
        <w:t>[1]  UNESCO (2023). Global Framework for Media and Information Literacy. Paris: UNESCO Publishing.</w:t>
      </w:r>
    </w:p>
    <w:p>
      <w:pPr>
        <w:spacing w:after="100"/>
      </w:pPr>
      <w:r>
        <w:rPr>
          <w:rFonts w:ascii="Calibri" w:hAnsi="Calibri"/>
          <w:b w:val="0"/>
          <w:i w:val="0"/>
          <w:color w:val="333333"/>
          <w:sz w:val="21"/>
        </w:rPr>
        <w:t>[2]  UNESCO (2022). MIL Curriculum for Teachers. Paris: UNESCO.</w:t>
      </w:r>
    </w:p>
    <w:p>
      <w:pPr>
        <w:spacing w:after="100"/>
      </w:pPr>
      <w:r>
        <w:rPr>
          <w:rFonts w:ascii="Calibri" w:hAnsi="Calibri"/>
          <w:b w:val="0"/>
          <w:i w:val="0"/>
          <w:color w:val="333333"/>
          <w:sz w:val="21"/>
        </w:rPr>
        <w:t>[3]  Wardle, C., &amp; Derakhshan, H. (2017). Information Disorder: Toward an interdisciplinary framework for research and policy making. Council of Europe.</w:t>
      </w:r>
    </w:p>
    <w:p>
      <w:pPr>
        <w:spacing w:after="100"/>
      </w:pPr>
      <w:r>
        <w:rPr>
          <w:rFonts w:ascii="Calibri" w:hAnsi="Calibri"/>
          <w:b w:val="0"/>
          <w:i w:val="0"/>
          <w:color w:val="333333"/>
          <w:sz w:val="21"/>
        </w:rPr>
        <w:t>[4]  EU DisinfoLab (2023). State of Disinformation in the AI Era. Brussels: EU DisinfoLab.</w:t>
      </w:r>
    </w:p>
    <w:p>
      <w:pPr>
        <w:spacing w:after="100"/>
      </w:pPr>
      <w:r>
        <w:rPr>
          <w:rFonts w:ascii="Calibri" w:hAnsi="Calibri"/>
          <w:b w:val="0"/>
          <w:i w:val="0"/>
          <w:color w:val="333333"/>
          <w:sz w:val="21"/>
        </w:rPr>
        <w:t>[5]  Lewandowsky, S., Ecker, U. K. H., &amp; Cook, J. (2017). Beyond Misinformation: Understanding and Coping with the Post-Truth Era. Journal of Applied Research in Memory and Cognition, 6(4), 353-369.</w:t>
      </w:r>
    </w:p>
    <w:p>
      <w:pPr>
        <w:spacing w:after="100"/>
      </w:pPr>
      <w:r>
        <w:rPr>
          <w:rFonts w:ascii="Calibri" w:hAnsi="Calibri"/>
          <w:b w:val="0"/>
          <w:i w:val="0"/>
          <w:color w:val="333333"/>
          <w:sz w:val="21"/>
        </w:rPr>
        <w:t>[6]  Shu, K., Sliva, A., Wang, S., Tang, J., &amp; Liu, H. (2017). Fake News Detection on Social Media: A Data Mining Perspective. ACM SIGKDD Explorations Newsletter, 19(1), 22-36.</w:t>
      </w:r>
    </w:p>
    <w:p>
      <w:pPr>
        <w:spacing w:after="100"/>
      </w:pPr>
      <w:r>
        <w:rPr>
          <w:rFonts w:ascii="Calibri" w:hAnsi="Calibri"/>
          <w:b w:val="0"/>
          <w:i w:val="0"/>
          <w:color w:val="333333"/>
          <w:sz w:val="21"/>
        </w:rPr>
        <w:t>[7]  Flutter Development Team (2024). Flutter Documentation. Google LLC. https://flutter.dev/docs</w:t>
      </w:r>
    </w:p>
    <w:p>
      <w:pPr>
        <w:spacing w:after="100"/>
      </w:pPr>
      <w:r>
        <w:rPr>
          <w:rFonts w:ascii="Calibri" w:hAnsi="Calibri"/>
          <w:b w:val="0"/>
          <w:i w:val="0"/>
          <w:color w:val="333333"/>
          <w:sz w:val="21"/>
        </w:rPr>
        <w:t>[8]  FastAPI Documentation (2024). Sebastián Ramírez. https://fastapi.tiangolo.com</w:t>
      </w:r>
    </w:p>
    <w:p>
      <w:pPr>
        <w:spacing w:after="100"/>
      </w:pPr>
      <w:r>
        <w:rPr>
          <w:rFonts w:ascii="Calibri" w:hAnsi="Calibri"/>
          <w:b w:val="0"/>
          <w:i w:val="0"/>
          <w:color w:val="333333"/>
          <w:sz w:val="21"/>
        </w:rPr>
        <w:t>[9]  Supabase Documentation (2024). Supabase Inc. https://supabase.com/docs</w:t>
      </w:r>
    </w:p>
    <w:p>
      <w:pPr>
        <w:spacing w:after="100"/>
      </w:pPr>
      <w:r>
        <w:rPr>
          <w:rFonts w:ascii="Calibri" w:hAnsi="Calibri"/>
          <w:b w:val="0"/>
          <w:i w:val="0"/>
          <w:color w:val="333333"/>
          <w:sz w:val="21"/>
        </w:rPr>
        <w:t>[10]  OWASP Foundation (2021). OWASP Top Ten 2021. https://owasp.org/www-project-top-ten/</w:t>
      </w:r>
    </w:p>
    <w:p>
      <w:pPr>
        <w:spacing w:after="100"/>
      </w:pPr>
      <w:r>
        <w:rPr>
          <w:rFonts w:ascii="Calibri" w:hAnsi="Calibri"/>
          <w:b w:val="0"/>
          <w:i w:val="0"/>
          <w:color w:val="333333"/>
          <w:sz w:val="21"/>
        </w:rPr>
        <w:t>[11]  UNESCO Global MIL Week (2026). UNESCO MIL Youth Challenge 2026 Guidelines. Paris: UNESCO.</w:t>
      </w:r>
    </w:p>
    <w:p>
      <w:pPr>
        <w:spacing w:after="100"/>
      </w:pPr>
      <w:r>
        <w:rPr>
          <w:rFonts w:ascii="Calibri" w:hAnsi="Calibri"/>
          <w:b w:val="0"/>
          <w:i w:val="0"/>
          <w:color w:val="333333"/>
          <w:sz w:val="21"/>
        </w:rPr>
        <w:t>[12]  Google DeepMind (2024). Gemini 2.0 Technical Report. Google LLC.</w:t>
      </w:r>
    </w:p>
    <w:p>
      <w:pPr>
        <w:spacing w:after="100"/>
      </w:pPr>
      <w:r>
        <w:rPr>
          <w:rFonts w:ascii="Calibri" w:hAnsi="Calibri"/>
          <w:b w:val="0"/>
          <w:i w:val="0"/>
          <w:color w:val="333333"/>
          <w:sz w:val="21"/>
        </w:rPr>
        <w:t>[13]  OpenAI (2024). GPT-4o Technical Overview. OpenAI.</w:t>
      </w:r>
    </w:p>
    <w:p>
      <w:pPr>
        <w:spacing w:after="100"/>
      </w:pPr>
      <w:r>
        <w:rPr>
          <w:rFonts w:ascii="Calibri" w:hAnsi="Calibri"/>
          <w:b w:val="0"/>
          <w:i w:val="0"/>
          <w:color w:val="333333"/>
          <w:sz w:val="21"/>
        </w:rPr>
        <w:t>[14]  Global EdTech Market Report (2023). HolonIQ Education Intelligence. https://www.holoniq.com</w:t>
      </w:r>
    </w:p>
    <w:p>
      <w:r>
        <w:br w:type="page"/>
      </w:r>
    </w:p>
    <w:p>
      <w:pPr>
        <w:spacing w:before="240" w:after="120"/>
        <w:jc w:val="left"/>
      </w:pPr>
      <w:r>
        <w:rPr>
          <w:rFonts w:ascii="Calibri" w:hAnsi="Calibri"/>
          <w:b/>
          <w:i w:val="0"/>
          <w:color w:val="1A376C"/>
          <w:sz w:val="36"/>
        </w:rPr>
        <w:t>Appendix A: Interface Screenshots</w:t>
      </w:r>
    </w:p>
    <w:p>
      <w:pPr>
        <w:pBdr>
          <w:bottom w:val="single" w:sz="6" w:space="1" w:color="2E86C1"/>
        </w:pBdr>
        <w:spacing w:before="80" w:after="80"/>
      </w:pPr>
    </w:p>
    <w:p>
      <w:pPr>
        <w:spacing w:after="100"/>
        <w:jc w:val="both"/>
      </w:pPr>
      <w:r>
        <w:rPr>
          <w:rFonts w:ascii="Calibri" w:hAnsi="Calibri"/>
          <w:b w:val="0"/>
          <w:i w:val="0"/>
          <w:color w:val="333333"/>
          <w:sz w:val="22"/>
        </w:rPr>
        <w:t>The following screenshots were captured from the FeedWise application during development and testing. Screenshots will be inserted manually by the team before final submission.</w:t>
      </w:r>
    </w:p>
    <w:tbl>
      <w:tblPr>
        <w:tblStyle w:val="TableGrid"/>
        <w:tblW w:type="auto" w:w="0"/>
        <w:jc w:val="center"/>
        <w:tblLook w:firstColumn="1" w:firstRow="1" w:lastColumn="0" w:lastRow="0" w:noHBand="0" w:noVBand="1" w:val="04A0"/>
      </w:tblPr>
      <w:tblGrid>
        <w:gridCol w:w="3041"/>
        <w:gridCol w:w="3041"/>
        <w:gridCol w:w="3041"/>
      </w:tblGrid>
      <w:tr>
        <w:tc>
          <w:tcPr>
            <w:tcW w:type="dxa" w:w="720"/>
            <w:shd w:val="clear" w:color="auto" w:fill="1A376C"/>
          </w:tcPr>
          <w:p>
            <w:pPr>
              <w:jc w:val="center"/>
            </w:pPr>
            <w:r>
              <w:rPr>
                <w:rFonts w:ascii="Calibri" w:hAnsi="Calibri"/>
                <w:b/>
                <w:i w:val="0"/>
                <w:color w:val="FFFFFF"/>
                <w:sz w:val="22"/>
              </w:rPr>
              <w:t>Ref</w:t>
            </w:r>
          </w:p>
        </w:tc>
        <w:tc>
          <w:tcPr>
            <w:tcW w:type="dxa" w:w="3168"/>
            <w:shd w:val="clear" w:color="auto" w:fill="1A376C"/>
          </w:tcPr>
          <w:p>
            <w:pPr>
              <w:jc w:val="center"/>
            </w:pPr>
            <w:r>
              <w:rPr>
                <w:rFonts w:ascii="Calibri" w:hAnsi="Calibri"/>
                <w:b/>
                <w:i w:val="0"/>
                <w:color w:val="FFFFFF"/>
                <w:sz w:val="22"/>
              </w:rPr>
              <w:t>Screen Name</w:t>
            </w:r>
          </w:p>
        </w:tc>
        <w:tc>
          <w:tcPr>
            <w:tcW w:type="dxa" w:w="5760"/>
            <w:shd w:val="clear" w:color="auto" w:fill="1A376C"/>
          </w:tcPr>
          <w:p>
            <w:pPr>
              <w:jc w:val="center"/>
            </w:pPr>
            <w:r>
              <w:rPr>
                <w:rFonts w:ascii="Calibri" w:hAnsi="Calibri"/>
                <w:b/>
                <w:i w:val="0"/>
                <w:color w:val="FFFFFF"/>
                <w:sz w:val="22"/>
              </w:rPr>
              <w:t>Description</w:t>
            </w:r>
          </w:p>
        </w:tc>
      </w:tr>
      <w:tr>
        <w:tc>
          <w:tcPr>
            <w:tcW w:type="dxa" w:w="720"/>
            <w:shd w:val="clear" w:color="auto" w:fill="EBF5FB"/>
          </w:tcPr>
          <w:p>
            <w:pPr>
              <w:jc w:val="left"/>
            </w:pPr>
            <w:r>
              <w:rPr>
                <w:rFonts w:ascii="Calibri" w:hAnsi="Calibri"/>
                <w:b w:val="0"/>
                <w:i w:val="0"/>
                <w:color w:val="333333"/>
                <w:sz w:val="21"/>
              </w:rPr>
              <w:t>A.1</w:t>
            </w:r>
          </w:p>
        </w:tc>
        <w:tc>
          <w:tcPr>
            <w:tcW w:type="dxa" w:w="3168"/>
            <w:shd w:val="clear" w:color="auto" w:fill="EBF5FB"/>
          </w:tcPr>
          <w:p>
            <w:pPr>
              <w:jc w:val="left"/>
            </w:pPr>
            <w:r>
              <w:rPr>
                <w:rFonts w:ascii="Calibri" w:hAnsi="Calibri"/>
                <w:b w:val="0"/>
                <w:i w:val="0"/>
                <w:color w:val="333333"/>
                <w:sz w:val="21"/>
              </w:rPr>
              <w:t>Splash Screen &amp; Onboarding</w:t>
            </w:r>
          </w:p>
        </w:tc>
        <w:tc>
          <w:tcPr>
            <w:tcW w:type="dxa" w:w="5760"/>
            <w:shd w:val="clear" w:color="auto" w:fill="EBF5FB"/>
          </w:tcPr>
          <w:p>
            <w:pPr>
              <w:jc w:val="left"/>
            </w:pPr>
            <w:r>
              <w:rPr>
                <w:rFonts w:ascii="Calibri" w:hAnsi="Calibri"/>
                <w:b w:val="0"/>
                <w:i w:val="0"/>
                <w:color w:val="333333"/>
                <w:sz w:val="21"/>
              </w:rPr>
              <w:t>FeedWise launch screen with 3-slide onboarding flow</w:t>
            </w:r>
          </w:p>
        </w:tc>
      </w:tr>
      <w:tr>
        <w:tc>
          <w:tcPr>
            <w:tcW w:type="dxa" w:w="720"/>
            <w:shd w:val="clear" w:color="auto" w:fill="FDFEFE"/>
          </w:tcPr>
          <w:p>
            <w:pPr>
              <w:jc w:val="left"/>
            </w:pPr>
            <w:r>
              <w:rPr>
                <w:rFonts w:ascii="Calibri" w:hAnsi="Calibri"/>
                <w:b w:val="0"/>
                <w:i w:val="0"/>
                <w:color w:val="333333"/>
                <w:sz w:val="21"/>
              </w:rPr>
              <w:t>A.2</w:t>
            </w:r>
          </w:p>
        </w:tc>
        <w:tc>
          <w:tcPr>
            <w:tcW w:type="dxa" w:w="3168"/>
            <w:shd w:val="clear" w:color="auto" w:fill="FDFEFE"/>
          </w:tcPr>
          <w:p>
            <w:pPr>
              <w:jc w:val="left"/>
            </w:pPr>
            <w:r>
              <w:rPr>
                <w:rFonts w:ascii="Calibri" w:hAnsi="Calibri"/>
                <w:b w:val="0"/>
                <w:i w:val="0"/>
                <w:color w:val="333333"/>
                <w:sz w:val="21"/>
              </w:rPr>
              <w:t>Social Feed (Home Screen)</w:t>
            </w:r>
          </w:p>
        </w:tc>
        <w:tc>
          <w:tcPr>
            <w:tcW w:type="dxa" w:w="5760"/>
            <w:shd w:val="clear" w:color="auto" w:fill="FDFEFE"/>
          </w:tcPr>
          <w:p>
            <w:pPr>
              <w:jc w:val="left"/>
            </w:pPr>
            <w:r>
              <w:rPr>
                <w:rFonts w:ascii="Calibri" w:hAnsi="Calibri"/>
                <w:b w:val="0"/>
                <w:i w:val="0"/>
                <w:color w:val="333333"/>
                <w:sz w:val="21"/>
              </w:rPr>
              <w:t>Main feed showing scenario cards with engagement metrics and trending badges</w:t>
            </w:r>
          </w:p>
        </w:tc>
      </w:tr>
      <w:tr>
        <w:tc>
          <w:tcPr>
            <w:tcW w:type="dxa" w:w="720"/>
            <w:shd w:val="clear" w:color="auto" w:fill="EBF5FB"/>
          </w:tcPr>
          <w:p>
            <w:pPr>
              <w:jc w:val="left"/>
            </w:pPr>
            <w:r>
              <w:rPr>
                <w:rFonts w:ascii="Calibri" w:hAnsi="Calibri"/>
                <w:b w:val="0"/>
                <w:i w:val="0"/>
                <w:color w:val="333333"/>
                <w:sz w:val="21"/>
              </w:rPr>
              <w:t>A.3</w:t>
            </w:r>
          </w:p>
        </w:tc>
        <w:tc>
          <w:tcPr>
            <w:tcW w:type="dxa" w:w="3168"/>
            <w:shd w:val="clear" w:color="auto" w:fill="EBF5FB"/>
          </w:tcPr>
          <w:p>
            <w:pPr>
              <w:jc w:val="left"/>
            </w:pPr>
            <w:r>
              <w:rPr>
                <w:rFonts w:ascii="Calibri" w:hAnsi="Calibri"/>
                <w:b w:val="0"/>
                <w:i w:val="0"/>
                <w:color w:val="333333"/>
                <w:sz w:val="21"/>
              </w:rPr>
              <w:t>TrustLens Investigation Panel</w:t>
            </w:r>
          </w:p>
        </w:tc>
        <w:tc>
          <w:tcPr>
            <w:tcW w:type="dxa" w:w="5760"/>
            <w:shd w:val="clear" w:color="auto" w:fill="EBF5FB"/>
          </w:tcPr>
          <w:p>
            <w:pPr>
              <w:jc w:val="left"/>
            </w:pPr>
            <w:r>
              <w:rPr>
                <w:rFonts w:ascii="Calibri" w:hAnsi="Calibri"/>
                <w:b w:val="0"/>
                <w:i w:val="0"/>
                <w:color w:val="333333"/>
                <w:sz w:val="21"/>
              </w:rPr>
              <w:t>Full investigation panel showing source, evidence, and language signal analysis</w:t>
            </w:r>
          </w:p>
        </w:tc>
      </w:tr>
      <w:tr>
        <w:tc>
          <w:tcPr>
            <w:tcW w:type="dxa" w:w="720"/>
            <w:shd w:val="clear" w:color="auto" w:fill="FDFEFE"/>
          </w:tcPr>
          <w:p>
            <w:pPr>
              <w:jc w:val="left"/>
            </w:pPr>
            <w:r>
              <w:rPr>
                <w:rFonts w:ascii="Calibri" w:hAnsi="Calibri"/>
                <w:b w:val="0"/>
                <w:i w:val="0"/>
                <w:color w:val="333333"/>
                <w:sz w:val="21"/>
              </w:rPr>
              <w:t>A.4</w:t>
            </w:r>
          </w:p>
        </w:tc>
        <w:tc>
          <w:tcPr>
            <w:tcW w:type="dxa" w:w="3168"/>
            <w:shd w:val="clear" w:color="auto" w:fill="FDFEFE"/>
          </w:tcPr>
          <w:p>
            <w:pPr>
              <w:jc w:val="left"/>
            </w:pPr>
            <w:r>
              <w:rPr>
                <w:rFonts w:ascii="Calibri" w:hAnsi="Calibri"/>
                <w:b w:val="0"/>
                <w:i w:val="0"/>
                <w:color w:val="333333"/>
                <w:sz w:val="21"/>
              </w:rPr>
              <w:t>Decision Screen</w:t>
            </w:r>
          </w:p>
        </w:tc>
        <w:tc>
          <w:tcPr>
            <w:tcW w:type="dxa" w:w="5760"/>
            <w:shd w:val="clear" w:color="auto" w:fill="FDFEFE"/>
          </w:tcPr>
          <w:p>
            <w:pPr>
              <w:jc w:val="left"/>
            </w:pPr>
            <w:r>
              <w:rPr>
                <w:rFonts w:ascii="Calibri" w:hAnsi="Calibri"/>
                <w:b w:val="0"/>
                <w:i w:val="0"/>
                <w:color w:val="333333"/>
                <w:sz w:val="21"/>
              </w:rPr>
              <w:t>Four-option decision interface (Share / Verify / Report / Ignore)</w:t>
            </w:r>
          </w:p>
        </w:tc>
      </w:tr>
      <w:tr>
        <w:tc>
          <w:tcPr>
            <w:tcW w:type="dxa" w:w="720"/>
            <w:shd w:val="clear" w:color="auto" w:fill="EBF5FB"/>
          </w:tcPr>
          <w:p>
            <w:pPr>
              <w:jc w:val="left"/>
            </w:pPr>
            <w:r>
              <w:rPr>
                <w:rFonts w:ascii="Calibri" w:hAnsi="Calibri"/>
                <w:b w:val="0"/>
                <w:i w:val="0"/>
                <w:color w:val="333333"/>
                <w:sz w:val="21"/>
              </w:rPr>
              <w:t>A.5</w:t>
            </w:r>
          </w:p>
        </w:tc>
        <w:tc>
          <w:tcPr>
            <w:tcW w:type="dxa" w:w="3168"/>
            <w:shd w:val="clear" w:color="auto" w:fill="EBF5FB"/>
          </w:tcPr>
          <w:p>
            <w:pPr>
              <w:jc w:val="left"/>
            </w:pPr>
            <w:r>
              <w:rPr>
                <w:rFonts w:ascii="Calibri" w:hAnsi="Calibri"/>
                <w:b w:val="0"/>
                <w:i w:val="0"/>
                <w:color w:val="333333"/>
                <w:sz w:val="21"/>
              </w:rPr>
              <w:t>Consequence Card</w:t>
            </w:r>
          </w:p>
        </w:tc>
        <w:tc>
          <w:tcPr>
            <w:tcW w:type="dxa" w:w="5760"/>
            <w:shd w:val="clear" w:color="auto" w:fill="EBF5FB"/>
          </w:tcPr>
          <w:p>
            <w:pPr>
              <w:jc w:val="left"/>
            </w:pPr>
            <w:r>
              <w:rPr>
                <w:rFonts w:ascii="Calibri" w:hAnsi="Calibri"/>
                <w:b w:val="0"/>
                <w:i w:val="0"/>
                <w:color w:val="333333"/>
                <w:sz w:val="21"/>
              </w:rPr>
              <w:t>Post-decision consequence visualization with reach numbers and credibility delta</w:t>
            </w:r>
          </w:p>
        </w:tc>
      </w:tr>
      <w:tr>
        <w:tc>
          <w:tcPr>
            <w:tcW w:type="dxa" w:w="720"/>
            <w:shd w:val="clear" w:color="auto" w:fill="FDFEFE"/>
          </w:tcPr>
          <w:p>
            <w:pPr>
              <w:jc w:val="left"/>
            </w:pPr>
            <w:r>
              <w:rPr>
                <w:rFonts w:ascii="Calibri" w:hAnsi="Calibri"/>
                <w:b w:val="0"/>
                <w:i w:val="0"/>
                <w:color w:val="333333"/>
                <w:sz w:val="21"/>
              </w:rPr>
              <w:t>A.6</w:t>
            </w:r>
          </w:p>
        </w:tc>
        <w:tc>
          <w:tcPr>
            <w:tcW w:type="dxa" w:w="3168"/>
            <w:shd w:val="clear" w:color="auto" w:fill="FDFEFE"/>
          </w:tcPr>
          <w:p>
            <w:pPr>
              <w:jc w:val="left"/>
            </w:pPr>
            <w:r>
              <w:rPr>
                <w:rFonts w:ascii="Calibri" w:hAnsi="Calibri"/>
                <w:b w:val="0"/>
                <w:i w:val="0"/>
                <w:color w:val="333333"/>
                <w:sz w:val="21"/>
              </w:rPr>
              <w:t>MIL Lesson Screen</w:t>
            </w:r>
          </w:p>
        </w:tc>
        <w:tc>
          <w:tcPr>
            <w:tcW w:type="dxa" w:w="5760"/>
            <w:shd w:val="clear" w:color="auto" w:fill="FDFEFE"/>
          </w:tcPr>
          <w:p>
            <w:pPr>
              <w:jc w:val="left"/>
            </w:pPr>
            <w:r>
              <w:rPr>
                <w:rFonts w:ascii="Calibri" w:hAnsi="Calibri"/>
                <w:b w:val="0"/>
                <w:i w:val="0"/>
                <w:color w:val="333333"/>
                <w:sz w:val="21"/>
              </w:rPr>
              <w:t>Lesson delivery screen with key takeaway and follow-up quiz</w:t>
            </w:r>
          </w:p>
        </w:tc>
      </w:tr>
      <w:tr>
        <w:tc>
          <w:tcPr>
            <w:tcW w:type="dxa" w:w="720"/>
            <w:shd w:val="clear" w:color="auto" w:fill="EBF5FB"/>
          </w:tcPr>
          <w:p>
            <w:pPr>
              <w:jc w:val="left"/>
            </w:pPr>
            <w:r>
              <w:rPr>
                <w:rFonts w:ascii="Calibri" w:hAnsi="Calibri"/>
                <w:b w:val="0"/>
                <w:i w:val="0"/>
                <w:color w:val="333333"/>
                <w:sz w:val="21"/>
              </w:rPr>
              <w:t>A.7</w:t>
            </w:r>
          </w:p>
        </w:tc>
        <w:tc>
          <w:tcPr>
            <w:tcW w:type="dxa" w:w="3168"/>
            <w:shd w:val="clear" w:color="auto" w:fill="EBF5FB"/>
          </w:tcPr>
          <w:p>
            <w:pPr>
              <w:jc w:val="left"/>
            </w:pPr>
            <w:r>
              <w:rPr>
                <w:rFonts w:ascii="Calibri" w:hAnsi="Calibri"/>
                <w:b w:val="0"/>
                <w:i w:val="0"/>
                <w:color w:val="333333"/>
                <w:sz w:val="21"/>
              </w:rPr>
              <w:t>Skill Radar Chart</w:t>
            </w:r>
          </w:p>
        </w:tc>
        <w:tc>
          <w:tcPr>
            <w:tcW w:type="dxa" w:w="5760"/>
            <w:shd w:val="clear" w:color="auto" w:fill="EBF5FB"/>
          </w:tcPr>
          <w:p>
            <w:pPr>
              <w:jc w:val="left"/>
            </w:pPr>
            <w:r>
              <w:rPr>
                <w:rFonts w:ascii="Calibri" w:hAnsi="Calibri"/>
                <w:b w:val="0"/>
                <w:i w:val="0"/>
                <w:color w:val="333333"/>
                <w:sz w:val="21"/>
              </w:rPr>
              <w:t>5-dimension MIL competency radar visualization</w:t>
            </w:r>
          </w:p>
        </w:tc>
      </w:tr>
      <w:tr>
        <w:tc>
          <w:tcPr>
            <w:tcW w:type="dxa" w:w="720"/>
            <w:shd w:val="clear" w:color="auto" w:fill="FDFEFE"/>
          </w:tcPr>
          <w:p>
            <w:pPr>
              <w:jc w:val="left"/>
            </w:pPr>
            <w:r>
              <w:rPr>
                <w:rFonts w:ascii="Calibri" w:hAnsi="Calibri"/>
                <w:b w:val="0"/>
                <w:i w:val="0"/>
                <w:color w:val="333333"/>
                <w:sz w:val="21"/>
              </w:rPr>
              <w:t>A.8</w:t>
            </w:r>
          </w:p>
        </w:tc>
        <w:tc>
          <w:tcPr>
            <w:tcW w:type="dxa" w:w="3168"/>
            <w:shd w:val="clear" w:color="auto" w:fill="FDFEFE"/>
          </w:tcPr>
          <w:p>
            <w:pPr>
              <w:jc w:val="left"/>
            </w:pPr>
            <w:r>
              <w:rPr>
                <w:rFonts w:ascii="Calibri" w:hAnsi="Calibri"/>
                <w:b w:val="0"/>
                <w:i w:val="0"/>
                <w:color w:val="333333"/>
                <w:sz w:val="21"/>
              </w:rPr>
              <w:t>Badge Collection</w:t>
            </w:r>
          </w:p>
        </w:tc>
        <w:tc>
          <w:tcPr>
            <w:tcW w:type="dxa" w:w="5760"/>
            <w:shd w:val="clear" w:color="auto" w:fill="FDFEFE"/>
          </w:tcPr>
          <w:p>
            <w:pPr>
              <w:jc w:val="left"/>
            </w:pPr>
            <w:r>
              <w:rPr>
                <w:rFonts w:ascii="Calibri" w:hAnsi="Calibri"/>
                <w:b w:val="0"/>
                <w:i w:val="0"/>
                <w:color w:val="333333"/>
                <w:sz w:val="21"/>
              </w:rPr>
              <w:t>User achievement badges and unlocking progress</w:t>
            </w:r>
          </w:p>
        </w:tc>
      </w:tr>
      <w:tr>
        <w:tc>
          <w:tcPr>
            <w:tcW w:type="dxa" w:w="720"/>
            <w:shd w:val="clear" w:color="auto" w:fill="EBF5FB"/>
          </w:tcPr>
          <w:p>
            <w:pPr>
              <w:jc w:val="left"/>
            </w:pPr>
            <w:r>
              <w:rPr>
                <w:rFonts w:ascii="Calibri" w:hAnsi="Calibri"/>
                <w:b w:val="0"/>
                <w:i w:val="0"/>
                <w:color w:val="333333"/>
                <w:sz w:val="21"/>
              </w:rPr>
              <w:t>A.9</w:t>
            </w:r>
          </w:p>
        </w:tc>
        <w:tc>
          <w:tcPr>
            <w:tcW w:type="dxa" w:w="3168"/>
            <w:shd w:val="clear" w:color="auto" w:fill="EBF5FB"/>
          </w:tcPr>
          <w:p>
            <w:pPr>
              <w:jc w:val="left"/>
            </w:pPr>
            <w:r>
              <w:rPr>
                <w:rFonts w:ascii="Calibri" w:hAnsi="Calibri"/>
                <w:b w:val="0"/>
                <w:i w:val="0"/>
                <w:color w:val="333333"/>
                <w:sz w:val="21"/>
              </w:rPr>
              <w:t>MIL Academy</w:t>
            </w:r>
          </w:p>
        </w:tc>
        <w:tc>
          <w:tcPr>
            <w:tcW w:type="dxa" w:w="5760"/>
            <w:shd w:val="clear" w:color="auto" w:fill="EBF5FB"/>
          </w:tcPr>
          <w:p>
            <w:pPr>
              <w:jc w:val="left"/>
            </w:pPr>
            <w:r>
              <w:rPr>
                <w:rFonts w:ascii="Calibri" w:hAnsi="Calibri"/>
                <w:b w:val="0"/>
                <w:i w:val="0"/>
                <w:color w:val="333333"/>
                <w:sz w:val="21"/>
              </w:rPr>
              <w:t>Academy module browser with skill dimension categories</w:t>
            </w:r>
          </w:p>
        </w:tc>
      </w:tr>
      <w:tr>
        <w:tc>
          <w:tcPr>
            <w:tcW w:type="dxa" w:w="720"/>
            <w:shd w:val="clear" w:color="auto" w:fill="FDFEFE"/>
          </w:tcPr>
          <w:p>
            <w:pPr>
              <w:jc w:val="left"/>
            </w:pPr>
            <w:r>
              <w:rPr>
                <w:rFonts w:ascii="Calibri" w:hAnsi="Calibri"/>
                <w:b w:val="0"/>
                <w:i w:val="0"/>
                <w:color w:val="333333"/>
                <w:sz w:val="21"/>
              </w:rPr>
              <w:t>A.10</w:t>
            </w:r>
          </w:p>
        </w:tc>
        <w:tc>
          <w:tcPr>
            <w:tcW w:type="dxa" w:w="3168"/>
            <w:shd w:val="clear" w:color="auto" w:fill="FDFEFE"/>
          </w:tcPr>
          <w:p>
            <w:pPr>
              <w:jc w:val="left"/>
            </w:pPr>
            <w:r>
              <w:rPr>
                <w:rFonts w:ascii="Calibri" w:hAnsi="Calibri"/>
                <w:b w:val="0"/>
                <w:i w:val="0"/>
                <w:color w:val="333333"/>
                <w:sz w:val="21"/>
              </w:rPr>
              <w:t>Newsroom Mode</w:t>
            </w:r>
          </w:p>
        </w:tc>
        <w:tc>
          <w:tcPr>
            <w:tcW w:type="dxa" w:w="5760"/>
            <w:shd w:val="clear" w:color="auto" w:fill="FDFEFE"/>
          </w:tcPr>
          <w:p>
            <w:pPr>
              <w:jc w:val="left"/>
            </w:pPr>
            <w:r>
              <w:rPr>
                <w:rFonts w:ascii="Calibri" w:hAnsi="Calibri"/>
                <w:b w:val="0"/>
                <w:i w:val="0"/>
                <w:color w:val="333333"/>
                <w:sz w:val="21"/>
              </w:rPr>
              <w:t>Editorial simulation interface for Newsroom Zero scenarios</w:t>
            </w:r>
          </w:p>
        </w:tc>
      </w:tr>
      <w:tr>
        <w:tc>
          <w:tcPr>
            <w:tcW w:type="dxa" w:w="720"/>
            <w:shd w:val="clear" w:color="auto" w:fill="EBF5FB"/>
          </w:tcPr>
          <w:p>
            <w:pPr>
              <w:jc w:val="left"/>
            </w:pPr>
            <w:r>
              <w:rPr>
                <w:rFonts w:ascii="Calibri" w:hAnsi="Calibri"/>
                <w:b w:val="0"/>
                <w:i w:val="0"/>
                <w:color w:val="333333"/>
                <w:sz w:val="21"/>
              </w:rPr>
              <w:t>A.11</w:t>
            </w:r>
          </w:p>
        </w:tc>
        <w:tc>
          <w:tcPr>
            <w:tcW w:type="dxa" w:w="3168"/>
            <w:shd w:val="clear" w:color="auto" w:fill="EBF5FB"/>
          </w:tcPr>
          <w:p>
            <w:pPr>
              <w:jc w:val="left"/>
            </w:pPr>
            <w:r>
              <w:rPr>
                <w:rFonts w:ascii="Calibri" w:hAnsi="Calibri"/>
                <w:b w:val="0"/>
                <w:i w:val="0"/>
                <w:color w:val="333333"/>
                <w:sz w:val="21"/>
              </w:rPr>
              <w:t>Teacher Dashboard</w:t>
            </w:r>
          </w:p>
        </w:tc>
        <w:tc>
          <w:tcPr>
            <w:tcW w:type="dxa" w:w="5760"/>
            <w:shd w:val="clear" w:color="auto" w:fill="EBF5FB"/>
          </w:tcPr>
          <w:p>
            <w:pPr>
              <w:jc w:val="left"/>
            </w:pPr>
            <w:r>
              <w:rPr>
                <w:rFonts w:ascii="Calibri" w:hAnsi="Calibri"/>
                <w:b w:val="0"/>
                <w:i w:val="0"/>
                <w:color w:val="333333"/>
                <w:sz w:val="21"/>
              </w:rPr>
              <w:t>Class overview with student skill analytics and assignment tools</w:t>
            </w:r>
          </w:p>
        </w:tc>
      </w:tr>
      <w:tr>
        <w:tc>
          <w:tcPr>
            <w:tcW w:type="dxa" w:w="720"/>
            <w:shd w:val="clear" w:color="auto" w:fill="FDFEFE"/>
          </w:tcPr>
          <w:p>
            <w:pPr>
              <w:jc w:val="left"/>
            </w:pPr>
            <w:r>
              <w:rPr>
                <w:rFonts w:ascii="Calibri" w:hAnsi="Calibri"/>
                <w:b w:val="0"/>
                <w:i w:val="0"/>
                <w:color w:val="333333"/>
                <w:sz w:val="21"/>
              </w:rPr>
              <w:t>A.12</w:t>
            </w:r>
          </w:p>
        </w:tc>
        <w:tc>
          <w:tcPr>
            <w:tcW w:type="dxa" w:w="3168"/>
            <w:shd w:val="clear" w:color="auto" w:fill="FDFEFE"/>
          </w:tcPr>
          <w:p>
            <w:pPr>
              <w:jc w:val="left"/>
            </w:pPr>
            <w:r>
              <w:rPr>
                <w:rFonts w:ascii="Calibri" w:hAnsi="Calibri"/>
                <w:b w:val="0"/>
                <w:i w:val="0"/>
                <w:color w:val="333333"/>
                <w:sz w:val="21"/>
              </w:rPr>
              <w:t>Admin Scenario CMS</w:t>
            </w:r>
          </w:p>
        </w:tc>
        <w:tc>
          <w:tcPr>
            <w:tcW w:type="dxa" w:w="5760"/>
            <w:shd w:val="clear" w:color="auto" w:fill="FDFEFE"/>
          </w:tcPr>
          <w:p>
            <w:pPr>
              <w:jc w:val="left"/>
            </w:pPr>
            <w:r>
              <w:rPr>
                <w:rFonts w:ascii="Calibri" w:hAnsi="Calibri"/>
                <w:b w:val="0"/>
                <w:i w:val="0"/>
                <w:color w:val="333333"/>
                <w:sz w:val="21"/>
              </w:rPr>
              <w:t>Scenario creation and review pipeline in FeedWise Studio</w:t>
            </w:r>
          </w:p>
        </w:tc>
      </w:tr>
    </w:tbl>
    <w:p/>
    <w:p>
      <w:pPr>
        <w:spacing w:after="100"/>
        <w:jc w:val="both"/>
      </w:pPr>
      <w:r>
        <w:rPr>
          <w:rFonts w:ascii="Calibri" w:hAnsi="Calibri"/>
          <w:b w:val="0"/>
          <w:i/>
          <w:color w:val="555555"/>
          <w:sz w:val="22"/>
        </w:rPr>
        <w:br/>
        <w:t>[Screenshot images to be inserted by team before submission. Placeholder spaces reserved for 12 interface screenshots.]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