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C952136"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D83F1A">
        <w:rPr>
          <w:highlight w:val="lightGray"/>
        </w:rPr>
        <w:t xml:space="preserve">Interview with </w:t>
      </w:r>
      <w:proofErr w:type="spellStart"/>
      <w:r w:rsidR="00D83F1A">
        <w:rPr>
          <w:highlight w:val="lightGray"/>
        </w:rPr>
        <w:t>Porpora</w:t>
      </w:r>
      <w:proofErr w:type="spellEnd"/>
      <w:r w:rsidR="00D83F1A">
        <w:rPr>
          <w:highlight w:val="lightGray"/>
        </w:rPr>
        <w:t xml:space="preserve"> </w:t>
      </w:r>
      <w:proofErr w:type="spellStart"/>
      <w:r w:rsidR="00D83F1A">
        <w:rPr>
          <w:highlight w:val="lightGray"/>
        </w:rPr>
        <w:t>Marcasciano</w:t>
      </w:r>
      <w:proofErr w:type="spellEnd"/>
      <w:r w:rsidR="000754FE" w:rsidRPr="000754FE">
        <w:rPr>
          <w:highlight w:val="lightGray"/>
        </w:rPr>
        <w:t xml:space="preserve"> (</w:t>
      </w:r>
      <w:r w:rsidR="00D83F1A">
        <w:rPr>
          <w:highlight w:val="lightGray"/>
        </w:rPr>
        <w:t>posted</w:t>
      </w:r>
      <w:r w:rsidR="00235586">
        <w:rPr>
          <w:highlight w:val="lightGray"/>
        </w:rPr>
        <w:t xml:space="preserve"> by</w:t>
      </w:r>
      <w:r w:rsidR="00D83F1A">
        <w:rPr>
          <w:highlight w:val="lightGray"/>
        </w:rPr>
        <w:t xml:space="preserve"> Liberi.tv </w:t>
      </w:r>
      <w:r w:rsidR="000754FE" w:rsidRPr="000754FE">
        <w:rPr>
          <w:highlight w:val="lightGray"/>
        </w:rPr>
        <w:t xml:space="preserve">on </w:t>
      </w:r>
      <w:r w:rsidR="00D83F1A">
        <w:rPr>
          <w:highlight w:val="lightGray"/>
        </w:rPr>
        <w:t>March 7</w:t>
      </w:r>
      <w:r w:rsidR="000754FE" w:rsidRPr="000754FE">
        <w:rPr>
          <w:highlight w:val="lightGray"/>
        </w:rPr>
        <w:t>, 201</w:t>
      </w:r>
      <w:r w:rsidR="00D83F1A">
        <w:rPr>
          <w:highlight w:val="lightGray"/>
        </w:rPr>
        <w:t>6</w:t>
      </w:r>
      <w:r w:rsidR="000754FE" w:rsidRPr="000754FE">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2FD13519"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D83F1A">
        <w:rPr>
          <w:highlight w:val="lightGray"/>
        </w:rPr>
        <w:t>, @</w:t>
      </w:r>
      <w:r w:rsidR="00D83F1A" w:rsidRPr="00D83F1A">
        <w:rPr>
          <w:highlight w:val="lightGray"/>
        </w:rPr>
        <w:t>Liberi.tv</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A05285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D83F1A">
        <w:rPr>
          <w:highlight w:val="lightGray"/>
        </w:rPr>
        <w:t>2 minutes, 15</w:t>
      </w:r>
      <w:r w:rsidR="00891F9C" w:rsidRPr="00DC41E2">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752C15E"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0754FE" w:rsidRPr="000754FE">
        <w:rPr>
          <w:highlight w:val="lightGray"/>
        </w:rPr>
        <w:t xml:space="preserve">Students will listen </w:t>
      </w:r>
      <w:r w:rsidR="000754FE" w:rsidRPr="00D83F1A">
        <w:rPr>
          <w:highlight w:val="lightGray"/>
        </w:rPr>
        <w:t xml:space="preserve">to </w:t>
      </w:r>
      <w:r w:rsidR="00D83F1A" w:rsidRPr="00D83F1A">
        <w:rPr>
          <w:highlight w:val="lightGray"/>
        </w:rPr>
        <w:t xml:space="preserve">an interview with Italian activist </w:t>
      </w:r>
      <w:proofErr w:type="spellStart"/>
      <w:r w:rsidR="00D83F1A" w:rsidRPr="00D83F1A">
        <w:rPr>
          <w:highlight w:val="lightGray"/>
        </w:rPr>
        <w:t>Porpora</w:t>
      </w:r>
      <w:proofErr w:type="spellEnd"/>
      <w:r w:rsidR="00D83F1A" w:rsidRPr="00D83F1A">
        <w:rPr>
          <w:highlight w:val="lightGray"/>
        </w:rPr>
        <w:t xml:space="preserve"> </w:t>
      </w:r>
      <w:proofErr w:type="spellStart"/>
      <w:r w:rsidR="00D83F1A" w:rsidRPr="00D83F1A">
        <w:rPr>
          <w:highlight w:val="lightGray"/>
        </w:rPr>
        <w:t>Marcasciano</w:t>
      </w:r>
      <w:proofErr w:type="spellEnd"/>
      <w:r w:rsidR="00D83F1A" w:rsidRPr="00D83F1A">
        <w:rPr>
          <w:highlight w:val="lightGray"/>
        </w:rPr>
        <w:t xml:space="preserve"> at a rally to defend LGBTQ+ rights in Rome on March 5, 2016. They will respond to questions about the interview in Italian, summarize </w:t>
      </w:r>
      <w:proofErr w:type="spellStart"/>
      <w:r w:rsidR="00D83F1A" w:rsidRPr="00D83F1A">
        <w:rPr>
          <w:highlight w:val="lightGray"/>
        </w:rPr>
        <w:t>Porpora’s</w:t>
      </w:r>
      <w:proofErr w:type="spellEnd"/>
      <w:r w:rsidR="00D83F1A" w:rsidRPr="00D83F1A">
        <w:rPr>
          <w:highlight w:val="lightGray"/>
        </w:rPr>
        <w:t xml:space="preserve"> answers, and practice translation with several key phrases pulled from the discussion. They will use the video and topic as a way of beginning a conversation about LGBTQ+ rights and history in Italy, and in their own country.</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9171671" w:rsidR="0040136B" w:rsidRDefault="00AD23E1" w:rsidP="00C017C5">
      <w:pPr>
        <w:rPr>
          <w:b/>
          <w:bCs/>
        </w:rPr>
      </w:pPr>
      <w:r>
        <w:rPr>
          <w:b/>
          <w:bCs/>
        </w:rPr>
        <w:t>P</w:t>
      </w:r>
      <w:r w:rsidR="00C02464">
        <w:rPr>
          <w:b/>
          <w:bCs/>
        </w:rPr>
        <w:t>ART B: FAIR USE JUSTIFICATION</w:t>
      </w:r>
    </w:p>
    <w:p w14:paraId="101F110D" w14:textId="5AF402A4"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D83F1A" w:rsidRPr="004875D3">
        <w:rPr>
          <w:highlight w:val="lightGray"/>
        </w:rPr>
        <w:t xml:space="preserve">Students will watch this clip </w:t>
      </w:r>
      <w:r w:rsidR="004875D3" w:rsidRPr="004875D3">
        <w:rPr>
          <w:highlight w:val="lightGray"/>
        </w:rPr>
        <w:t xml:space="preserve">for two reasons: 1) it will help them begin a </w:t>
      </w:r>
      <w:r w:rsidR="004875D3">
        <w:rPr>
          <w:highlight w:val="lightGray"/>
        </w:rPr>
        <w:t xml:space="preserve">subsequent </w:t>
      </w:r>
      <w:r w:rsidR="004875D3" w:rsidRPr="004875D3">
        <w:rPr>
          <w:highlight w:val="lightGray"/>
        </w:rPr>
        <w:t xml:space="preserve">discussion of LGBTQ+ rights/history in Italy, and 2) to review grammar and vocabulary through a translation activity and several activities on the hypothetical period, which can be found from a section that students will read from </w:t>
      </w:r>
      <w:proofErr w:type="spellStart"/>
      <w:r w:rsidR="004875D3" w:rsidRPr="004875D3">
        <w:rPr>
          <w:highlight w:val="lightGray"/>
        </w:rPr>
        <w:t>Porpora’s</w:t>
      </w:r>
      <w:proofErr w:type="spellEnd"/>
      <w:r w:rsidR="004875D3" w:rsidRPr="004875D3">
        <w:rPr>
          <w:highlight w:val="lightGray"/>
        </w:rPr>
        <w:t xml:space="preserve"> recent book </w:t>
      </w:r>
      <w:proofErr w:type="spellStart"/>
      <w:r w:rsidR="004875D3" w:rsidRPr="004875D3">
        <w:rPr>
          <w:i/>
          <w:iCs/>
          <w:highlight w:val="lightGray"/>
        </w:rPr>
        <w:t>Antologaia</w:t>
      </w:r>
      <w:proofErr w:type="spellEnd"/>
      <w:r w:rsidR="004875D3" w:rsidRPr="004875D3">
        <w:rPr>
          <w:highlight w:val="lightGray"/>
        </w:rPr>
        <w:t>, which is referenced in the interview.</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A92E0C6"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02229F" w:rsidRPr="0002229F">
        <w:rPr>
          <w:highlight w:val="lightGray"/>
        </w:rPr>
        <w:t xml:space="preserve">Students are practicing a difficult grammatical concept (the hypothetical period) through the actual text of </w:t>
      </w:r>
      <w:proofErr w:type="spellStart"/>
      <w:r w:rsidR="0002229F" w:rsidRPr="0002229F">
        <w:rPr>
          <w:highlight w:val="lightGray"/>
        </w:rPr>
        <w:t>Porpora</w:t>
      </w:r>
      <w:proofErr w:type="spellEnd"/>
      <w:r w:rsidR="0002229F">
        <w:rPr>
          <w:highlight w:val="lightGray"/>
        </w:rPr>
        <w:t xml:space="preserve"> </w:t>
      </w:r>
      <w:proofErr w:type="spellStart"/>
      <w:r w:rsidR="0002229F">
        <w:rPr>
          <w:highlight w:val="lightGray"/>
        </w:rPr>
        <w:t>Marcasciano</w:t>
      </w:r>
      <w:r w:rsidR="0002229F" w:rsidRPr="0002229F">
        <w:rPr>
          <w:highlight w:val="lightGray"/>
        </w:rPr>
        <w:t>’s</w:t>
      </w:r>
      <w:proofErr w:type="spellEnd"/>
      <w:r w:rsidR="0002229F" w:rsidRPr="0002229F">
        <w:rPr>
          <w:highlight w:val="lightGray"/>
        </w:rPr>
        <w:t xml:space="preserve"> book. They use that information to elaborate their understanding of the hypothetical period through other activities, all which revolve around the LGBTQ+ community in Italy and its visibility, accomplishments, and future. It is important that students have chances to practice grammar in a way that introduces them to topics that they may have not studied before that also shed light upon the variety of communities in Italy that are not often published in textbooks.</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5459B8B8"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02229F">
        <w:rPr>
          <w:highlight w:val="lightGray"/>
        </w:rPr>
        <w:t>The video posted by Liberi.tv is 2 minutes and 43 seconds</w:t>
      </w:r>
      <w:r w:rsidR="0002229F" w:rsidRPr="0002229F">
        <w:rPr>
          <w:highlight w:val="lightGray"/>
        </w:rPr>
        <w:t xml:space="preserve">. I have cut 28 seconds from the video to make it shorter without compromising the conversation between </w:t>
      </w:r>
      <w:proofErr w:type="spellStart"/>
      <w:r w:rsidR="0002229F" w:rsidRPr="0002229F">
        <w:rPr>
          <w:highlight w:val="lightGray"/>
        </w:rPr>
        <w:t>Porpora</w:t>
      </w:r>
      <w:proofErr w:type="spellEnd"/>
      <w:r w:rsidR="0002229F" w:rsidRPr="0002229F">
        <w:rPr>
          <w:highlight w:val="lightGray"/>
        </w:rPr>
        <w:t xml:space="preserve"> </w:t>
      </w:r>
      <w:proofErr w:type="spellStart"/>
      <w:r w:rsidR="0002229F" w:rsidRPr="0002229F">
        <w:rPr>
          <w:highlight w:val="lightGray"/>
        </w:rPr>
        <w:t>Marcasciano</w:t>
      </w:r>
      <w:proofErr w:type="spellEnd"/>
      <w:r w:rsidR="0002229F" w:rsidRPr="0002229F">
        <w:rPr>
          <w:highlight w:val="lightGray"/>
        </w:rPr>
        <w:t xml:space="preserve"> and the interviewer.</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E9EFB7E"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D83F1A" w:rsidRPr="0002229F">
        <w:rPr>
          <w:highlight w:val="lightGray"/>
        </w:rPr>
        <w:t xml:space="preserve">For students to be able to grasp </w:t>
      </w:r>
      <w:proofErr w:type="spellStart"/>
      <w:r w:rsidR="00D83F1A" w:rsidRPr="0002229F">
        <w:rPr>
          <w:highlight w:val="lightGray"/>
        </w:rPr>
        <w:t>Porpora</w:t>
      </w:r>
      <w:proofErr w:type="spellEnd"/>
      <w:r w:rsidR="0002229F">
        <w:rPr>
          <w:highlight w:val="lightGray"/>
        </w:rPr>
        <w:t xml:space="preserve"> </w:t>
      </w:r>
      <w:proofErr w:type="spellStart"/>
      <w:r w:rsidR="0002229F">
        <w:rPr>
          <w:highlight w:val="lightGray"/>
        </w:rPr>
        <w:t>Marcasciano</w:t>
      </w:r>
      <w:r w:rsidR="00D83F1A" w:rsidRPr="0002229F">
        <w:rPr>
          <w:highlight w:val="lightGray"/>
        </w:rPr>
        <w:t>’s</w:t>
      </w:r>
      <w:proofErr w:type="spellEnd"/>
      <w:r w:rsidR="00D83F1A" w:rsidRPr="0002229F">
        <w:rPr>
          <w:highlight w:val="lightGray"/>
        </w:rPr>
        <w:t xml:space="preserve"> sentiments and political message, it is necessary to watch this entire interview. There are two questions, which complement each other, and we would like students to have the responses from both.</w:t>
      </w:r>
      <w:r w:rsidR="0002229F" w:rsidRPr="0002229F">
        <w:rPr>
          <w:highlight w:val="lightGray"/>
        </w:rPr>
        <w:t xml:space="preserve"> There are some stills in the beginning of the interview that are irrelevant to students and to our discussion, which I have cut for clarity.</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365558B2"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 xml:space="preserve">This </w:t>
      </w:r>
      <w:r w:rsidR="009074CF" w:rsidRPr="00B92C68">
        <w:rPr>
          <w:highlight w:val="lightGray"/>
        </w:rPr>
        <w:t xml:space="preserve">short </w:t>
      </w:r>
      <w:r w:rsidR="00A006C5" w:rsidRPr="00B92C68">
        <w:rPr>
          <w:highlight w:val="lightGray"/>
        </w:rPr>
        <w:t xml:space="preserve">clip does not </w:t>
      </w:r>
      <w:r w:rsidR="001D5337" w:rsidRPr="00B92C68">
        <w:rPr>
          <w:highlight w:val="lightGray"/>
        </w:rPr>
        <w:t>affect</w:t>
      </w:r>
      <w:r w:rsidR="00A006C5" w:rsidRPr="00B92C68">
        <w:rPr>
          <w:highlight w:val="lightGray"/>
        </w:rPr>
        <w:t xml:space="preserve"> the original source material.</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w:t>
      </w:r>
      <w:r w:rsidR="00B92C68" w:rsidRPr="0002229F">
        <w:rPr>
          <w:highlight w:val="lightGray"/>
        </w:rPr>
        <w:t xml:space="preserve">learning. </w:t>
      </w:r>
      <w:proofErr w:type="spellStart"/>
      <w:r w:rsidR="0002229F" w:rsidRPr="0002229F">
        <w:rPr>
          <w:highlight w:val="lightGray"/>
        </w:rPr>
        <w:t>Porpora</w:t>
      </w:r>
      <w:proofErr w:type="spellEnd"/>
      <w:r w:rsidR="0002229F" w:rsidRPr="0002229F">
        <w:rPr>
          <w:highlight w:val="lightGray"/>
        </w:rPr>
        <w:t xml:space="preserve"> </w:t>
      </w:r>
      <w:proofErr w:type="spellStart"/>
      <w:r w:rsidR="0002229F" w:rsidRPr="0002229F">
        <w:rPr>
          <w:highlight w:val="lightGray"/>
        </w:rPr>
        <w:t>Marcasciano’s</w:t>
      </w:r>
      <w:proofErr w:type="spellEnd"/>
      <w:r w:rsidR="0002229F" w:rsidRPr="0002229F">
        <w:rPr>
          <w:highlight w:val="lightGray"/>
        </w:rPr>
        <w:t xml:space="preserve"> interview is meant to educate people and, for Italian instructors and learners, to provide a starting point for a discussion on LGBTQ+ activism and rights in Italy.</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6BE4F8D9" w:rsidR="00B92C68" w:rsidRDefault="00B92C6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35AB" w14:textId="77777777" w:rsidR="001777E8" w:rsidRDefault="001777E8" w:rsidP="00FA1669">
      <w:r>
        <w:separator/>
      </w:r>
    </w:p>
  </w:endnote>
  <w:endnote w:type="continuationSeparator" w:id="0">
    <w:p w14:paraId="7B7286D2" w14:textId="77777777" w:rsidR="001777E8" w:rsidRDefault="001777E8"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71E4" w14:textId="77777777" w:rsidR="001777E8" w:rsidRDefault="001777E8" w:rsidP="00FA1669">
      <w:r>
        <w:separator/>
      </w:r>
    </w:p>
  </w:footnote>
  <w:footnote w:type="continuationSeparator" w:id="0">
    <w:p w14:paraId="54029896" w14:textId="77777777" w:rsidR="001777E8" w:rsidRDefault="001777E8"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229F"/>
    <w:rsid w:val="00026AA7"/>
    <w:rsid w:val="000754FE"/>
    <w:rsid w:val="00096694"/>
    <w:rsid w:val="00137ECA"/>
    <w:rsid w:val="001777E8"/>
    <w:rsid w:val="001908BB"/>
    <w:rsid w:val="001D5337"/>
    <w:rsid w:val="001F185F"/>
    <w:rsid w:val="002259FE"/>
    <w:rsid w:val="00235586"/>
    <w:rsid w:val="002472E5"/>
    <w:rsid w:val="00286A9B"/>
    <w:rsid w:val="002B4CD3"/>
    <w:rsid w:val="002C340E"/>
    <w:rsid w:val="002F500E"/>
    <w:rsid w:val="00331693"/>
    <w:rsid w:val="003B2F14"/>
    <w:rsid w:val="003C4B65"/>
    <w:rsid w:val="003F7CC7"/>
    <w:rsid w:val="0040136B"/>
    <w:rsid w:val="00465629"/>
    <w:rsid w:val="004875D3"/>
    <w:rsid w:val="004C0B1E"/>
    <w:rsid w:val="0052305C"/>
    <w:rsid w:val="00594466"/>
    <w:rsid w:val="005A2FDF"/>
    <w:rsid w:val="005A7834"/>
    <w:rsid w:val="005D044F"/>
    <w:rsid w:val="00676AFD"/>
    <w:rsid w:val="006E5613"/>
    <w:rsid w:val="007205E0"/>
    <w:rsid w:val="00733C91"/>
    <w:rsid w:val="00734C22"/>
    <w:rsid w:val="007569D3"/>
    <w:rsid w:val="00782AA3"/>
    <w:rsid w:val="00891F9C"/>
    <w:rsid w:val="008C0B63"/>
    <w:rsid w:val="008C0B8B"/>
    <w:rsid w:val="00906FA4"/>
    <w:rsid w:val="009074CF"/>
    <w:rsid w:val="0091095A"/>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B4AC8"/>
    <w:rsid w:val="00BC1743"/>
    <w:rsid w:val="00BD2769"/>
    <w:rsid w:val="00C017C5"/>
    <w:rsid w:val="00C02464"/>
    <w:rsid w:val="00C144AF"/>
    <w:rsid w:val="00C94519"/>
    <w:rsid w:val="00CA784A"/>
    <w:rsid w:val="00CB10DA"/>
    <w:rsid w:val="00CD1F77"/>
    <w:rsid w:val="00CE55E7"/>
    <w:rsid w:val="00D138AA"/>
    <w:rsid w:val="00D432E4"/>
    <w:rsid w:val="00D55C9F"/>
    <w:rsid w:val="00D83F1A"/>
    <w:rsid w:val="00DA2645"/>
    <w:rsid w:val="00DA6636"/>
    <w:rsid w:val="00DC41E2"/>
    <w:rsid w:val="00DD3BA1"/>
    <w:rsid w:val="00E75A82"/>
    <w:rsid w:val="00E82EEC"/>
    <w:rsid w:val="00EC20AD"/>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337</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36</cp:revision>
  <dcterms:created xsi:type="dcterms:W3CDTF">2022-08-11T18:52:00Z</dcterms:created>
  <dcterms:modified xsi:type="dcterms:W3CDTF">2022-12-31T22:35:00Z</dcterms:modified>
</cp:coreProperties>
</file>