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4"/>
        <w:gridCol w:w="3479"/>
        <w:gridCol w:w="1116"/>
        <w:gridCol w:w="1143"/>
      </w:tblGrid>
      <w:tr>
        <w:trPr>
          <w:trHeight w:val="929" w:hRule="atLeast"/>
        </w:trPr>
        <w:tc>
          <w:tcPr>
            <w:tcW w:w="37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2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</w:r>
            <w:r>
              <w:rPr/>
              <w:t>BCA</w:t>
              <w:tab/>
              <w:tab/>
              <w:tab/>
            </w:r>
            <w:r>
              <w:rPr/>
              <w:tab/>
              <w:tab/>
              <w:tab/>
              <w:t xml:space="preserve">Semester:  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Databases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ab/>
              <w:tab/>
              <w:t>Time : 1.5 hrs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CSEG1037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>/ CSEG2058</w:t>
              <w:tab/>
              <w:tab/>
              <w:tab/>
              <w:t>Max. Marks: 50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Calculator allowed: Yes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2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 and briefly describe four different categories of database users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Explain the terms </w:t>
            </w:r>
            <w:r>
              <w:rPr>
                <w:rStyle w:val="Emphasis"/>
                <w:rFonts w:cs="Times New Roman" w:ascii="Times New Roman" w:hAnsi="Times New Roman"/>
                <w:sz w:val="24"/>
                <w:szCs w:val="24"/>
              </w:rPr>
              <w:t>Generalization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Style w:val="Emphasis"/>
                <w:rFonts w:cs="Times New Roman" w:ascii="Times New Roman" w:hAnsi="Times New Roman"/>
                <w:sz w:val="24"/>
                <w:szCs w:val="24"/>
              </w:rPr>
              <w:t>Specialization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with suitable examples from database design.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Mention any four aggregate functions in SQL along with their syntax and usage.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Discuss the conditions a relation must satisfy to be in Second Normal Form (2NF).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a) Describe the key responsibilities of a Database Administrator (DBA). </w:t>
              <w:br/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  <w:br/>
              <w:t>b) Explain how normalization helps in maintaining data integrity.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a) Given the following database schema: </w:t>
              <w:br/>
              <w:t xml:space="preserve">Suppliers(sid: integer, sname: string, address: string) </w:t>
              <w:br/>
              <w:t xml:space="preserve">Parts(pid: integer, pname: string, color: string) </w:t>
              <w:br/>
              <w:t xml:space="preserve">Catalog(sid: integer, pid: integer, cost: real) </w:t>
              <w:br/>
              <w:br/>
              <w:t xml:space="preserve">Write relational algebra queries to: </w:t>
              <w:br/>
              <w:t xml:space="preserve">(i) Retrieve the </w:t>
            </w:r>
            <w:r>
              <w:rPr>
                <w:rStyle w:val="SourceText"/>
                <w:sz w:val="24"/>
                <w:szCs w:val="24"/>
              </w:rPr>
              <w:t>sid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 of suppliers who supply any red part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are located at "221 Packer Ave". </w:t>
              <w:br/>
              <w:t xml:space="preserve">(ii) Retrieve the </w:t>
            </w:r>
            <w:r>
              <w:rPr>
                <w:rStyle w:val="SourceText"/>
                <w:sz w:val="24"/>
                <w:szCs w:val="24"/>
              </w:rPr>
              <w:t>sid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 of suppliers who supply both red and green parts. </w:t>
              <w:br/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  <w:br/>
              <w:t xml:space="preserve">b) Consider the table EMP(empno, deptno, ename, salary, designation, joining_date, dob, city). </w:t>
              <w:br/>
              <w:t xml:space="preserve">Write SQL queries to: </w:t>
              <w:br/>
              <w:t xml:space="preserve">(i) Display employee names and numbers in ascending order of salary. </w:t>
              <w:br/>
              <w:t>(ii) List employees who joined before the year 2020.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LibreOffice/24.2.7.2$Linux_X86_64 LibreOffice_project/420$Build-2</Application>
  <AppVersion>15.0000</AppVersion>
  <Pages>1</Pages>
  <Words>252</Words>
  <Characters>1300</Characters>
  <CharactersWithSpaces>1625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2025-10-23T19:24:30Z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