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7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04"/>
        <w:gridCol w:w="2834"/>
        <w:gridCol w:w="3479"/>
        <w:gridCol w:w="1115"/>
        <w:gridCol w:w="1144"/>
      </w:tblGrid>
      <w:tr>
        <w:trPr>
          <w:trHeight w:val="929" w:hRule="atLeast"/>
        </w:trPr>
        <w:tc>
          <w:tcPr>
            <w:tcW w:w="37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Name:</w:t>
            </w:r>
          </w:p>
          <w:p>
            <w:pPr>
              <w:pStyle w:val="Normal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573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ind w:start="1440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74420" cy="461645"/>
                  <wp:effectExtent l="0" t="0" r="0" b="0"/>
                  <wp:docPr id="1" name="Picture 4" descr="A picture containing text, clipart&#10;&#10;Description automatically generated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A picture containing text, clipart&#10;&#10;Description automatically generated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31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32"/>
              </w:rPr>
              <w:t>UPES</w:t>
            </w:r>
          </w:p>
          <w:p>
            <w:pPr>
              <w:pStyle w:val="Heading1"/>
              <w:spacing w:lineRule="auto" w:line="252"/>
              <w:ind w:start="60"/>
              <w:rPr/>
            </w:pPr>
            <w:r>
              <w:rPr>
                <w:sz w:val="28"/>
                <w:szCs w:val="26"/>
              </w:rPr>
              <w:t>End Semester Examination (DR), October 2025</w:t>
            </w:r>
          </w:p>
          <w:p>
            <w:pPr>
              <w:pStyle w:val="Heading1"/>
              <w:spacing w:lineRule="auto" w:line="252"/>
              <w:jc w:val="start"/>
              <w:rPr/>
            </w:pPr>
            <w:r>
              <w:rPr>
                <w:bCs w:val="false"/>
              </w:rPr>
              <w:t>Programme Name</w:t>
            </w:r>
            <w:r>
              <w:rPr/>
              <w:t xml:space="preserve">:  </w:t>
              <w:tab/>
            </w:r>
            <w:r>
              <w:rPr/>
              <w:fldChar w:fldCharType="begin"/>
            </w:r>
            <w:r>
              <w:rPr/>
              <w:instrText xml:space="preserve"> MERGEFIELD Program </w:instrText>
            </w:r>
            <w:r>
              <w:rPr/>
              <w:fldChar w:fldCharType="separate"/>
            </w:r>
            <w:r>
              <w:rPr/>
              <w:t>Bachelor of Computer Appli.-Spl CSF</w:t>
            </w:r>
            <w:r>
              <w:rPr/>
              <w:fldChar w:fldCharType="end"/>
            </w:r>
            <w:r>
              <w:rPr/>
              <w:tab/>
              <w:tab/>
              <w:t xml:space="preserve">Semester:  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Name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sd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Service Oriented Architecture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 xml:space="preserve"> </w:t>
              <w:tab/>
              <w:tab/>
              <w:tab/>
              <w:t>Time : 1.5 hrs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Course Code         :  </w:t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MERGEFIELD Code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CSEG3049P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>Max. Marks: 50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Nos. of page(s)      : </w:t>
              <w:tab/>
            </w:r>
            <w:r>
              <w:rPr>
                <w:bCs w:val="false"/>
              </w:rPr>
              <w:fldChar w:fldCharType="begin"/>
            </w:r>
            <w:r>
              <w:rPr>
                <w:bCs w:val="false"/>
              </w:rPr>
              <w:instrText xml:space="preserve"> NUMPAGES </w:instrText>
            </w:r>
            <w:r>
              <w:rPr>
                <w:bCs w:val="false"/>
              </w:rPr>
              <w:fldChar w:fldCharType="separate"/>
            </w:r>
            <w:r>
              <w:rPr>
                <w:bCs w:val="false"/>
              </w:rPr>
              <w:t>1</w:t>
            </w:r>
            <w:r>
              <w:rPr>
                <w:bCs w:val="false"/>
              </w:rPr>
              <w:fldChar w:fldCharType="end"/>
            </w:r>
            <w:r>
              <w:rPr>
                <w:bCs w:val="false"/>
              </w:rPr>
              <w:tab/>
              <w:tab/>
              <w:tab/>
              <w:tab/>
              <w:tab/>
              <w:tab/>
              <w:t>Calculator allowed: Yes</w:t>
            </w:r>
          </w:p>
          <w:p>
            <w:pPr>
              <w:pStyle w:val="Heading1"/>
              <w:spacing w:lineRule="auto" w:line="252"/>
              <w:jc w:val="start"/>
              <w:rPr>
                <w:bCs w:val="false"/>
              </w:rPr>
            </w:pPr>
            <w:r>
              <w:rPr>
                <w:bCs w:val="false"/>
              </w:rPr>
              <w:t xml:space="preserve">Instructions: </w:t>
            </w:r>
            <w:r>
              <w:rPr>
                <w:b w:val="false"/>
                <w:bCs w:val="false"/>
              </w:rPr>
              <w:t>Please attempt according to the time provided and given weightage.</w:t>
            </w:r>
            <w:r>
              <w:rPr>
                <w:bCs w:val="false"/>
              </w:rPr>
              <w:tab/>
            </w:r>
          </w:p>
          <w:p>
            <w:pPr>
              <w:pStyle w:val="Heading1"/>
              <w:spacing w:lineRule="auto" w:line="252"/>
              <w:jc w:val="start"/>
              <w:rPr>
                <w:b w:val="false"/>
                <w:bCs w:val="false"/>
              </w:rPr>
            </w:pPr>
            <w:r>
              <w:rPr>
                <w:bCs w:val="false"/>
              </w:rPr>
              <w:tab/>
              <w:tab/>
            </w:r>
            <w:r>
              <w:rPr>
                <w:b w:val="false"/>
                <w:bCs w:val="false"/>
              </w:rPr>
              <w:t xml:space="preserve">                                                   </w:t>
            </w:r>
          </w:p>
        </w:tc>
      </w:tr>
      <w:tr>
        <w:trPr>
          <w:trHeight w:val="339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Attempt all questions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S. No.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Compare and explain the challenges faced in Service-Oriented Architecture (SOA)–based systems versus traditional software applications.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2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List and discuss the major components of SOA Governance Policies and their significance in enterprise integration.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C01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3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Expand and explain the following terms: </w:t>
              <w:br/>
              <w:t>a) UDDI b) SOAP c) WSDL d) XML e) SOI f) HTTP g) TOGAF h) BPMN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CO2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Differentiate between </w:t>
            </w:r>
            <w:r>
              <w:rPr>
                <w:rStyle w:val="Emphasis"/>
                <w:rFonts w:cs="Times New Roman" w:ascii="Times New Roman" w:hAnsi="Times New Roman"/>
                <w:sz w:val="24"/>
                <w:szCs w:val="24"/>
              </w:rPr>
              <w:t>Service-Oriented Architecture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(SOA) and </w:t>
            </w:r>
            <w:r>
              <w:rPr>
                <w:rStyle w:val="Emphasis"/>
                <w:rFonts w:cs="Times New Roman" w:ascii="Times New Roman" w:hAnsi="Times New Roman"/>
                <w:sz w:val="24"/>
                <w:szCs w:val="24"/>
              </w:rPr>
              <w:t>Enterprise Architecture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(EA). Explain with suitable examples from business domains.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5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a) Draw any four Business Process Model and Notation (BPMN) symbols and explain their respective functionalities. </w:t>
              <w:br/>
            </w:r>
            <w:r>
              <w:rPr>
                <w:rStyle w:val="Strong"/>
                <w:rFonts w:cs="Times New Roman" w:ascii="Times New Roman" w:hAnsi="Times New Roman"/>
                <w:sz w:val="24"/>
                <w:szCs w:val="24"/>
              </w:rPr>
              <w:t>OR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</w:t>
              <w:br/>
              <w:t>b) Describe the key stages of the SOA lifecycle. Illustrate each stage with a diagram.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CO3</w:t>
            </w:r>
          </w:p>
        </w:tc>
      </w:tr>
      <w:tr>
        <w:trPr>
          <w:trHeight w:val="100" w:hRule="atLeast"/>
        </w:trPr>
        <w:tc>
          <w:tcPr>
            <w:tcW w:w="947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SECTION C</w:t>
            </w:r>
          </w:p>
        </w:tc>
      </w:tr>
      <w:tr>
        <w:trPr>
          <w:trHeight w:val="934" w:hRule="atLeast"/>
        </w:trPr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63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start"/>
              <w:rPr/>
            </w:pPr>
            <w:r>
              <w:rPr/>
              <w:t xml:space="preserve">a) Explain the concept of Component-Based Design (CBD). Outline the steps involved in developing component-based software architecture. </w:t>
              <w:br/>
            </w:r>
            <w:r>
              <w:rPr>
                <w:rStyle w:val="Strong"/>
              </w:rPr>
              <w:t>OR</w:t>
            </w:r>
            <w:r>
              <w:rPr/>
              <w:t xml:space="preserve"> </w:t>
              <w:br/>
              <w:t>b) Discuss the UDDI (Universal Description, Discovery and Integration) registry. Explain its core elements and their roles in enabling web service discovery.</w:t>
            </w:r>
          </w:p>
        </w:tc>
        <w:tc>
          <w:tcPr>
            <w:tcW w:w="11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1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993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src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LibreOffice/24.2.7.2$Linux_X86_64 LibreOffice_project/420$Build-2</Application>
  <AppVersion>15.0000</AppVersion>
  <Pages>1</Pages>
  <Words>233</Words>
  <Characters>1254</Characters>
  <CharactersWithSpaces>1547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2024-09-23T08:56:00Z</dcterms:created>
  <dc:creator>Dr. Ajay Prasad</dc:creator>
  <dc:description/>
  <dc:language>en-IN</dc:language>
  <cp:lastModifiedBy/>
  <dcterms:modified xsi:type="dcterms:W3CDTF">2025-10-23T19:07:41Z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