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3D2DAAC8" w:rsidR="00A62BED" w:rsidRPr="002B49EF" w:rsidRDefault="00DA0EF7">
      <w:pPr>
        <w:pStyle w:val="Title"/>
        <w:rPr>
          <w:rFonts w:ascii="Palatino Linotype" w:hAnsi="Palatino Linotype"/>
          <w:szCs w:val="30"/>
        </w:rPr>
      </w:pPr>
      <w:r w:rsidRPr="00DA0EF7">
        <w:rPr>
          <w:rFonts w:ascii="Palatino Linotype" w:hAnsi="Palatino Linotype"/>
          <w:szCs w:val="30"/>
        </w:rPr>
        <w:t xml:space="preserve">Analisis Faktor yang Mempengaruhi Struktur Modal Serta Pengaruhnya Terhadap Harga Saham Perusahaan Real Estate yang Go Public di Bursa Efek Indonesia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68B56F23" w:rsidR="00A62BED" w:rsidRPr="002B49EF" w:rsidRDefault="00DA0EF7">
            <w:pPr>
              <w:spacing w:before="120"/>
              <w:jc w:val="both"/>
              <w:rPr>
                <w:rFonts w:ascii="Palatino Linotype" w:hAnsi="Palatino Linotype"/>
                <w:b/>
              </w:rPr>
            </w:pPr>
            <w:r>
              <w:rPr>
                <w:rFonts w:ascii="Palatino Linotype" w:hAnsi="Palatino Linotype"/>
                <w:b/>
              </w:rPr>
              <w:t>Info Artikel</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5B6127FB"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3947ABB0"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D93237">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D93237">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Dr. Yusuf Iskandar, S.Si.,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Grand Slipi Tower, level 42 Unit G-H Jl. S Parman Kav 22-24, RT. 01 RW. 04 Kel. Palmerah Kec. Palmerah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footerReference w:type="even" r:id="rId11"/>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CDF5EE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w:t>
      </w:r>
      <w:r w:rsidRPr="007B78D3">
        <w:rPr>
          <w:rFonts w:ascii="Palatino Linotype" w:hAnsi="Palatino Linotype"/>
          <w:lang w:val="id-ID"/>
        </w:rPr>
        <w:lastRenderedPageBreak/>
        <w:t>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w:t>
      </w:r>
      <w:r w:rsidR="00DA0EF7">
        <w:rPr>
          <w:rFonts w:ascii="Palatino Linotype" w:hAnsi="Palatino Linotype"/>
          <w:lang w:val="id-ID"/>
        </w:rPr>
        <w:t>alatino Linotype,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375DE004"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305FA903" w14:textId="279CA90E" w:rsidR="00B23FD4" w:rsidRPr="00CC294C" w:rsidRDefault="00B23FD4" w:rsidP="00B23FD4">
      <w:pPr>
        <w:ind w:firstLine="720"/>
        <w:jc w:val="both"/>
        <w:rPr>
          <w:rFonts w:ascii="Palatino Linotype" w:hAnsi="Palatino Linotype"/>
          <w:b/>
          <w:i/>
        </w:rPr>
      </w:pPr>
      <w:r w:rsidRPr="00CC294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C294C" w:rsidRDefault="00B23FD4" w:rsidP="00B23FD4">
      <w:pPr>
        <w:ind w:firstLine="720"/>
        <w:jc w:val="both"/>
        <w:rPr>
          <w:rFonts w:ascii="Palatino Linotype" w:hAnsi="Palatino Linotype"/>
          <w:b/>
          <w:i/>
        </w:rPr>
      </w:pPr>
      <w:r w:rsidRPr="00CC294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C294C" w:rsidRDefault="00B23FD4" w:rsidP="00B23FD4">
      <w:pPr>
        <w:ind w:firstLine="720"/>
        <w:jc w:val="both"/>
        <w:rPr>
          <w:rFonts w:ascii="Palatino Linotype" w:hAnsi="Palatino Linotype"/>
          <w:b/>
          <w:i/>
        </w:rPr>
      </w:pPr>
      <w:r w:rsidRPr="00CC294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C294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5DEE15D0"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r w:rsidR="00CC294C">
        <w:rPr>
          <w:rFonts w:ascii="Palatino Linotype" w:hAnsi="Palatino Linotype"/>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35ACFD6B" w:rsidR="00FC4663" w:rsidRDefault="00526980" w:rsidP="00526980">
      <w:pPr>
        <w:ind w:firstLine="720"/>
        <w:jc w:val="both"/>
        <w:rPr>
          <w:rFonts w:ascii="Palatino Linotype" w:hAnsi="Palatino Linotype"/>
          <w:szCs w:val="16"/>
        </w:rPr>
      </w:pPr>
      <w:r w:rsidRPr="00526980">
        <w:rPr>
          <w:rFonts w:ascii="Palatino Linotype" w:hAnsi="Palatino Linotype"/>
          <w:szCs w:val="16"/>
        </w:rPr>
        <w:t>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Apa interpretasi lainya yang memungkinkan terhadap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CC294C">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000000" w:themeColor="text1"/>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000000" w:themeColor="text1"/>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CC294C">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GTE4</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0025CD">
          <w:footerReference w:type="even" r:id="rId13"/>
          <w:type w:val="continuous"/>
          <w:pgSz w:w="11907" w:h="16840"/>
          <w:pgMar w:top="1418" w:right="1418" w:bottom="1418" w:left="1701" w:header="812" w:footer="1134" w:gutter="0"/>
          <w:pgNumType w:start="1"/>
          <w:cols w:space="720"/>
          <w:titlePg/>
          <w:docGrid w:linePitch="272"/>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547AFD6B"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3CDC84E" w:rsidR="00AD02B2" w:rsidRPr="00CC294C" w:rsidRDefault="00C03376" w:rsidP="00267B18">
      <w:pPr>
        <w:jc w:val="both"/>
        <w:rPr>
          <w:rFonts w:ascii="Palatino Linotype" w:hAnsi="Palatino Linotype"/>
          <w:color w:val="000000"/>
          <w:sz w:val="22"/>
          <w:lang w:val="pt-BR"/>
        </w:rPr>
      </w:pPr>
      <w:r w:rsidRPr="00CC294C">
        <w:rPr>
          <w:rStyle w:val="apple-style-span"/>
          <w:rFonts w:ascii="Palatino Linotype" w:hAnsi="Palatino Linotype"/>
          <w:b/>
          <w:color w:val="000000"/>
          <w:sz w:val="22"/>
          <w:lang w:val="pt-BR"/>
        </w:rPr>
        <w:t xml:space="preserve">DAFTAR PUSTAKA </w:t>
      </w:r>
      <w:r w:rsidR="00CC294C" w:rsidRPr="00CC294C">
        <w:rPr>
          <w:rFonts w:ascii="Palatino Linotype" w:hAnsi="Palatino Linotype"/>
          <w:b/>
          <w:bCs/>
          <w:sz w:val="22"/>
        </w:rPr>
        <w:t>(11</w:t>
      </w:r>
      <w:r w:rsidR="00AD02B2" w:rsidRPr="00CC294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Akbas, F., Markov, S., Subasi, M., &amp; Weisbrod,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Sudirman, I. M. S. N. (2018a). Disposition Effect Investor pada Pengambilan Keputusan Investasi: Penjelasan Regret Regulation dan Regulatory Focus. Universitas Airlangga.</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(2018b). Pengujian Leverage Effect Hypothesis pada Berbagai Tingkat Inflasi di Pasar Modal Indonesia: Model TARCH dan EGARCH. In A. Basyith, M. Gunarto, &amp; Fitria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Sudirman, I. M. S. N., Irwanto,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0443D" w14:textId="77777777" w:rsidR="00447208" w:rsidRDefault="00447208">
      <w:r>
        <w:separator/>
      </w:r>
    </w:p>
  </w:endnote>
  <w:endnote w:type="continuationSeparator" w:id="0">
    <w:p w14:paraId="3D3610F0" w14:textId="77777777" w:rsidR="00447208" w:rsidRDefault="00447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F178C65" w:rsidR="0030171C" w:rsidRPr="000025CD" w:rsidRDefault="0030171C" w:rsidP="00002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674FA" w14:textId="77777777" w:rsidR="00447208" w:rsidRDefault="00447208">
      <w:r>
        <w:separator/>
      </w:r>
    </w:p>
  </w:footnote>
  <w:footnote w:type="continuationSeparator" w:id="0">
    <w:p w14:paraId="10D2EAE2" w14:textId="77777777" w:rsidR="00447208" w:rsidRDefault="004472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025CD"/>
    <w:rsid w:val="0002247F"/>
    <w:rsid w:val="00037BEF"/>
    <w:rsid w:val="0006499C"/>
    <w:rsid w:val="0012366C"/>
    <w:rsid w:val="00144E36"/>
    <w:rsid w:val="001455E4"/>
    <w:rsid w:val="001B62B9"/>
    <w:rsid w:val="001C25CF"/>
    <w:rsid w:val="001D6FE8"/>
    <w:rsid w:val="001E6CE3"/>
    <w:rsid w:val="00240E1B"/>
    <w:rsid w:val="00267B18"/>
    <w:rsid w:val="00292F29"/>
    <w:rsid w:val="002B49EF"/>
    <w:rsid w:val="002E223D"/>
    <w:rsid w:val="002F0EE7"/>
    <w:rsid w:val="0030171C"/>
    <w:rsid w:val="0030302C"/>
    <w:rsid w:val="003A4C30"/>
    <w:rsid w:val="003B6860"/>
    <w:rsid w:val="003C0021"/>
    <w:rsid w:val="00442EE1"/>
    <w:rsid w:val="00447208"/>
    <w:rsid w:val="004B35CB"/>
    <w:rsid w:val="004D742D"/>
    <w:rsid w:val="004F0865"/>
    <w:rsid w:val="00514F6D"/>
    <w:rsid w:val="00526980"/>
    <w:rsid w:val="00550A57"/>
    <w:rsid w:val="00562BC2"/>
    <w:rsid w:val="005E7C01"/>
    <w:rsid w:val="00680EBF"/>
    <w:rsid w:val="006B0F4B"/>
    <w:rsid w:val="00706B40"/>
    <w:rsid w:val="00731208"/>
    <w:rsid w:val="007B3CA0"/>
    <w:rsid w:val="007B78D3"/>
    <w:rsid w:val="008878CE"/>
    <w:rsid w:val="008B6334"/>
    <w:rsid w:val="008E5AC1"/>
    <w:rsid w:val="0090147F"/>
    <w:rsid w:val="00996106"/>
    <w:rsid w:val="009B519D"/>
    <w:rsid w:val="009E14F9"/>
    <w:rsid w:val="00A162C5"/>
    <w:rsid w:val="00A430F1"/>
    <w:rsid w:val="00A52998"/>
    <w:rsid w:val="00A62BED"/>
    <w:rsid w:val="00AA0124"/>
    <w:rsid w:val="00AC6566"/>
    <w:rsid w:val="00AD02B2"/>
    <w:rsid w:val="00AE744B"/>
    <w:rsid w:val="00AF08B2"/>
    <w:rsid w:val="00B23FD4"/>
    <w:rsid w:val="00B950E6"/>
    <w:rsid w:val="00BA1AA9"/>
    <w:rsid w:val="00BC7028"/>
    <w:rsid w:val="00C03376"/>
    <w:rsid w:val="00CC294C"/>
    <w:rsid w:val="00CE0B77"/>
    <w:rsid w:val="00CF4B2C"/>
    <w:rsid w:val="00D800CD"/>
    <w:rsid w:val="00D93237"/>
    <w:rsid w:val="00DA0EF7"/>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yusuf.iskandar@eastasouth-institu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Pages>
  <Words>1224</Words>
  <Characters>7778</Characters>
  <Application>Microsoft Office Word</Application>
  <DocSecurity>0</DocSecurity>
  <Lines>222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20</cp:revision>
  <dcterms:created xsi:type="dcterms:W3CDTF">2022-04-12T06:38:00Z</dcterms:created>
  <dcterms:modified xsi:type="dcterms:W3CDTF">2023-07-21T03:29:00Z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8f247f9c3540f4a207a4d2ab09dc67036780391ca44419b9d50f27e0d02ded3a</vt:lpwstr>
  </property>
</Properties>
</file>