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 Lions Serve/Childhood Cancer - Financial Assistance Intake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“Helping Families Fighting Childhood Cancer.”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One of the missions of the UP Lions Serve is to financially assist “Yooper families”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with a child who is battling cancer or other related blood diseases. UP Lions Serve Foundation is a 501(c)3 that is committed to providing grants to families to minimize the financial hardship that is directly attributable to their child’s diagnosis.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Child/Patient’s Legal Name: ___________________________________________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Patient Gender: _________________ DOB: ______________________________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Referred by:________________________________________________________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Primary Hospital:____________________________________________________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Hospital Location:____________________________________________________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Social Worker/ChildLife Specialist:_______________________________________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Specialist/Physician: _________________________________________________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Official Diagnosis/Date Diagnosed: ______________________________________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Age Diagnosed:_______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Treatment Necessary? (Briefly explain course of treatment):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Parent’s Name/Legal Guardian: ________________________________________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Siblings/Ages:______________________________________________________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Extended Family Support:_____________________________________________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Parent/Child Address: ________________________________________________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City: ___________________ State: ______________ Zip Code: ______________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Home Phone:___________________ Cell Phone:__________________________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Email Address:______________________________________________________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Distance to “treating” Hospital or facility:_________________ miles, round-trip.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How often are you commuting? Weekly      Bi-Weekly       Monthly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(Circle one)                                Bi-Monthly Twice Yearly    Yearly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(“Other”)__________________________________________________________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Briefly describe your financial needs: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(ex) Travel expenses, Household bills like mortgage and utilities, Food and Groceries,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Medical bills, etc.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