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00C6" w14:textId="77777777" w:rsidR="00101D45" w:rsidRDefault="00000000">
      <w:pPr>
        <w:jc w:val="center"/>
      </w:pPr>
      <w:r>
        <w:rPr>
          <w:b/>
          <w:sz w:val="28"/>
        </w:rPr>
        <w:t>A PROJECT REPORT</w:t>
      </w:r>
    </w:p>
    <w:p w14:paraId="29C8962E" w14:textId="77777777" w:rsidR="00101D45" w:rsidRDefault="00000000">
      <w:pPr>
        <w:jc w:val="center"/>
      </w:pPr>
      <w:r>
        <w:rPr>
          <w:b/>
          <w:sz w:val="24"/>
        </w:rPr>
        <w:t>ON</w:t>
      </w:r>
    </w:p>
    <w:p w14:paraId="0F362BEB" w14:textId="77777777" w:rsidR="00101D45" w:rsidRDefault="00000000">
      <w:pPr>
        <w:jc w:val="center"/>
      </w:pPr>
      <w:r>
        <w:rPr>
          <w:b/>
          <w:sz w:val="36"/>
        </w:rPr>
        <w:t>CUSTOMER CREDIT SCORING USING XGBOOST AND LOGISTIC REGRESSION</w:t>
      </w:r>
    </w:p>
    <w:p w14:paraId="2C3F9B9B" w14:textId="77777777" w:rsidR="00101D45" w:rsidRDefault="00000000">
      <w:pPr>
        <w:jc w:val="center"/>
      </w:pPr>
      <w:r>
        <w:t>Project report submitted in partial fulfilment of the requirements for the Course</w:t>
      </w:r>
    </w:p>
    <w:p w14:paraId="1F415CDB" w14:textId="77777777" w:rsidR="00101D45" w:rsidRDefault="00000000">
      <w:pPr>
        <w:jc w:val="center"/>
      </w:pPr>
      <w:r>
        <w:rPr>
          <w:b/>
          <w:sz w:val="26"/>
        </w:rPr>
        <w:t>MACHINE LEARNING</w:t>
      </w:r>
    </w:p>
    <w:p w14:paraId="29940557" w14:textId="77777777" w:rsidR="00101D45" w:rsidRDefault="00000000">
      <w:pPr>
        <w:jc w:val="center"/>
      </w:pPr>
      <w:r>
        <w:rPr>
          <w:b/>
          <w:sz w:val="26"/>
        </w:rPr>
        <w:t>BACHELOR OF TECHNOLOGY</w:t>
      </w:r>
    </w:p>
    <w:p w14:paraId="2E9DB4E5" w14:textId="77777777" w:rsidR="00101D45" w:rsidRDefault="00000000">
      <w:pPr>
        <w:jc w:val="center"/>
      </w:pPr>
      <w:r>
        <w:t>in</w:t>
      </w:r>
    </w:p>
    <w:p w14:paraId="73318A4F" w14:textId="77777777" w:rsidR="00101D45" w:rsidRDefault="00000000">
      <w:pPr>
        <w:jc w:val="center"/>
      </w:pPr>
      <w:r>
        <w:rPr>
          <w:b/>
          <w:sz w:val="26"/>
        </w:rPr>
        <w:t>COMPUTER SCIENCE AND ENGINEERING</w:t>
      </w:r>
    </w:p>
    <w:p w14:paraId="4E93DFBA" w14:textId="77777777" w:rsidR="00101D45" w:rsidRDefault="00000000">
      <w:pPr>
        <w:jc w:val="center"/>
      </w:pPr>
      <w:r>
        <w:rPr>
          <w:b/>
          <w:sz w:val="24"/>
        </w:rPr>
        <w:t>A.Y.: 2026–27</w:t>
      </w:r>
    </w:p>
    <w:p w14:paraId="19FAB31F" w14:textId="77777777" w:rsidR="00101D45" w:rsidRDefault="00101D45"/>
    <w:p w14:paraId="41B669DA" w14:textId="77777777" w:rsidR="00101D45" w:rsidRDefault="00000000">
      <w:pPr>
        <w:jc w:val="center"/>
      </w:pPr>
      <w:r>
        <w:rPr>
          <w:b/>
          <w:sz w:val="24"/>
        </w:rPr>
        <w:t>By</w:t>
      </w:r>
    </w:p>
    <w:p w14:paraId="0E07B5E0" w14:textId="77777777" w:rsidR="00101D45" w:rsidRPr="000F3BE7" w:rsidRDefault="00000000">
      <w:pPr>
        <w:jc w:val="center"/>
        <w:rPr>
          <w:b/>
          <w:bCs/>
          <w:sz w:val="28"/>
          <w:szCs w:val="28"/>
        </w:rPr>
      </w:pPr>
      <w:r w:rsidRPr="000F3BE7">
        <w:rPr>
          <w:b/>
          <w:bCs/>
          <w:sz w:val="28"/>
          <w:szCs w:val="28"/>
        </w:rPr>
        <w:t>UPPALA SATHVIK — 2520030226</w:t>
      </w:r>
    </w:p>
    <w:p w14:paraId="58D91882" w14:textId="77777777" w:rsidR="00101D45" w:rsidRPr="000F3BE7" w:rsidRDefault="00000000">
      <w:pPr>
        <w:jc w:val="center"/>
        <w:rPr>
          <w:b/>
          <w:bCs/>
          <w:sz w:val="28"/>
          <w:szCs w:val="28"/>
        </w:rPr>
      </w:pPr>
      <w:r w:rsidRPr="000F3BE7">
        <w:rPr>
          <w:b/>
          <w:bCs/>
          <w:sz w:val="28"/>
          <w:szCs w:val="28"/>
        </w:rPr>
        <w:t>NARAYANAGARI PRUDVIRAJ GOUD — 2520030227</w:t>
      </w:r>
    </w:p>
    <w:p w14:paraId="1B8E0DAB" w14:textId="77777777" w:rsidR="00101D45" w:rsidRPr="000F3BE7" w:rsidRDefault="00000000">
      <w:pPr>
        <w:jc w:val="center"/>
        <w:rPr>
          <w:b/>
          <w:bCs/>
          <w:sz w:val="28"/>
          <w:szCs w:val="28"/>
        </w:rPr>
      </w:pPr>
      <w:r w:rsidRPr="000F3BE7">
        <w:rPr>
          <w:b/>
          <w:bCs/>
          <w:sz w:val="28"/>
          <w:szCs w:val="28"/>
        </w:rPr>
        <w:t>P. NAKSHATRA — 2520030243</w:t>
      </w:r>
    </w:p>
    <w:p w14:paraId="33AF15D0" w14:textId="77777777" w:rsidR="00101D45" w:rsidRDefault="00101D45"/>
    <w:p w14:paraId="5EE4AB58" w14:textId="77777777" w:rsidR="00101D45" w:rsidRDefault="00000000">
      <w:pPr>
        <w:jc w:val="center"/>
      </w:pPr>
      <w:r>
        <w:rPr>
          <w:b/>
          <w:sz w:val="24"/>
        </w:rPr>
        <w:t>Under the Esteemed Guidance of</w:t>
      </w:r>
    </w:p>
    <w:p w14:paraId="058E468F" w14:textId="77777777" w:rsidR="00101D45" w:rsidRDefault="00000000">
      <w:pPr>
        <w:jc w:val="center"/>
      </w:pPr>
      <w:r>
        <w:rPr>
          <w:b/>
          <w:sz w:val="24"/>
        </w:rPr>
        <w:t>GADDAM RAVINDRA BABU</w:t>
      </w:r>
    </w:p>
    <w:p w14:paraId="3E358B87" w14:textId="77777777" w:rsidR="00101D45" w:rsidRDefault="00000000">
      <w:pPr>
        <w:jc w:val="center"/>
      </w:pPr>
      <w:r>
        <w:t>CSE</w:t>
      </w:r>
    </w:p>
    <w:p w14:paraId="2736A0FF" w14:textId="77777777" w:rsidR="00101D45" w:rsidRDefault="00000000">
      <w:pPr>
        <w:jc w:val="center"/>
      </w:pPr>
      <w:r>
        <w:rPr>
          <w:b/>
          <w:sz w:val="24"/>
        </w:rPr>
        <w:t>Department of Computer Science and Engineering</w:t>
      </w:r>
    </w:p>
    <w:p w14:paraId="75CB2023" w14:textId="77777777" w:rsidR="00101D45" w:rsidRDefault="00000000">
      <w:r>
        <w:br w:type="page"/>
      </w:r>
    </w:p>
    <w:p w14:paraId="0C9CE630" w14:textId="77777777" w:rsidR="00101D45" w:rsidRDefault="00000000">
      <w:pPr>
        <w:pStyle w:val="Heading1"/>
      </w:pPr>
      <w:r>
        <w:lastRenderedPageBreak/>
        <w:t>Abstract</w:t>
      </w:r>
    </w:p>
    <w:p w14:paraId="7A37827F" w14:textId="77777777" w:rsidR="00101D45" w:rsidRDefault="00000000">
      <w:r>
        <w:t>Customer Credit Scoring Using XGBoost and Logistic Regression is a machine learning-based system designed to evaluate the creditworthiness of customers and assist financial institutions in making reliable lending decisions. Credit scoring helps estimate whether a customer is likely to repay a loan on time and supports faster, more consistent risk assessment. Traditional credit assessment may be time-consuming and can depend heavily on manual evaluation.</w:t>
      </w:r>
    </w:p>
    <w:p w14:paraId="3E9631C8" w14:textId="77777777" w:rsidR="00101D45" w:rsidRDefault="00000000">
      <w:r>
        <w:t>The proposed system uses customer-related financial and demographic attributes such as income, age, credit history, loan information, repayment behavior, outstanding debts, and other relevant factors to classify customers into low-risk and high-risk credit profiles. The dataset is cleaned and preprocessed by handling missing values, removing inconsistencies, encoding categorical variables, and selecting relevant features. Two supervised learning algorithms, Logistic Regression and XGBoost, are implemented and compared using Accuracy, Precision, Recall, F1-score, and ROC-AUC.</w:t>
      </w:r>
    </w:p>
    <w:p w14:paraId="23009203" w14:textId="77777777" w:rsidR="00101D45" w:rsidRDefault="00000000">
      <w:r>
        <w:t>The comparison is intended to identify the more suitable model for the selected dataset and demonstrate how machine learning can support faster, consistent, and data-driven credit-risk decisions. Actual model scores, dataset dimensions, and final model selection should be inserted after the experiments are completed.</w:t>
      </w:r>
    </w:p>
    <w:p w14:paraId="67EE3416" w14:textId="77777777" w:rsidR="00101D45" w:rsidRDefault="00000000">
      <w:r>
        <w:t>Keywords: Credit Scoring, Credit Risk, Logistic Regression, XGBoost, Classification, Machine Learning</w:t>
      </w:r>
    </w:p>
    <w:p w14:paraId="38511645" w14:textId="77777777" w:rsidR="00101D45" w:rsidRDefault="00000000">
      <w:pPr>
        <w:pStyle w:val="Heading1"/>
      </w:pPr>
      <w:r>
        <w:t>1. Introduction</w:t>
      </w:r>
    </w:p>
    <w:p w14:paraId="19D02C96" w14:textId="77777777" w:rsidR="00101D45" w:rsidRDefault="00000000">
      <w:pPr>
        <w:pStyle w:val="Heading2"/>
      </w:pPr>
      <w:r>
        <w:t>1.1 Purpose of the Project</w:t>
      </w:r>
    </w:p>
    <w:p w14:paraId="624B2FF6" w14:textId="77777777" w:rsidR="00101D45" w:rsidRDefault="00000000">
      <w:r>
        <w:t>Credit scoring is an important task in banking and financial services because lenders need to estimate the probability that a customer will repay borrowed money. A reliable scoring system can help institutions reduce potential defaults, improve loan approval decisions, and provide consistent assessments across large numbers of applicants.</w:t>
      </w:r>
    </w:p>
    <w:p w14:paraId="797BD66B" w14:textId="77777777" w:rsidR="00101D45" w:rsidRDefault="00000000">
      <w:r>
        <w:t>The project is motivated by the limitations of manual and rule-based assessment. Machine learning can learn patterns from historical customer records and use those patterns for prediction. The proposed study therefore compares Logistic Regression, a commonly used and interpretable statistical classifier, with XGBoost, an ensemble boosting algorithm designed to model complex nonlinear relationships.</w:t>
      </w:r>
    </w:p>
    <w:p w14:paraId="1EDDAFD9" w14:textId="77777777" w:rsidR="00101D45" w:rsidRDefault="00000000">
      <w:pPr>
        <w:pStyle w:val="Heading2"/>
      </w:pPr>
      <w:r>
        <w:t>1.2 Problem Statement</w:t>
      </w:r>
    </w:p>
    <w:p w14:paraId="39AFDDBE" w14:textId="77777777" w:rsidR="00101D45" w:rsidRDefault="00000000">
      <w:r>
        <w:t>The problem is formulated as a supervised binary classification task in which customer financial and demographic attributes are used to predict a credit-risk class, such as low-risk/good credit versus high-risk/bad credit. The expected output is a predicted class and, where supported, a probability score representing the estimated likelihood of the risky outcome.</w:t>
      </w:r>
    </w:p>
    <w:p w14:paraId="2ADA878F" w14:textId="77777777" w:rsidR="00101D45" w:rsidRDefault="00000000">
      <w:pPr>
        <w:pStyle w:val="Heading2"/>
      </w:pPr>
      <w:r>
        <w:t>1.3 Existing Methods and Disadvantages</w:t>
      </w:r>
    </w:p>
    <w:p w14:paraId="1C8F4202" w14:textId="77777777" w:rsidR="00101D45" w:rsidRDefault="00000000">
      <w:r>
        <w:t>Traditional credit scoring commonly uses statistical techniques such as Logistic Regression and manually defined scoring rules. These methods are valuable because they are comparatively simple and interpretable. However, a simple linear decision boundary may not fully capture nonlinear relationships among income, credit history, loan characteristics, repayment behavior, and other variables.</w:t>
      </w:r>
    </w:p>
    <w:p w14:paraId="3EE3FE06" w14:textId="77777777" w:rsidR="00101D45" w:rsidRDefault="00000000">
      <w:r>
        <w:t xml:space="preserve">More complex machine learning models can improve predictive performance, but they may introduce challenges such as reduced interpretability, class imbalance, overfitting, and sensitivity to preprocessing </w:t>
      </w:r>
      <w:r>
        <w:lastRenderedPageBreak/>
        <w:t>choices. Therefore, a useful credit scoring system should balance predictive performance with reliability and interpretability rather than relying on accuracy alone.</w:t>
      </w:r>
    </w:p>
    <w:p w14:paraId="4B9507F7" w14:textId="77777777" w:rsidR="00101D45" w:rsidRDefault="00000000">
      <w:pPr>
        <w:pStyle w:val="Heading2"/>
      </w:pPr>
      <w:r>
        <w:t>1.4 Proposed System</w:t>
      </w:r>
    </w:p>
    <w:p w14:paraId="2F5F7C21" w14:textId="77777777" w:rsidR="00101D45" w:rsidRDefault="00000000">
      <w:r>
        <w:t>The proposed system follows a complete machine learning pipeline: dataset collection, data inspection, cleaning, missing-value treatment, encoding of categorical variables, feature selection/engineering, train-test splitting, model training, hyperparameter tuning where applicable, prediction, and evaluation. Logistic Regression is used as the interpretable baseline and XGBoost as the advanced ensemble classifier.</w:t>
      </w:r>
    </w:p>
    <w:p w14:paraId="7D29B8F4" w14:textId="77777777" w:rsidR="00101D45" w:rsidRDefault="00000000">
      <w:pPr>
        <w:pStyle w:val="Heading2"/>
      </w:pPr>
      <w:r>
        <w:t>1.5 Research Objectives</w:t>
      </w:r>
    </w:p>
    <w:p w14:paraId="44A966F8" w14:textId="77777777" w:rsidR="00101D45" w:rsidRDefault="00000000">
      <w:r>
        <w:t>1. Prepare a suitable customer credit dataset for binary credit-risk classification.</w:t>
      </w:r>
    </w:p>
    <w:p w14:paraId="31E01B86" w14:textId="77777777" w:rsidR="00101D45" w:rsidRDefault="00000000">
      <w:r>
        <w:t>2. Perform systematic data preprocessing and exploratory data analysis.</w:t>
      </w:r>
    </w:p>
    <w:p w14:paraId="7D8CBEF0" w14:textId="77777777" w:rsidR="00101D45" w:rsidRDefault="00000000">
      <w:r>
        <w:t>3. Engineer or select relevant features while preventing data leakage.</w:t>
      </w:r>
    </w:p>
    <w:p w14:paraId="1B860689" w14:textId="77777777" w:rsidR="00101D45" w:rsidRDefault="00000000">
      <w:r>
        <w:t>4. Develop and train Logistic Regression and XGBoost classification models.</w:t>
      </w:r>
    </w:p>
    <w:p w14:paraId="7FB5674B" w14:textId="77777777" w:rsidR="00101D45" w:rsidRDefault="00000000">
      <w:r>
        <w:t>5. Evaluate and compare the models using Accuracy, Precision, Recall, F1-score, and ROC-AUC.</w:t>
      </w:r>
    </w:p>
    <w:p w14:paraId="6D48AAEB" w14:textId="77777777" w:rsidR="00101D45" w:rsidRDefault="00000000">
      <w:r>
        <w:t>6. Identify the better-performing model for the selected dataset and discuss its practical applicability.</w:t>
      </w:r>
    </w:p>
    <w:p w14:paraId="17D1F12F" w14:textId="77777777" w:rsidR="00101D45" w:rsidRDefault="00000000">
      <w:pPr>
        <w:pStyle w:val="Heading1"/>
      </w:pPr>
      <w:r>
        <w:t>2. Literature Survey</w:t>
      </w:r>
    </w:p>
    <w:p w14:paraId="6C1E5CA2" w14:textId="77777777" w:rsidR="00101D45" w:rsidRDefault="00000000">
      <w:r>
        <w:t>Recent literature shows increasing use of machine learning, ensemble methods, feature engineering, class-imbalance handling, and explainable AI in credit-risk assessment. The studies below are directly related to credit scoring, loan default prediction, Logistic Regression, XGBoost, interpretability, or closely related credit-risk classification problems.</w:t>
      </w:r>
    </w:p>
    <w:tbl>
      <w:tblPr>
        <w:tblStyle w:val="TableGrid"/>
        <w:tblW w:w="0" w:type="auto"/>
        <w:jc w:val="center"/>
        <w:tblLook w:val="04A0" w:firstRow="1" w:lastRow="0" w:firstColumn="1" w:lastColumn="0" w:noHBand="0" w:noVBand="1"/>
      </w:tblPr>
      <w:tblGrid>
        <w:gridCol w:w="583"/>
        <w:gridCol w:w="1217"/>
        <w:gridCol w:w="2102"/>
        <w:gridCol w:w="1212"/>
        <w:gridCol w:w="1105"/>
        <w:gridCol w:w="1360"/>
        <w:gridCol w:w="1163"/>
        <w:gridCol w:w="1266"/>
      </w:tblGrid>
      <w:tr w:rsidR="00101D45" w14:paraId="60E5A3D0" w14:textId="77777777">
        <w:trPr>
          <w:jc w:val="center"/>
        </w:trPr>
        <w:tc>
          <w:tcPr>
            <w:tcW w:w="1224" w:type="dxa"/>
            <w:shd w:val="clear" w:color="auto" w:fill="D9EAF7"/>
            <w:vAlign w:val="center"/>
          </w:tcPr>
          <w:p w14:paraId="63D49468" w14:textId="77777777" w:rsidR="00101D45" w:rsidRDefault="00000000">
            <w:r>
              <w:rPr>
                <w:b/>
                <w:sz w:val="17"/>
              </w:rPr>
              <w:t>S.No.</w:t>
            </w:r>
          </w:p>
        </w:tc>
        <w:tc>
          <w:tcPr>
            <w:tcW w:w="1224" w:type="dxa"/>
            <w:shd w:val="clear" w:color="auto" w:fill="D9EAF7"/>
            <w:vAlign w:val="center"/>
          </w:tcPr>
          <w:p w14:paraId="6D4E46CD" w14:textId="77777777" w:rsidR="00101D45" w:rsidRDefault="00000000">
            <w:r>
              <w:rPr>
                <w:b/>
                <w:sz w:val="17"/>
              </w:rPr>
              <w:t>Title</w:t>
            </w:r>
          </w:p>
        </w:tc>
        <w:tc>
          <w:tcPr>
            <w:tcW w:w="1224" w:type="dxa"/>
            <w:shd w:val="clear" w:color="auto" w:fill="D9EAF7"/>
            <w:vAlign w:val="center"/>
          </w:tcPr>
          <w:p w14:paraId="6EFF0B53" w14:textId="77777777" w:rsidR="00101D45" w:rsidRDefault="00000000">
            <w:r>
              <w:rPr>
                <w:b/>
                <w:sz w:val="17"/>
              </w:rPr>
              <w:t>Reference with DOI</w:t>
            </w:r>
          </w:p>
        </w:tc>
        <w:tc>
          <w:tcPr>
            <w:tcW w:w="1224" w:type="dxa"/>
            <w:shd w:val="clear" w:color="auto" w:fill="D9EAF7"/>
            <w:vAlign w:val="center"/>
          </w:tcPr>
          <w:p w14:paraId="49625BE0" w14:textId="77777777" w:rsidR="00101D45" w:rsidRDefault="00000000">
            <w:r>
              <w:rPr>
                <w:b/>
                <w:sz w:val="17"/>
              </w:rPr>
              <w:t>Problem / Gap</w:t>
            </w:r>
          </w:p>
        </w:tc>
        <w:tc>
          <w:tcPr>
            <w:tcW w:w="1224" w:type="dxa"/>
            <w:shd w:val="clear" w:color="auto" w:fill="D9EAF7"/>
            <w:vAlign w:val="center"/>
          </w:tcPr>
          <w:p w14:paraId="5D6B696E" w14:textId="77777777" w:rsidR="00101D45" w:rsidRDefault="00000000">
            <w:r>
              <w:rPr>
                <w:b/>
                <w:sz w:val="17"/>
              </w:rPr>
              <w:t>Objective</w:t>
            </w:r>
          </w:p>
        </w:tc>
        <w:tc>
          <w:tcPr>
            <w:tcW w:w="1224" w:type="dxa"/>
            <w:shd w:val="clear" w:color="auto" w:fill="D9EAF7"/>
            <w:vAlign w:val="center"/>
          </w:tcPr>
          <w:p w14:paraId="7CB87E9E" w14:textId="77777777" w:rsidR="00101D45" w:rsidRDefault="00000000">
            <w:r>
              <w:rPr>
                <w:b/>
                <w:sz w:val="17"/>
              </w:rPr>
              <w:t>Methods</w:t>
            </w:r>
          </w:p>
        </w:tc>
        <w:tc>
          <w:tcPr>
            <w:tcW w:w="1224" w:type="dxa"/>
            <w:shd w:val="clear" w:color="auto" w:fill="D9EAF7"/>
            <w:vAlign w:val="center"/>
          </w:tcPr>
          <w:p w14:paraId="4CDE758C" w14:textId="77777777" w:rsidR="00101D45" w:rsidRDefault="00000000">
            <w:r>
              <w:rPr>
                <w:b/>
                <w:sz w:val="17"/>
              </w:rPr>
              <w:t>Inference</w:t>
            </w:r>
          </w:p>
        </w:tc>
        <w:tc>
          <w:tcPr>
            <w:tcW w:w="1224" w:type="dxa"/>
            <w:shd w:val="clear" w:color="auto" w:fill="D9EAF7"/>
            <w:vAlign w:val="center"/>
          </w:tcPr>
          <w:p w14:paraId="0D506955" w14:textId="77777777" w:rsidR="00101D45" w:rsidRDefault="00000000">
            <w:r>
              <w:rPr>
                <w:b/>
                <w:sz w:val="17"/>
              </w:rPr>
              <w:t>Future Research</w:t>
            </w:r>
          </w:p>
        </w:tc>
      </w:tr>
      <w:tr w:rsidR="00101D45" w14:paraId="0D10C225" w14:textId="77777777">
        <w:trPr>
          <w:jc w:val="center"/>
        </w:trPr>
        <w:tc>
          <w:tcPr>
            <w:tcW w:w="1224" w:type="dxa"/>
            <w:vAlign w:val="center"/>
          </w:tcPr>
          <w:p w14:paraId="64CA5CC5" w14:textId="77777777" w:rsidR="00101D45" w:rsidRDefault="00000000">
            <w:r>
              <w:rPr>
                <w:sz w:val="17"/>
              </w:rPr>
              <w:t>1</w:t>
            </w:r>
          </w:p>
        </w:tc>
        <w:tc>
          <w:tcPr>
            <w:tcW w:w="1224" w:type="dxa"/>
            <w:vAlign w:val="center"/>
          </w:tcPr>
          <w:p w14:paraId="4255D539" w14:textId="77777777" w:rsidR="00101D45" w:rsidRDefault="00000000">
            <w:r>
              <w:rPr>
                <w:sz w:val="17"/>
              </w:rPr>
              <w:t>Credit scoring: Does XGBoost outperform logistic regression? A test on Italian SMEs</w:t>
            </w:r>
          </w:p>
        </w:tc>
        <w:tc>
          <w:tcPr>
            <w:tcW w:w="1224" w:type="dxa"/>
            <w:vAlign w:val="center"/>
          </w:tcPr>
          <w:p w14:paraId="71E1B582" w14:textId="77777777" w:rsidR="00101D45" w:rsidRDefault="00000000">
            <w:r>
              <w:rPr>
                <w:sz w:val="17"/>
              </w:rPr>
              <w:t>Stefano Zedda (2024), Research in International Business and Finance, 70(B), 102397. DOI: 10.1016/j.ribaf.2024.102397</w:t>
            </w:r>
          </w:p>
        </w:tc>
        <w:tc>
          <w:tcPr>
            <w:tcW w:w="1224" w:type="dxa"/>
            <w:vAlign w:val="center"/>
          </w:tcPr>
          <w:p w14:paraId="7AFD3934" w14:textId="77777777" w:rsidR="00101D45" w:rsidRDefault="00000000">
            <w:r>
              <w:rPr>
                <w:sz w:val="17"/>
              </w:rPr>
              <w:t>Whether XGBoost consistently improves default forecasting over Logistic Regression.</w:t>
            </w:r>
          </w:p>
        </w:tc>
        <w:tc>
          <w:tcPr>
            <w:tcW w:w="1224" w:type="dxa"/>
            <w:vAlign w:val="center"/>
          </w:tcPr>
          <w:p w14:paraId="5F887F31" w14:textId="77777777" w:rsidR="00101D45" w:rsidRDefault="00000000">
            <w:r>
              <w:rPr>
                <w:sz w:val="17"/>
              </w:rPr>
              <w:t>Compare Logistic Regression and XGBoost for default forecasting.</w:t>
            </w:r>
          </w:p>
        </w:tc>
        <w:tc>
          <w:tcPr>
            <w:tcW w:w="1224" w:type="dxa"/>
            <w:vAlign w:val="center"/>
          </w:tcPr>
          <w:p w14:paraId="12846C05" w14:textId="77777777" w:rsidR="00101D45" w:rsidRDefault="00000000">
            <w:r>
              <w:rPr>
                <w:sz w:val="17"/>
              </w:rPr>
              <w:t>Logistic Regression, XGBoost, banking variables, balance-sheet ratios and cutoff analysis.</w:t>
            </w:r>
          </w:p>
        </w:tc>
        <w:tc>
          <w:tcPr>
            <w:tcW w:w="1224" w:type="dxa"/>
            <w:vAlign w:val="center"/>
          </w:tcPr>
          <w:p w14:paraId="7D30C0E6" w14:textId="77777777" w:rsidR="00101D45" w:rsidRDefault="00000000">
            <w:r>
              <w:rPr>
                <w:sz w:val="17"/>
              </w:rPr>
              <w:t>The methods showed broadly similar capabilities across sectors; cutoff selection affected lending outcomes.</w:t>
            </w:r>
          </w:p>
        </w:tc>
        <w:tc>
          <w:tcPr>
            <w:tcW w:w="1224" w:type="dxa"/>
            <w:vAlign w:val="center"/>
          </w:tcPr>
          <w:p w14:paraId="52652387" w14:textId="77777777" w:rsidR="00101D45" w:rsidRDefault="00000000">
            <w:r>
              <w:rPr>
                <w:sz w:val="17"/>
              </w:rPr>
              <w:t>Test more sectors, datasets, calibration methods and thresholds.</w:t>
            </w:r>
          </w:p>
        </w:tc>
      </w:tr>
      <w:tr w:rsidR="00101D45" w14:paraId="3F3EA61D" w14:textId="77777777">
        <w:trPr>
          <w:jc w:val="center"/>
        </w:trPr>
        <w:tc>
          <w:tcPr>
            <w:tcW w:w="1224" w:type="dxa"/>
            <w:vAlign w:val="center"/>
          </w:tcPr>
          <w:p w14:paraId="56F4BF96" w14:textId="77777777" w:rsidR="00101D45" w:rsidRDefault="00000000">
            <w:r>
              <w:rPr>
                <w:sz w:val="17"/>
              </w:rPr>
              <w:t>2</w:t>
            </w:r>
          </w:p>
        </w:tc>
        <w:tc>
          <w:tcPr>
            <w:tcW w:w="1224" w:type="dxa"/>
            <w:vAlign w:val="center"/>
          </w:tcPr>
          <w:p w14:paraId="0666B589" w14:textId="77777777" w:rsidR="00101D45" w:rsidRDefault="00000000">
            <w:r>
              <w:rPr>
                <w:sz w:val="17"/>
              </w:rPr>
              <w:t>XGBoost-B-GHM: An Ensemble Model with Feature Selection and GHM Loss Function Optimization for Credit Scoring</w:t>
            </w:r>
          </w:p>
        </w:tc>
        <w:tc>
          <w:tcPr>
            <w:tcW w:w="1224" w:type="dxa"/>
            <w:vAlign w:val="center"/>
          </w:tcPr>
          <w:p w14:paraId="2D4F0CA8" w14:textId="77777777" w:rsidR="00101D45" w:rsidRDefault="00000000">
            <w:r>
              <w:rPr>
                <w:sz w:val="17"/>
              </w:rPr>
              <w:t>Xia, Jiang, Meng &amp; Ju (2024), Systems, 12(7), 254. DOI: 10.3390/systems12070254</w:t>
            </w:r>
          </w:p>
        </w:tc>
        <w:tc>
          <w:tcPr>
            <w:tcW w:w="1224" w:type="dxa"/>
            <w:vAlign w:val="center"/>
          </w:tcPr>
          <w:p w14:paraId="4CA5523C" w14:textId="77777777" w:rsidR="00101D45" w:rsidRDefault="00000000">
            <w:r>
              <w:rPr>
                <w:sz w:val="17"/>
              </w:rPr>
              <w:t>Redundant features and imbalanced samples in credit evaluation.</w:t>
            </w:r>
          </w:p>
        </w:tc>
        <w:tc>
          <w:tcPr>
            <w:tcW w:w="1224" w:type="dxa"/>
            <w:vAlign w:val="center"/>
          </w:tcPr>
          <w:p w14:paraId="7D50B364" w14:textId="77777777" w:rsidR="00101D45" w:rsidRDefault="00000000">
            <w:r>
              <w:rPr>
                <w:sz w:val="17"/>
              </w:rPr>
              <w:t>Improve credit evaluation using feature selection and optimized loss.</w:t>
            </w:r>
          </w:p>
        </w:tc>
        <w:tc>
          <w:tcPr>
            <w:tcW w:w="1224" w:type="dxa"/>
            <w:vAlign w:val="center"/>
          </w:tcPr>
          <w:p w14:paraId="1BFEFD3D" w14:textId="77777777" w:rsidR="00101D45" w:rsidRDefault="00000000">
            <w:r>
              <w:rPr>
                <w:sz w:val="17"/>
              </w:rPr>
              <w:t>XGBoost, feature selection, GHM loss and ensemble learning.</w:t>
            </w:r>
          </w:p>
        </w:tc>
        <w:tc>
          <w:tcPr>
            <w:tcW w:w="1224" w:type="dxa"/>
            <w:vAlign w:val="center"/>
          </w:tcPr>
          <w:p w14:paraId="2045D505" w14:textId="77777777" w:rsidR="00101D45" w:rsidRDefault="00000000">
            <w:r>
              <w:rPr>
                <w:sz w:val="17"/>
              </w:rPr>
              <w:t>The design targets feature redundancy and imbalance to improve risk-management performance.</w:t>
            </w:r>
          </w:p>
        </w:tc>
        <w:tc>
          <w:tcPr>
            <w:tcW w:w="1224" w:type="dxa"/>
            <w:vAlign w:val="center"/>
          </w:tcPr>
          <w:p w14:paraId="3209DBB6" w14:textId="77777777" w:rsidR="00101D45" w:rsidRDefault="00000000">
            <w:r>
              <w:rPr>
                <w:sz w:val="17"/>
              </w:rPr>
              <w:t>Validate on more datasets and imbalance strategies.</w:t>
            </w:r>
          </w:p>
        </w:tc>
      </w:tr>
      <w:tr w:rsidR="00101D45" w14:paraId="0991FA36" w14:textId="77777777">
        <w:trPr>
          <w:jc w:val="center"/>
        </w:trPr>
        <w:tc>
          <w:tcPr>
            <w:tcW w:w="1224" w:type="dxa"/>
            <w:vAlign w:val="center"/>
          </w:tcPr>
          <w:p w14:paraId="61778DEF" w14:textId="77777777" w:rsidR="00101D45" w:rsidRDefault="00000000">
            <w:r>
              <w:rPr>
                <w:sz w:val="17"/>
              </w:rPr>
              <w:t>3</w:t>
            </w:r>
          </w:p>
        </w:tc>
        <w:tc>
          <w:tcPr>
            <w:tcW w:w="1224" w:type="dxa"/>
            <w:vAlign w:val="center"/>
          </w:tcPr>
          <w:p w14:paraId="428CFD24" w14:textId="77777777" w:rsidR="00101D45" w:rsidRDefault="00000000">
            <w:r>
              <w:rPr>
                <w:sz w:val="17"/>
              </w:rPr>
              <w:t xml:space="preserve">Enhancing credit risk prediction based on </w:t>
            </w:r>
            <w:r>
              <w:rPr>
                <w:sz w:val="17"/>
              </w:rPr>
              <w:lastRenderedPageBreak/>
              <w:t>ensemble tree-based feature transformation and logistic regression</w:t>
            </w:r>
          </w:p>
        </w:tc>
        <w:tc>
          <w:tcPr>
            <w:tcW w:w="1224" w:type="dxa"/>
            <w:vAlign w:val="center"/>
          </w:tcPr>
          <w:p w14:paraId="35D81676" w14:textId="77777777" w:rsidR="00101D45" w:rsidRDefault="00000000">
            <w:r>
              <w:rPr>
                <w:sz w:val="17"/>
              </w:rPr>
              <w:lastRenderedPageBreak/>
              <w:t xml:space="preserve">Liu, Liu, Wu &amp; Wang (2024), Journal of Forecasting, 43(2), 429–455. DOI: </w:t>
            </w:r>
            <w:r>
              <w:rPr>
                <w:sz w:val="17"/>
              </w:rPr>
              <w:lastRenderedPageBreak/>
              <w:t>10.1002/for.3040</w:t>
            </w:r>
          </w:p>
        </w:tc>
        <w:tc>
          <w:tcPr>
            <w:tcW w:w="1224" w:type="dxa"/>
            <w:vAlign w:val="center"/>
          </w:tcPr>
          <w:p w14:paraId="3DE2722D" w14:textId="77777777" w:rsidR="00101D45" w:rsidRDefault="00000000">
            <w:r>
              <w:rPr>
                <w:sz w:val="17"/>
              </w:rPr>
              <w:lastRenderedPageBreak/>
              <w:t xml:space="preserve">Conventional feature selection may miss </w:t>
            </w:r>
            <w:r>
              <w:rPr>
                <w:sz w:val="17"/>
              </w:rPr>
              <w:lastRenderedPageBreak/>
              <w:t>nonlinear information.</w:t>
            </w:r>
          </w:p>
        </w:tc>
        <w:tc>
          <w:tcPr>
            <w:tcW w:w="1224" w:type="dxa"/>
            <w:vAlign w:val="center"/>
          </w:tcPr>
          <w:p w14:paraId="334302DD" w14:textId="77777777" w:rsidR="00101D45" w:rsidRDefault="00000000">
            <w:r>
              <w:rPr>
                <w:sz w:val="17"/>
              </w:rPr>
              <w:lastRenderedPageBreak/>
              <w:t xml:space="preserve">Generate transformed features using tree </w:t>
            </w:r>
            <w:r>
              <w:rPr>
                <w:sz w:val="17"/>
              </w:rPr>
              <w:lastRenderedPageBreak/>
              <w:t>ensembles and evaluate credit-risk prediction.</w:t>
            </w:r>
          </w:p>
        </w:tc>
        <w:tc>
          <w:tcPr>
            <w:tcW w:w="1224" w:type="dxa"/>
            <w:vAlign w:val="center"/>
          </w:tcPr>
          <w:p w14:paraId="2CD19BF2" w14:textId="77777777" w:rsidR="00101D45" w:rsidRDefault="00000000">
            <w:r>
              <w:rPr>
                <w:sz w:val="17"/>
              </w:rPr>
              <w:lastRenderedPageBreak/>
              <w:t xml:space="preserve">Bagging/boosting tree feature transformation and Logistic </w:t>
            </w:r>
            <w:r>
              <w:rPr>
                <w:sz w:val="17"/>
              </w:rPr>
              <w:lastRenderedPageBreak/>
              <w:t>Regression.</w:t>
            </w:r>
          </w:p>
        </w:tc>
        <w:tc>
          <w:tcPr>
            <w:tcW w:w="1224" w:type="dxa"/>
            <w:vAlign w:val="center"/>
          </w:tcPr>
          <w:p w14:paraId="00586D95" w14:textId="77777777" w:rsidR="00101D45" w:rsidRDefault="00000000">
            <w:r>
              <w:rPr>
                <w:sz w:val="17"/>
              </w:rPr>
              <w:lastRenderedPageBreak/>
              <w:t xml:space="preserve">Boosting-based transformation improved </w:t>
            </w:r>
            <w:r>
              <w:rPr>
                <w:sz w:val="17"/>
              </w:rPr>
              <w:lastRenderedPageBreak/>
              <w:t>accuracy, AUC and F1-score across tested datasets.</w:t>
            </w:r>
          </w:p>
        </w:tc>
        <w:tc>
          <w:tcPr>
            <w:tcW w:w="1224" w:type="dxa"/>
            <w:vAlign w:val="center"/>
          </w:tcPr>
          <w:p w14:paraId="5B70985C" w14:textId="77777777" w:rsidR="00101D45" w:rsidRDefault="00000000">
            <w:r>
              <w:rPr>
                <w:sz w:val="17"/>
              </w:rPr>
              <w:lastRenderedPageBreak/>
              <w:t xml:space="preserve">Study robustness under changing class </w:t>
            </w:r>
            <w:r>
              <w:rPr>
                <w:sz w:val="17"/>
              </w:rPr>
              <w:lastRenderedPageBreak/>
              <w:t>distributions and external datasets.</w:t>
            </w:r>
          </w:p>
        </w:tc>
      </w:tr>
      <w:tr w:rsidR="00101D45" w14:paraId="5CEC65EB" w14:textId="77777777">
        <w:trPr>
          <w:jc w:val="center"/>
        </w:trPr>
        <w:tc>
          <w:tcPr>
            <w:tcW w:w="1224" w:type="dxa"/>
            <w:vAlign w:val="center"/>
          </w:tcPr>
          <w:p w14:paraId="4038A3FD" w14:textId="77777777" w:rsidR="00101D45" w:rsidRDefault="00000000">
            <w:r>
              <w:rPr>
                <w:sz w:val="17"/>
              </w:rPr>
              <w:lastRenderedPageBreak/>
              <w:t>4</w:t>
            </w:r>
          </w:p>
        </w:tc>
        <w:tc>
          <w:tcPr>
            <w:tcW w:w="1224" w:type="dxa"/>
            <w:vAlign w:val="center"/>
          </w:tcPr>
          <w:p w14:paraId="57F7E77E" w14:textId="77777777" w:rsidR="00101D45" w:rsidRDefault="00000000">
            <w:r>
              <w:rPr>
                <w:sz w:val="17"/>
              </w:rPr>
              <w:t>Bridging accuracy and interpretability: A rescaled cluster-then-predict approach for enhanced credit scoring</w:t>
            </w:r>
          </w:p>
        </w:tc>
        <w:tc>
          <w:tcPr>
            <w:tcW w:w="1224" w:type="dxa"/>
            <w:vAlign w:val="center"/>
          </w:tcPr>
          <w:p w14:paraId="5C78AAA8" w14:textId="77777777" w:rsidR="00101D45" w:rsidRDefault="00000000">
            <w:r>
              <w:rPr>
                <w:sz w:val="17"/>
              </w:rPr>
              <w:t>Teng, Kang, Lee &amp; Bai (2024), International Review of Financial Analysis, 91, 103005. DOI: 10.1016/j.irfa.2023.103005</w:t>
            </w:r>
          </w:p>
        </w:tc>
        <w:tc>
          <w:tcPr>
            <w:tcW w:w="1224" w:type="dxa"/>
            <w:vAlign w:val="center"/>
          </w:tcPr>
          <w:p w14:paraId="1C37DFBA" w14:textId="77777777" w:rsidR="00101D45" w:rsidRDefault="00000000">
            <w:r>
              <w:rPr>
                <w:sz w:val="17"/>
              </w:rPr>
              <w:t>Trade-off between predictive accuracy and interpretability.</w:t>
            </w:r>
          </w:p>
        </w:tc>
        <w:tc>
          <w:tcPr>
            <w:tcW w:w="1224" w:type="dxa"/>
            <w:vAlign w:val="center"/>
          </w:tcPr>
          <w:p w14:paraId="268E9D3E" w14:textId="77777777" w:rsidR="00101D45" w:rsidRDefault="00000000">
            <w:r>
              <w:rPr>
                <w:sz w:val="17"/>
              </w:rPr>
              <w:t>Improve credit scoring by rescaling and clustering before prediction.</w:t>
            </w:r>
          </w:p>
        </w:tc>
        <w:tc>
          <w:tcPr>
            <w:tcW w:w="1224" w:type="dxa"/>
            <w:vAlign w:val="center"/>
          </w:tcPr>
          <w:p w14:paraId="48330F9E" w14:textId="77777777" w:rsidR="00101D45" w:rsidRDefault="00000000">
            <w:r>
              <w:rPr>
                <w:sz w:val="17"/>
              </w:rPr>
              <w:t>Rescaling, clustering, subgroup prediction, Logistic Regression and XGBoost.</w:t>
            </w:r>
          </w:p>
        </w:tc>
        <w:tc>
          <w:tcPr>
            <w:tcW w:w="1224" w:type="dxa"/>
            <w:vAlign w:val="center"/>
          </w:tcPr>
          <w:p w14:paraId="69EAEDCC" w14:textId="77777777" w:rsidR="00101D45" w:rsidRDefault="00000000">
            <w:r>
              <w:rPr>
                <w:sz w:val="17"/>
              </w:rPr>
              <w:t>The proposed approach allowed Logistic Regression to perform comparably to XGBoost in the reported setting.</w:t>
            </w:r>
          </w:p>
        </w:tc>
        <w:tc>
          <w:tcPr>
            <w:tcW w:w="1224" w:type="dxa"/>
            <w:vAlign w:val="center"/>
          </w:tcPr>
          <w:p w14:paraId="74B19D4C" w14:textId="77777777" w:rsidR="00101D45" w:rsidRDefault="00000000">
            <w:r>
              <w:rPr>
                <w:sz w:val="17"/>
              </w:rPr>
              <w:t>Test stability across industries and economic conditions.</w:t>
            </w:r>
          </w:p>
        </w:tc>
      </w:tr>
      <w:tr w:rsidR="00101D45" w14:paraId="7B0A2383" w14:textId="77777777">
        <w:trPr>
          <w:jc w:val="center"/>
        </w:trPr>
        <w:tc>
          <w:tcPr>
            <w:tcW w:w="1224" w:type="dxa"/>
            <w:vAlign w:val="center"/>
          </w:tcPr>
          <w:p w14:paraId="740EC534" w14:textId="77777777" w:rsidR="00101D45" w:rsidRDefault="00000000">
            <w:r>
              <w:rPr>
                <w:sz w:val="17"/>
              </w:rPr>
              <w:t>5</w:t>
            </w:r>
          </w:p>
        </w:tc>
        <w:tc>
          <w:tcPr>
            <w:tcW w:w="1224" w:type="dxa"/>
            <w:vAlign w:val="center"/>
          </w:tcPr>
          <w:p w14:paraId="75B05E1D" w14:textId="77777777" w:rsidR="00101D45" w:rsidRDefault="00000000">
            <w:r>
              <w:rPr>
                <w:sz w:val="17"/>
              </w:rPr>
              <w:t>Credit Risk Assessment and Financial Decision Support Using Explainable Artificial Intelligence</w:t>
            </w:r>
          </w:p>
        </w:tc>
        <w:tc>
          <w:tcPr>
            <w:tcW w:w="1224" w:type="dxa"/>
            <w:vAlign w:val="center"/>
          </w:tcPr>
          <w:p w14:paraId="0A17730D" w14:textId="77777777" w:rsidR="00101D45" w:rsidRDefault="00000000">
            <w:r>
              <w:rPr>
                <w:sz w:val="17"/>
              </w:rPr>
              <w:t>Nallakaruppan et al. (2024), Risks, 12(10), 164. DOI: 10.3390/risks12100164</w:t>
            </w:r>
          </w:p>
        </w:tc>
        <w:tc>
          <w:tcPr>
            <w:tcW w:w="1224" w:type="dxa"/>
            <w:vAlign w:val="center"/>
          </w:tcPr>
          <w:p w14:paraId="40A57E95" w14:textId="77777777" w:rsidR="00101D45" w:rsidRDefault="00000000">
            <w:r>
              <w:rPr>
                <w:sz w:val="17"/>
              </w:rPr>
              <w:t>Credit-risk models need predictive performance and understandable explanations.</w:t>
            </w:r>
          </w:p>
        </w:tc>
        <w:tc>
          <w:tcPr>
            <w:tcW w:w="1224" w:type="dxa"/>
            <w:vAlign w:val="center"/>
          </w:tcPr>
          <w:p w14:paraId="27F5F133" w14:textId="77777777" w:rsidR="00101D45" w:rsidRDefault="00000000">
            <w:r>
              <w:rPr>
                <w:sz w:val="17"/>
              </w:rPr>
              <w:t>Use explainable AI to support credit-risk assessment.</w:t>
            </w:r>
          </w:p>
        </w:tc>
        <w:tc>
          <w:tcPr>
            <w:tcW w:w="1224" w:type="dxa"/>
            <w:vAlign w:val="center"/>
          </w:tcPr>
          <w:p w14:paraId="2132E78E" w14:textId="77777777" w:rsidR="00101D45" w:rsidRDefault="00000000">
            <w:r>
              <w:rPr>
                <w:sz w:val="17"/>
              </w:rPr>
              <w:t>Decision Tree, Random Forest, LIME and SHAP.</w:t>
            </w:r>
          </w:p>
        </w:tc>
        <w:tc>
          <w:tcPr>
            <w:tcW w:w="1224" w:type="dxa"/>
            <w:vAlign w:val="center"/>
          </w:tcPr>
          <w:p w14:paraId="38E9E4A4" w14:textId="77777777" w:rsidR="00101D45" w:rsidRDefault="00000000">
            <w:r>
              <w:rPr>
                <w:sz w:val="17"/>
              </w:rPr>
              <w:t>Explainability can accompany binary credit-risk modeling and identify important factors.</w:t>
            </w:r>
          </w:p>
        </w:tc>
        <w:tc>
          <w:tcPr>
            <w:tcW w:w="1224" w:type="dxa"/>
            <w:vAlign w:val="center"/>
          </w:tcPr>
          <w:p w14:paraId="7FF527F0" w14:textId="77777777" w:rsidR="00101D45" w:rsidRDefault="00000000">
            <w:r>
              <w:rPr>
                <w:sz w:val="17"/>
              </w:rPr>
              <w:t>Extend to more algorithms, fairness analysis and deployment settings.</w:t>
            </w:r>
          </w:p>
        </w:tc>
      </w:tr>
      <w:tr w:rsidR="00101D45" w14:paraId="763F790A" w14:textId="77777777">
        <w:trPr>
          <w:jc w:val="center"/>
        </w:trPr>
        <w:tc>
          <w:tcPr>
            <w:tcW w:w="1224" w:type="dxa"/>
            <w:vAlign w:val="center"/>
          </w:tcPr>
          <w:p w14:paraId="4F014636" w14:textId="77777777" w:rsidR="00101D45" w:rsidRDefault="00000000">
            <w:r>
              <w:rPr>
                <w:sz w:val="17"/>
              </w:rPr>
              <w:t>6</w:t>
            </w:r>
          </w:p>
        </w:tc>
        <w:tc>
          <w:tcPr>
            <w:tcW w:w="1224" w:type="dxa"/>
            <w:vAlign w:val="center"/>
          </w:tcPr>
          <w:p w14:paraId="7EEF5590" w14:textId="77777777" w:rsidR="00101D45" w:rsidRDefault="00000000">
            <w:r>
              <w:rPr>
                <w:sz w:val="17"/>
              </w:rPr>
              <w:t>Comparative study of classical machine learning models in credit scoring</w:t>
            </w:r>
          </w:p>
        </w:tc>
        <w:tc>
          <w:tcPr>
            <w:tcW w:w="1224" w:type="dxa"/>
            <w:vAlign w:val="center"/>
          </w:tcPr>
          <w:p w14:paraId="3EB26E3F" w14:textId="77777777" w:rsidR="00101D45" w:rsidRDefault="00000000">
            <w:r>
              <w:rPr>
                <w:sz w:val="17"/>
              </w:rPr>
              <w:t>6th International Conference on AI and Advanced Manufacturing (2024). DOI: 10.1049/icp.2024.4229</w:t>
            </w:r>
          </w:p>
        </w:tc>
        <w:tc>
          <w:tcPr>
            <w:tcW w:w="1224" w:type="dxa"/>
            <w:vAlign w:val="center"/>
          </w:tcPr>
          <w:p w14:paraId="5E3C4751" w14:textId="77777777" w:rsidR="00101D45" w:rsidRDefault="00000000">
            <w:r>
              <w:rPr>
                <w:sz w:val="17"/>
              </w:rPr>
              <w:t>Need for systematic comparison of classifiers for credit scoring.</w:t>
            </w:r>
          </w:p>
        </w:tc>
        <w:tc>
          <w:tcPr>
            <w:tcW w:w="1224" w:type="dxa"/>
            <w:vAlign w:val="center"/>
          </w:tcPr>
          <w:p w14:paraId="4988E5DC" w14:textId="77777777" w:rsidR="00101D45" w:rsidRDefault="00000000">
            <w:r>
              <w:rPr>
                <w:sz w:val="17"/>
              </w:rPr>
              <w:t>Compare many classifiers using consistent validation and metrics.</w:t>
            </w:r>
          </w:p>
        </w:tc>
        <w:tc>
          <w:tcPr>
            <w:tcW w:w="1224" w:type="dxa"/>
            <w:vAlign w:val="center"/>
          </w:tcPr>
          <w:p w14:paraId="23E7174B" w14:textId="77777777" w:rsidR="00101D45" w:rsidRDefault="00000000">
            <w:r>
              <w:rPr>
                <w:sz w:val="17"/>
              </w:rPr>
              <w:t>10-fold cross-validation; LR, trees, RF, SVM, boosting, XGBoost, LightGBM, MLP/DNN and others.</w:t>
            </w:r>
          </w:p>
        </w:tc>
        <w:tc>
          <w:tcPr>
            <w:tcW w:w="1224" w:type="dxa"/>
            <w:vAlign w:val="center"/>
          </w:tcPr>
          <w:p w14:paraId="73756113" w14:textId="77777777" w:rsidR="00101D45" w:rsidRDefault="00000000">
            <w:r>
              <w:rPr>
                <w:sz w:val="17"/>
              </w:rPr>
              <w:t>XGBoost and LightGBM were reported as strong performers across multiple metrics.</w:t>
            </w:r>
          </w:p>
        </w:tc>
        <w:tc>
          <w:tcPr>
            <w:tcW w:w="1224" w:type="dxa"/>
            <w:vAlign w:val="center"/>
          </w:tcPr>
          <w:p w14:paraId="791A0505" w14:textId="77777777" w:rsidR="00101D45" w:rsidRDefault="00000000">
            <w:r>
              <w:rPr>
                <w:sz w:val="17"/>
              </w:rPr>
              <w:t>Compare calibration, fairness, interpretability and dataset shift.</w:t>
            </w:r>
          </w:p>
        </w:tc>
      </w:tr>
      <w:tr w:rsidR="00101D45" w14:paraId="39112035" w14:textId="77777777">
        <w:trPr>
          <w:jc w:val="center"/>
        </w:trPr>
        <w:tc>
          <w:tcPr>
            <w:tcW w:w="1224" w:type="dxa"/>
            <w:vAlign w:val="center"/>
          </w:tcPr>
          <w:p w14:paraId="7C1367F2" w14:textId="77777777" w:rsidR="00101D45" w:rsidRDefault="00000000">
            <w:r>
              <w:rPr>
                <w:sz w:val="17"/>
              </w:rPr>
              <w:t>7</w:t>
            </w:r>
          </w:p>
        </w:tc>
        <w:tc>
          <w:tcPr>
            <w:tcW w:w="1224" w:type="dxa"/>
            <w:vAlign w:val="center"/>
          </w:tcPr>
          <w:p w14:paraId="0F879DBC" w14:textId="77777777" w:rsidR="00101D45" w:rsidRDefault="00000000">
            <w:r>
              <w:rPr>
                <w:sz w:val="17"/>
              </w:rPr>
              <w:t>Evaluating Machine Learning Models for Personal Credit Risk: A Comparison of Logistic Regression, Random Forest, and XGBoost</w:t>
            </w:r>
          </w:p>
        </w:tc>
        <w:tc>
          <w:tcPr>
            <w:tcW w:w="1224" w:type="dxa"/>
            <w:vAlign w:val="center"/>
          </w:tcPr>
          <w:p w14:paraId="60BB01A6" w14:textId="77777777" w:rsidR="00101D45" w:rsidRDefault="00000000">
            <w:r>
              <w:rPr>
                <w:sz w:val="17"/>
              </w:rPr>
              <w:t>Feifan Zhao (2025), ACE Vol. 158. DOI: 10.54254/2755-2721/2025.TJ23486</w:t>
            </w:r>
          </w:p>
        </w:tc>
        <w:tc>
          <w:tcPr>
            <w:tcW w:w="1224" w:type="dxa"/>
            <w:vAlign w:val="center"/>
          </w:tcPr>
          <w:p w14:paraId="013B1AAB" w14:textId="77777777" w:rsidR="00101D45" w:rsidRDefault="00000000">
            <w:r>
              <w:rPr>
                <w:sz w:val="17"/>
              </w:rPr>
              <w:t>Personal credit data may be imbalanced and nonlinear.</w:t>
            </w:r>
          </w:p>
        </w:tc>
        <w:tc>
          <w:tcPr>
            <w:tcW w:w="1224" w:type="dxa"/>
            <w:vAlign w:val="center"/>
          </w:tcPr>
          <w:p w14:paraId="537AD209" w14:textId="77777777" w:rsidR="00101D45" w:rsidRDefault="00000000">
            <w:r>
              <w:rPr>
                <w:sz w:val="17"/>
              </w:rPr>
              <w:t>Compare LR, RF and XGBoost for personal credit risk.</w:t>
            </w:r>
          </w:p>
        </w:tc>
        <w:tc>
          <w:tcPr>
            <w:tcW w:w="1224" w:type="dxa"/>
            <w:vAlign w:val="center"/>
          </w:tcPr>
          <w:p w14:paraId="29D87ACA" w14:textId="77777777" w:rsidR="00101D45" w:rsidRDefault="00000000">
            <w:r>
              <w:rPr>
                <w:sz w:val="17"/>
              </w:rPr>
              <w:t>LendingClub data, SMOTE, LR, RF, XGBoost and ROC analysis.</w:t>
            </w:r>
          </w:p>
        </w:tc>
        <w:tc>
          <w:tcPr>
            <w:tcW w:w="1224" w:type="dxa"/>
            <w:vAlign w:val="center"/>
          </w:tcPr>
          <w:p w14:paraId="70EB5C50" w14:textId="77777777" w:rsidR="00101D45" w:rsidRDefault="00000000">
            <w:r>
              <w:rPr>
                <w:sz w:val="17"/>
              </w:rPr>
              <w:t>XGBoost was reported to outperform the compared models across evaluated metrics.</w:t>
            </w:r>
          </w:p>
        </w:tc>
        <w:tc>
          <w:tcPr>
            <w:tcW w:w="1224" w:type="dxa"/>
            <w:vAlign w:val="center"/>
          </w:tcPr>
          <w:p w14:paraId="10416D77" w14:textId="77777777" w:rsidR="00101D45" w:rsidRDefault="00000000">
            <w:r>
              <w:rPr>
                <w:sz w:val="17"/>
              </w:rPr>
              <w:t>Evaluate more datasets, calibration and explainability.</w:t>
            </w:r>
          </w:p>
        </w:tc>
      </w:tr>
      <w:tr w:rsidR="00101D45" w14:paraId="6020B26F" w14:textId="77777777">
        <w:trPr>
          <w:jc w:val="center"/>
        </w:trPr>
        <w:tc>
          <w:tcPr>
            <w:tcW w:w="1224" w:type="dxa"/>
            <w:vAlign w:val="center"/>
          </w:tcPr>
          <w:p w14:paraId="610D7103" w14:textId="77777777" w:rsidR="00101D45" w:rsidRDefault="00000000">
            <w:r>
              <w:rPr>
                <w:sz w:val="17"/>
              </w:rPr>
              <w:t>8</w:t>
            </w:r>
          </w:p>
        </w:tc>
        <w:tc>
          <w:tcPr>
            <w:tcW w:w="1224" w:type="dxa"/>
            <w:vAlign w:val="center"/>
          </w:tcPr>
          <w:p w14:paraId="5BB55F2C" w14:textId="77777777" w:rsidR="00101D45" w:rsidRDefault="00000000">
            <w:r>
              <w:rPr>
                <w:sz w:val="17"/>
              </w:rPr>
              <w:t>Vehicle Loan Default Prediction Based on Machine Learning</w:t>
            </w:r>
          </w:p>
        </w:tc>
        <w:tc>
          <w:tcPr>
            <w:tcW w:w="1224" w:type="dxa"/>
            <w:vAlign w:val="center"/>
          </w:tcPr>
          <w:p w14:paraId="58110814" w14:textId="77777777" w:rsidR="00101D45" w:rsidRDefault="00000000">
            <w:r>
              <w:rPr>
                <w:sz w:val="17"/>
              </w:rPr>
              <w:t>Xinyue Wu (2025). DOI: 10.54254/2753-8818/2025.AD26291</w:t>
            </w:r>
          </w:p>
        </w:tc>
        <w:tc>
          <w:tcPr>
            <w:tcW w:w="1224" w:type="dxa"/>
            <w:vAlign w:val="center"/>
          </w:tcPr>
          <w:p w14:paraId="206FD317" w14:textId="77777777" w:rsidR="00101D45" w:rsidRDefault="00000000">
            <w:r>
              <w:rPr>
                <w:sz w:val="17"/>
              </w:rPr>
              <w:t>Vehicle-loan default prediction requires feature engineering and imbalance handling.</w:t>
            </w:r>
          </w:p>
        </w:tc>
        <w:tc>
          <w:tcPr>
            <w:tcW w:w="1224" w:type="dxa"/>
            <w:vAlign w:val="center"/>
          </w:tcPr>
          <w:p w14:paraId="7D01DB70" w14:textId="77777777" w:rsidR="00101D45" w:rsidRDefault="00000000">
            <w:r>
              <w:rPr>
                <w:sz w:val="17"/>
              </w:rPr>
              <w:t>Compare ML methods for vehicle-loan default prediction.</w:t>
            </w:r>
          </w:p>
        </w:tc>
        <w:tc>
          <w:tcPr>
            <w:tcW w:w="1224" w:type="dxa"/>
            <w:vAlign w:val="center"/>
          </w:tcPr>
          <w:p w14:paraId="4B4C5FD5" w14:textId="77777777" w:rsidR="00101D45" w:rsidRDefault="00000000">
            <w:r>
              <w:rPr>
                <w:sz w:val="17"/>
              </w:rPr>
              <w:t>Feature engineering, outlier correction, SMOTE, XGBoost, LightGBM, SHAP and LIME.</w:t>
            </w:r>
          </w:p>
        </w:tc>
        <w:tc>
          <w:tcPr>
            <w:tcW w:w="1224" w:type="dxa"/>
            <w:vAlign w:val="center"/>
          </w:tcPr>
          <w:p w14:paraId="4C0549DE" w14:textId="77777777" w:rsidR="00101D45" w:rsidRDefault="00000000">
            <w:r>
              <w:rPr>
                <w:sz w:val="17"/>
              </w:rPr>
              <w:t>XGBoost achieved the strongest reported test AUC among compared approaches.</w:t>
            </w:r>
          </w:p>
        </w:tc>
        <w:tc>
          <w:tcPr>
            <w:tcW w:w="1224" w:type="dxa"/>
            <w:vAlign w:val="center"/>
          </w:tcPr>
          <w:p w14:paraId="01EF9B2D" w14:textId="77777777" w:rsidR="00101D45" w:rsidRDefault="00000000">
            <w:r>
              <w:rPr>
                <w:sz w:val="17"/>
              </w:rPr>
              <w:t>Validate across lenders and investigate temporal robustness and fairness.</w:t>
            </w:r>
          </w:p>
        </w:tc>
      </w:tr>
      <w:tr w:rsidR="00101D45" w14:paraId="11DDC7D2" w14:textId="77777777">
        <w:trPr>
          <w:jc w:val="center"/>
        </w:trPr>
        <w:tc>
          <w:tcPr>
            <w:tcW w:w="1224" w:type="dxa"/>
            <w:vAlign w:val="center"/>
          </w:tcPr>
          <w:p w14:paraId="616A4928" w14:textId="77777777" w:rsidR="00101D45" w:rsidRDefault="00000000">
            <w:r>
              <w:rPr>
                <w:sz w:val="17"/>
              </w:rPr>
              <w:t>9</w:t>
            </w:r>
          </w:p>
        </w:tc>
        <w:tc>
          <w:tcPr>
            <w:tcW w:w="1224" w:type="dxa"/>
            <w:vAlign w:val="center"/>
          </w:tcPr>
          <w:p w14:paraId="4585658A" w14:textId="77777777" w:rsidR="00101D45" w:rsidRDefault="00000000">
            <w:r>
              <w:rPr>
                <w:sz w:val="17"/>
              </w:rPr>
              <w:t>Advancing credit risk assessment in the retail banking industry: A hybrid approach using time series and supervised learning models</w:t>
            </w:r>
          </w:p>
        </w:tc>
        <w:tc>
          <w:tcPr>
            <w:tcW w:w="1224" w:type="dxa"/>
            <w:vAlign w:val="center"/>
          </w:tcPr>
          <w:p w14:paraId="29952917" w14:textId="77777777" w:rsidR="00101D45" w:rsidRDefault="00000000">
            <w:r>
              <w:rPr>
                <w:sz w:val="17"/>
              </w:rPr>
              <w:t>Goldmann, Machado &amp; Osterrieder (2025), Data and Knowledge Engineering, 160, 102490. DOI: 10.1016/j.datak.2025.102490</w:t>
            </w:r>
          </w:p>
        </w:tc>
        <w:tc>
          <w:tcPr>
            <w:tcW w:w="1224" w:type="dxa"/>
            <w:vAlign w:val="center"/>
          </w:tcPr>
          <w:p w14:paraId="5A56158B" w14:textId="77777777" w:rsidR="00101D45" w:rsidRDefault="00000000">
            <w:r>
              <w:rPr>
                <w:sz w:val="17"/>
              </w:rPr>
              <w:t>Conventional models may not capture detailed temporal customer behavior.</w:t>
            </w:r>
          </w:p>
        </w:tc>
        <w:tc>
          <w:tcPr>
            <w:tcW w:w="1224" w:type="dxa"/>
            <w:vAlign w:val="center"/>
          </w:tcPr>
          <w:p w14:paraId="33856C8F" w14:textId="77777777" w:rsidR="00101D45" w:rsidRDefault="00000000">
            <w:r>
              <w:rPr>
                <w:sz w:val="17"/>
              </w:rPr>
              <w:t>Compare traditional models with time-series classification.</w:t>
            </w:r>
          </w:p>
        </w:tc>
        <w:tc>
          <w:tcPr>
            <w:tcW w:w="1224" w:type="dxa"/>
            <w:vAlign w:val="center"/>
          </w:tcPr>
          <w:p w14:paraId="20A2757B" w14:textId="77777777" w:rsidR="00101D45" w:rsidRDefault="00000000">
            <w:r>
              <w:rPr>
                <w:sz w:val="17"/>
              </w:rPr>
              <w:t>LR, XGBoost, Shapelets, LSTM and Canonical Interval Forests.</w:t>
            </w:r>
          </w:p>
        </w:tc>
        <w:tc>
          <w:tcPr>
            <w:tcW w:w="1224" w:type="dxa"/>
            <w:vAlign w:val="center"/>
          </w:tcPr>
          <w:p w14:paraId="1381A6C2" w14:textId="77777777" w:rsidR="00101D45" w:rsidRDefault="00000000">
            <w:r>
              <w:rPr>
                <w:sz w:val="17"/>
              </w:rPr>
              <w:t>Advanced time-series classifiers outperformed traditional approaches in the reported experiments.</w:t>
            </w:r>
          </w:p>
        </w:tc>
        <w:tc>
          <w:tcPr>
            <w:tcW w:w="1224" w:type="dxa"/>
            <w:vAlign w:val="center"/>
          </w:tcPr>
          <w:p w14:paraId="6FE7275B" w14:textId="77777777" w:rsidR="00101D45" w:rsidRDefault="00000000">
            <w:r>
              <w:rPr>
                <w:sz w:val="17"/>
              </w:rPr>
              <w:t>Investigate temporal drift, deployment cost and explainability.</w:t>
            </w:r>
          </w:p>
        </w:tc>
      </w:tr>
      <w:tr w:rsidR="00101D45" w14:paraId="3119073F" w14:textId="77777777">
        <w:trPr>
          <w:jc w:val="center"/>
        </w:trPr>
        <w:tc>
          <w:tcPr>
            <w:tcW w:w="1224" w:type="dxa"/>
            <w:vAlign w:val="center"/>
          </w:tcPr>
          <w:p w14:paraId="04477D36" w14:textId="77777777" w:rsidR="00101D45" w:rsidRDefault="00000000">
            <w:r>
              <w:rPr>
                <w:sz w:val="17"/>
              </w:rPr>
              <w:t>10</w:t>
            </w:r>
          </w:p>
        </w:tc>
        <w:tc>
          <w:tcPr>
            <w:tcW w:w="1224" w:type="dxa"/>
            <w:vAlign w:val="center"/>
          </w:tcPr>
          <w:p w14:paraId="459B43C1" w14:textId="77777777" w:rsidR="00101D45" w:rsidRDefault="00000000">
            <w:r>
              <w:rPr>
                <w:sz w:val="17"/>
              </w:rPr>
              <w:t xml:space="preserve">A Semi-Supervised Ensemble </w:t>
            </w:r>
            <w:r>
              <w:rPr>
                <w:sz w:val="17"/>
              </w:rPr>
              <w:lastRenderedPageBreak/>
              <w:t>Credit Scoring Model for Probability-of-Default Prediction in Digital Auto Loans</w:t>
            </w:r>
          </w:p>
        </w:tc>
        <w:tc>
          <w:tcPr>
            <w:tcW w:w="1224" w:type="dxa"/>
            <w:vAlign w:val="center"/>
          </w:tcPr>
          <w:p w14:paraId="7083135C" w14:textId="77777777" w:rsidR="00101D45" w:rsidRDefault="00000000">
            <w:r>
              <w:rPr>
                <w:sz w:val="17"/>
              </w:rPr>
              <w:lastRenderedPageBreak/>
              <w:t xml:space="preserve">Procedia Computer Science, 280 (2026), 1043–1049. DOI: </w:t>
            </w:r>
            <w:r>
              <w:rPr>
                <w:sz w:val="17"/>
              </w:rPr>
              <w:lastRenderedPageBreak/>
              <w:t>10.1016/j.procs.2026.04.134</w:t>
            </w:r>
          </w:p>
        </w:tc>
        <w:tc>
          <w:tcPr>
            <w:tcW w:w="1224" w:type="dxa"/>
            <w:vAlign w:val="center"/>
          </w:tcPr>
          <w:p w14:paraId="6F8A9EDD" w14:textId="77777777" w:rsidR="00101D45" w:rsidRDefault="00000000">
            <w:r>
              <w:rPr>
                <w:sz w:val="17"/>
              </w:rPr>
              <w:lastRenderedPageBreak/>
              <w:t xml:space="preserve">Digital auto-loan scoring needs </w:t>
            </w:r>
            <w:r>
              <w:rPr>
                <w:sz w:val="17"/>
              </w:rPr>
              <w:lastRenderedPageBreak/>
              <w:t>nonlinear prediction and interpretable PD estimates.</w:t>
            </w:r>
          </w:p>
        </w:tc>
        <w:tc>
          <w:tcPr>
            <w:tcW w:w="1224" w:type="dxa"/>
            <w:vAlign w:val="center"/>
          </w:tcPr>
          <w:p w14:paraId="33FD7A99" w14:textId="77777777" w:rsidR="00101D45" w:rsidRDefault="00000000">
            <w:r>
              <w:rPr>
                <w:sz w:val="17"/>
              </w:rPr>
              <w:lastRenderedPageBreak/>
              <w:t xml:space="preserve">Combine XGBoost predictions </w:t>
            </w:r>
            <w:r>
              <w:rPr>
                <w:sz w:val="17"/>
              </w:rPr>
              <w:lastRenderedPageBreak/>
              <w:t>with Logistic Regression.</w:t>
            </w:r>
          </w:p>
        </w:tc>
        <w:tc>
          <w:tcPr>
            <w:tcW w:w="1224" w:type="dxa"/>
            <w:vAlign w:val="center"/>
          </w:tcPr>
          <w:p w14:paraId="1E55123B" w14:textId="77777777" w:rsidR="00101D45" w:rsidRDefault="00000000">
            <w:r>
              <w:rPr>
                <w:sz w:val="17"/>
              </w:rPr>
              <w:lastRenderedPageBreak/>
              <w:t xml:space="preserve">LR, XGBoost, hybrid XGBoost+LR, </w:t>
            </w:r>
            <w:r>
              <w:rPr>
                <w:sz w:val="17"/>
              </w:rPr>
              <w:lastRenderedPageBreak/>
              <w:t>automated ML and tuning.</w:t>
            </w:r>
          </w:p>
        </w:tc>
        <w:tc>
          <w:tcPr>
            <w:tcW w:w="1224" w:type="dxa"/>
            <w:vAlign w:val="center"/>
          </w:tcPr>
          <w:p w14:paraId="40A92252" w14:textId="77777777" w:rsidR="00101D45" w:rsidRDefault="00000000">
            <w:r>
              <w:rPr>
                <w:sz w:val="17"/>
              </w:rPr>
              <w:lastRenderedPageBreak/>
              <w:t xml:space="preserve">The hybrid model achieved a </w:t>
            </w:r>
            <w:r>
              <w:rPr>
                <w:sz w:val="17"/>
              </w:rPr>
              <w:lastRenderedPageBreak/>
              <w:t>reported Gini coefficient of 0.72.</w:t>
            </w:r>
          </w:p>
        </w:tc>
        <w:tc>
          <w:tcPr>
            <w:tcW w:w="1224" w:type="dxa"/>
            <w:vAlign w:val="center"/>
          </w:tcPr>
          <w:p w14:paraId="3396892B" w14:textId="77777777" w:rsidR="00101D45" w:rsidRDefault="00000000">
            <w:r>
              <w:rPr>
                <w:sz w:val="17"/>
              </w:rPr>
              <w:lastRenderedPageBreak/>
              <w:t xml:space="preserve">Test hybrid approaches on other loan </w:t>
            </w:r>
            <w:r>
              <w:rPr>
                <w:sz w:val="17"/>
              </w:rPr>
              <w:lastRenderedPageBreak/>
              <w:t>products and monitor calibration/drift.</w:t>
            </w:r>
          </w:p>
        </w:tc>
      </w:tr>
    </w:tbl>
    <w:p w14:paraId="2837C073" w14:textId="77777777" w:rsidR="00101D45" w:rsidRDefault="00000000">
      <w:pPr>
        <w:pStyle w:val="Heading1"/>
      </w:pPr>
      <w:r>
        <w:lastRenderedPageBreak/>
        <w:t>3. Methodology</w:t>
      </w:r>
    </w:p>
    <w:p w14:paraId="7DDEB6F8" w14:textId="77777777" w:rsidR="00101D45" w:rsidRDefault="00000000">
      <w:pPr>
        <w:pStyle w:val="Heading2"/>
      </w:pPr>
      <w:r>
        <w:t>3.1 Proposed System Flow Diagram</w:t>
      </w:r>
    </w:p>
    <w:p w14:paraId="641E34F6" w14:textId="77777777" w:rsidR="00101D45" w:rsidRDefault="00000000">
      <w:r>
        <w:t>Dataset → Data Inspection → Data Cleaning → Missing-Value Treatment → Encoding → Feature Engineering/Selection → Train/Test Split → Logistic Regression &amp; XGBoost → Hyperparameter Tuning → Prediction → Evaluation → Model Comparison → Final Model</w:t>
      </w:r>
    </w:p>
    <w:p w14:paraId="75E2BEB8" w14:textId="77777777" w:rsidR="00101D45" w:rsidRDefault="00000000">
      <w:pPr>
        <w:pStyle w:val="Heading2"/>
      </w:pPr>
      <w:r>
        <w:t>3.2 Dataset Description</w:t>
      </w:r>
    </w:p>
    <w:p w14:paraId="16BB94A1" w14:textId="77777777" w:rsidR="00101D45" w:rsidRDefault="00000000">
      <w:r>
        <w:t>The project uses a customer credit dataset containing financial and demographic information relevant to credit-risk assessment. Intended attributes include income, age, credit history, loan information, repayment behavior, outstanding debt, and other customer characteristics. The target variable represents the credit-risk outcome. The exact dataset name/source, record count, feature count and class distribution must be filled from the dataset actually used.</w:t>
      </w:r>
    </w:p>
    <w:p w14:paraId="35419AAA" w14:textId="77777777" w:rsidR="00101D45" w:rsidRDefault="00000000">
      <w:r>
        <w:t>Dataset name/source: ______________________________</w:t>
      </w:r>
    </w:p>
    <w:p w14:paraId="30D72BBF" w14:textId="77777777" w:rsidR="00101D45" w:rsidRDefault="00000000">
      <w:r>
        <w:t>Number of records: ______________________________</w:t>
      </w:r>
    </w:p>
    <w:p w14:paraId="49B61CDF" w14:textId="77777777" w:rsidR="00101D45" w:rsidRDefault="00000000">
      <w:r>
        <w:t>Number of input features: ______________________________</w:t>
      </w:r>
    </w:p>
    <w:p w14:paraId="6A7E72B9" w14:textId="77777777" w:rsidR="00101D45" w:rsidRDefault="00000000">
      <w:r>
        <w:t>Target variable: ______________________________</w:t>
      </w:r>
    </w:p>
    <w:p w14:paraId="100409A3" w14:textId="77777777" w:rsidR="00101D45" w:rsidRDefault="00000000">
      <w:r>
        <w:t>Class distribution: ______________________________</w:t>
      </w:r>
    </w:p>
    <w:p w14:paraId="05F2714F" w14:textId="77777777" w:rsidR="00101D45" w:rsidRDefault="00000000">
      <w:pPr>
        <w:pStyle w:val="Heading2"/>
      </w:pPr>
      <w:r>
        <w:t>3.3 Experimental Setup</w:t>
      </w:r>
    </w:p>
    <w:p w14:paraId="40F194ED" w14:textId="77777777" w:rsidR="00101D45" w:rsidRDefault="00000000">
      <w:r>
        <w:t>The implementation can be developed using Python 3.x in Jupyter Notebook, Google Colab, or Visual Studio Code. Pandas and NumPy are used for data processing; Scikit-learn for preprocessing, Logistic Regression and evaluation; XGBoost for the XGBoost classifier; and Matplotlib/Seaborn for visualization.</w:t>
      </w:r>
    </w:p>
    <w:p w14:paraId="0EEB2EE7" w14:textId="77777777" w:rsidR="00101D45" w:rsidRDefault="00000000">
      <w:r>
        <w:t>Actual environment: OS __________ | Python __________ | IDE __________ | Library versions __________</w:t>
      </w:r>
    </w:p>
    <w:p w14:paraId="6F730F7C" w14:textId="77777777" w:rsidR="00101D45" w:rsidRDefault="00000000">
      <w:pPr>
        <w:pStyle w:val="Heading2"/>
      </w:pPr>
      <w:r>
        <w:t>3.4 Data Preprocessing</w:t>
      </w:r>
    </w:p>
    <w:p w14:paraId="2C25F166" w14:textId="77777777" w:rsidR="00101D45" w:rsidRDefault="00000000">
      <w:r>
        <w:t>• Data inspection and schema validation.</w:t>
      </w:r>
    </w:p>
    <w:p w14:paraId="46AA9884" w14:textId="77777777" w:rsidR="00101D45" w:rsidRDefault="00000000">
      <w:r>
        <w:t>• Duplicate detection/removal where justified.</w:t>
      </w:r>
    </w:p>
    <w:p w14:paraId="19A9DE37" w14:textId="77777777" w:rsidR="00101D45" w:rsidRDefault="00000000">
      <w:r>
        <w:t>• Missing-value analysis and imputation.</w:t>
      </w:r>
    </w:p>
    <w:p w14:paraId="24BEAACA" w14:textId="77777777" w:rsidR="00101D45" w:rsidRDefault="00000000">
      <w:r>
        <w:t>• Outlier analysis/treatment where justified.</w:t>
      </w:r>
    </w:p>
    <w:p w14:paraId="41AAD3CF" w14:textId="77777777" w:rsidR="00101D45" w:rsidRDefault="00000000">
      <w:r>
        <w:t>• Categorical-variable encoding.</w:t>
      </w:r>
    </w:p>
    <w:p w14:paraId="518C9087" w14:textId="77777777" w:rsidR="00101D45" w:rsidRDefault="00000000">
      <w:r>
        <w:t>• Numerical scaling/standardization where required.</w:t>
      </w:r>
    </w:p>
    <w:p w14:paraId="18916D34" w14:textId="77777777" w:rsidR="00101D45" w:rsidRDefault="00000000">
      <w:r>
        <w:lastRenderedPageBreak/>
        <w:t>• Target-label preparation.</w:t>
      </w:r>
    </w:p>
    <w:p w14:paraId="1E17156C" w14:textId="77777777" w:rsidR="00101D45" w:rsidRDefault="00000000">
      <w:r>
        <w:t>• Train/test split with prevention of data leakage.</w:t>
      </w:r>
    </w:p>
    <w:p w14:paraId="769D862E" w14:textId="77777777" w:rsidR="00101D45" w:rsidRDefault="00000000">
      <w:r>
        <w:t>• Class-imbalance treatment if required.</w:t>
      </w:r>
    </w:p>
    <w:p w14:paraId="14318A86" w14:textId="77777777" w:rsidR="00101D45" w:rsidRDefault="00000000">
      <w:pPr>
        <w:pStyle w:val="Heading2"/>
      </w:pPr>
      <w:r>
        <w:t>3.5 Exploratory Data Analysis</w:t>
      </w:r>
    </w:p>
    <w:p w14:paraId="4B9BFB3D" w14:textId="77777777" w:rsidR="00101D45" w:rsidRDefault="00000000">
      <w:r>
        <w:t>EDA should examine target-class distribution, numerical-feature distributions, categorical-feature frequencies, correlations, outliers, and relationships between important variables and the target. Recommended visualizations include histograms, count plots, box plots, a correlation heatmap, and class-distribution plots.</w:t>
      </w:r>
    </w:p>
    <w:p w14:paraId="3A0234B8" w14:textId="77777777" w:rsidR="00101D45" w:rsidRDefault="00000000">
      <w:pPr>
        <w:pStyle w:val="Heading2"/>
      </w:pPr>
      <w:r>
        <w:t>3.6 Feature Engineering and Feature Selection</w:t>
      </w:r>
    </w:p>
    <w:p w14:paraId="01AD3D5B" w14:textId="77777777" w:rsidR="00101D45" w:rsidRDefault="00000000">
      <w:r>
        <w:t>Relevant variables should be retained based on domain meaning and empirical evidence. Derived variables may be created when they represent meaningful financial relationships, provided they do not use information unavailable at prediction time. Feature selection should be performed without allowing test-set information to leak into training.</w:t>
      </w:r>
    </w:p>
    <w:p w14:paraId="6E177C9C" w14:textId="77777777" w:rsidR="00101D45" w:rsidRDefault="00000000">
      <w:pPr>
        <w:pStyle w:val="Heading2"/>
      </w:pPr>
      <w:r>
        <w:t>3.7 Model Building and Training</w:t>
      </w:r>
    </w:p>
    <w:p w14:paraId="1614617E" w14:textId="77777777" w:rsidR="00101D45" w:rsidRDefault="00000000">
      <w:r>
        <w:t>Logistic Regression is used as the interpretable baseline. XGBoost is used as the advanced ensemble classifier because sequential decision trees can model nonlinear relationships and interactions. Both models should use the same leakage-safe train/test framework for a fair comparison.</w:t>
      </w:r>
    </w:p>
    <w:p w14:paraId="26ECC9B6" w14:textId="77777777" w:rsidR="00101D45" w:rsidRDefault="00000000">
      <w:pPr>
        <w:pStyle w:val="Heading2"/>
      </w:pPr>
      <w:r>
        <w:t>3.8 Hyperparameter Tuning</w:t>
      </w:r>
    </w:p>
    <w:p w14:paraId="650301AA" w14:textId="77777777" w:rsidR="00101D45" w:rsidRDefault="00000000">
      <w:r>
        <w:t>If tuning is performed, Grid Search or Randomized Search with cross-validation can be used. Candidate XGBoost parameters include n_estimators, max_depth, learning_rate, subsample, colsample_bytree and regularization parameters. Logistic Regression can be tuned through C, penalty and solver choices. Final values should come from the actual experiment.</w:t>
      </w:r>
    </w:p>
    <w:p w14:paraId="3F63B997" w14:textId="77777777" w:rsidR="00101D45" w:rsidRDefault="00000000">
      <w:pPr>
        <w:pStyle w:val="Heading2"/>
      </w:pPr>
      <w:r>
        <w:t>3.9 Model Evaluation</w:t>
      </w:r>
    </w:p>
    <w:p w14:paraId="6FD39FBB" w14:textId="77777777" w:rsidR="00101D45" w:rsidRDefault="00000000">
      <w:r>
        <w:t>The main binary-classification measures are Accuracy, Precision, Recall, F1-score, ROC-AUC and the confusion matrix. Recall is particularly important when missing a high-risk customer is costly. ROC-AUC provides a threshold-independent measure of discrimination.</w:t>
      </w:r>
    </w:p>
    <w:p w14:paraId="24A3CCE2" w14:textId="77777777" w:rsidR="00101D45" w:rsidRDefault="00000000">
      <w:pPr>
        <w:pStyle w:val="Heading1"/>
      </w:pPr>
      <w:r>
        <w:t>4. Results and Discussion</w:t>
      </w:r>
    </w:p>
    <w:p w14:paraId="3AF7CEFF" w14:textId="77777777" w:rsidR="00101D45" w:rsidRDefault="00000000">
      <w:pPr>
        <w:pStyle w:val="Heading2"/>
      </w:pPr>
      <w:r>
        <w:t>4.1 Preprocessing Results</w:t>
      </w:r>
    </w:p>
    <w:p w14:paraId="4FCCDEC2" w14:textId="77777777" w:rsidR="00101D45" w:rsidRDefault="00000000">
      <w:r>
        <w:t>Fill these values from the actual preprocessing notebook/code.</w:t>
      </w:r>
    </w:p>
    <w:tbl>
      <w:tblPr>
        <w:tblStyle w:val="TableGrid"/>
        <w:tblW w:w="0" w:type="auto"/>
        <w:tblLook w:val="04A0" w:firstRow="1" w:lastRow="0" w:firstColumn="1" w:lastColumn="0" w:noHBand="0" w:noVBand="1"/>
      </w:tblPr>
      <w:tblGrid>
        <w:gridCol w:w="3264"/>
        <w:gridCol w:w="3264"/>
        <w:gridCol w:w="3264"/>
      </w:tblGrid>
      <w:tr w:rsidR="00101D45" w14:paraId="08E0F2C3" w14:textId="77777777">
        <w:tc>
          <w:tcPr>
            <w:tcW w:w="3264" w:type="dxa"/>
            <w:shd w:val="clear" w:color="auto" w:fill="D9EAF7"/>
            <w:vAlign w:val="center"/>
          </w:tcPr>
          <w:p w14:paraId="018A9551" w14:textId="77777777" w:rsidR="00101D45" w:rsidRDefault="00000000">
            <w:r>
              <w:rPr>
                <w:b/>
                <w:sz w:val="17"/>
              </w:rPr>
              <w:t>Item</w:t>
            </w:r>
          </w:p>
        </w:tc>
        <w:tc>
          <w:tcPr>
            <w:tcW w:w="3264" w:type="dxa"/>
            <w:shd w:val="clear" w:color="auto" w:fill="D9EAF7"/>
            <w:vAlign w:val="center"/>
          </w:tcPr>
          <w:p w14:paraId="3C8EF9ED" w14:textId="77777777" w:rsidR="00101D45" w:rsidRDefault="00000000">
            <w:r>
              <w:rPr>
                <w:b/>
                <w:sz w:val="17"/>
              </w:rPr>
              <w:t>Before</w:t>
            </w:r>
          </w:p>
        </w:tc>
        <w:tc>
          <w:tcPr>
            <w:tcW w:w="3264" w:type="dxa"/>
            <w:shd w:val="clear" w:color="auto" w:fill="D9EAF7"/>
            <w:vAlign w:val="center"/>
          </w:tcPr>
          <w:p w14:paraId="5416C719" w14:textId="77777777" w:rsidR="00101D45" w:rsidRDefault="00000000">
            <w:r>
              <w:rPr>
                <w:b/>
                <w:sz w:val="17"/>
              </w:rPr>
              <w:t>After</w:t>
            </w:r>
          </w:p>
        </w:tc>
      </w:tr>
      <w:tr w:rsidR="00101D45" w14:paraId="0F88E96F" w14:textId="77777777">
        <w:tc>
          <w:tcPr>
            <w:tcW w:w="3264" w:type="dxa"/>
            <w:vAlign w:val="center"/>
          </w:tcPr>
          <w:p w14:paraId="38CDCCCD" w14:textId="77777777" w:rsidR="00101D45" w:rsidRDefault="00000000">
            <w:r>
              <w:rPr>
                <w:sz w:val="17"/>
              </w:rPr>
              <w:t>Rows</w:t>
            </w:r>
          </w:p>
        </w:tc>
        <w:tc>
          <w:tcPr>
            <w:tcW w:w="3264" w:type="dxa"/>
            <w:vAlign w:val="center"/>
          </w:tcPr>
          <w:p w14:paraId="4A36A386" w14:textId="77777777" w:rsidR="00101D45" w:rsidRDefault="00000000">
            <w:r>
              <w:rPr>
                <w:sz w:val="17"/>
              </w:rPr>
              <w:t>________</w:t>
            </w:r>
          </w:p>
        </w:tc>
        <w:tc>
          <w:tcPr>
            <w:tcW w:w="3264" w:type="dxa"/>
            <w:vAlign w:val="center"/>
          </w:tcPr>
          <w:p w14:paraId="2D2C175C" w14:textId="77777777" w:rsidR="00101D45" w:rsidRDefault="00000000">
            <w:r>
              <w:rPr>
                <w:sz w:val="17"/>
              </w:rPr>
              <w:t>________</w:t>
            </w:r>
          </w:p>
        </w:tc>
      </w:tr>
      <w:tr w:rsidR="00101D45" w14:paraId="6CAEF7F7" w14:textId="77777777">
        <w:tc>
          <w:tcPr>
            <w:tcW w:w="3264" w:type="dxa"/>
            <w:vAlign w:val="center"/>
          </w:tcPr>
          <w:p w14:paraId="127005F8" w14:textId="77777777" w:rsidR="00101D45" w:rsidRDefault="00000000">
            <w:r>
              <w:rPr>
                <w:sz w:val="17"/>
              </w:rPr>
              <w:t>Columns/features</w:t>
            </w:r>
          </w:p>
        </w:tc>
        <w:tc>
          <w:tcPr>
            <w:tcW w:w="3264" w:type="dxa"/>
            <w:vAlign w:val="center"/>
          </w:tcPr>
          <w:p w14:paraId="6EA1A8DF" w14:textId="77777777" w:rsidR="00101D45" w:rsidRDefault="00000000">
            <w:r>
              <w:rPr>
                <w:sz w:val="17"/>
              </w:rPr>
              <w:t>________</w:t>
            </w:r>
          </w:p>
        </w:tc>
        <w:tc>
          <w:tcPr>
            <w:tcW w:w="3264" w:type="dxa"/>
            <w:vAlign w:val="center"/>
          </w:tcPr>
          <w:p w14:paraId="4AD8728A" w14:textId="77777777" w:rsidR="00101D45" w:rsidRDefault="00000000">
            <w:r>
              <w:rPr>
                <w:sz w:val="17"/>
              </w:rPr>
              <w:t>________</w:t>
            </w:r>
          </w:p>
        </w:tc>
      </w:tr>
      <w:tr w:rsidR="00101D45" w14:paraId="40F32B49" w14:textId="77777777">
        <w:tc>
          <w:tcPr>
            <w:tcW w:w="3264" w:type="dxa"/>
            <w:vAlign w:val="center"/>
          </w:tcPr>
          <w:p w14:paraId="0F6BA4C9" w14:textId="77777777" w:rsidR="00101D45" w:rsidRDefault="00000000">
            <w:r>
              <w:rPr>
                <w:sz w:val="17"/>
              </w:rPr>
              <w:t>Missing values</w:t>
            </w:r>
          </w:p>
        </w:tc>
        <w:tc>
          <w:tcPr>
            <w:tcW w:w="3264" w:type="dxa"/>
            <w:vAlign w:val="center"/>
          </w:tcPr>
          <w:p w14:paraId="2F9D75C8" w14:textId="77777777" w:rsidR="00101D45" w:rsidRDefault="00000000">
            <w:r>
              <w:rPr>
                <w:sz w:val="17"/>
              </w:rPr>
              <w:t>________</w:t>
            </w:r>
          </w:p>
        </w:tc>
        <w:tc>
          <w:tcPr>
            <w:tcW w:w="3264" w:type="dxa"/>
            <w:vAlign w:val="center"/>
          </w:tcPr>
          <w:p w14:paraId="46BC4D6D" w14:textId="77777777" w:rsidR="00101D45" w:rsidRDefault="00000000">
            <w:r>
              <w:rPr>
                <w:sz w:val="17"/>
              </w:rPr>
              <w:t>________</w:t>
            </w:r>
          </w:p>
        </w:tc>
      </w:tr>
      <w:tr w:rsidR="00101D45" w14:paraId="3DFD5A28" w14:textId="77777777">
        <w:tc>
          <w:tcPr>
            <w:tcW w:w="3264" w:type="dxa"/>
            <w:vAlign w:val="center"/>
          </w:tcPr>
          <w:p w14:paraId="4BD05D72" w14:textId="77777777" w:rsidR="00101D45" w:rsidRDefault="00000000">
            <w:r>
              <w:rPr>
                <w:sz w:val="17"/>
              </w:rPr>
              <w:t>Duplicate rows</w:t>
            </w:r>
          </w:p>
        </w:tc>
        <w:tc>
          <w:tcPr>
            <w:tcW w:w="3264" w:type="dxa"/>
            <w:vAlign w:val="center"/>
          </w:tcPr>
          <w:p w14:paraId="139DB4A9" w14:textId="77777777" w:rsidR="00101D45" w:rsidRDefault="00000000">
            <w:r>
              <w:rPr>
                <w:sz w:val="17"/>
              </w:rPr>
              <w:t>________</w:t>
            </w:r>
          </w:p>
        </w:tc>
        <w:tc>
          <w:tcPr>
            <w:tcW w:w="3264" w:type="dxa"/>
            <w:vAlign w:val="center"/>
          </w:tcPr>
          <w:p w14:paraId="24286D7F" w14:textId="77777777" w:rsidR="00101D45" w:rsidRDefault="00000000">
            <w:r>
              <w:rPr>
                <w:sz w:val="17"/>
              </w:rPr>
              <w:t>________</w:t>
            </w:r>
          </w:p>
        </w:tc>
      </w:tr>
      <w:tr w:rsidR="00101D45" w14:paraId="2DCFCF2E" w14:textId="77777777">
        <w:tc>
          <w:tcPr>
            <w:tcW w:w="3264" w:type="dxa"/>
            <w:vAlign w:val="center"/>
          </w:tcPr>
          <w:p w14:paraId="3B789323" w14:textId="77777777" w:rsidR="00101D45" w:rsidRDefault="00000000">
            <w:r>
              <w:rPr>
                <w:sz w:val="17"/>
              </w:rPr>
              <w:t>Final selected features</w:t>
            </w:r>
          </w:p>
        </w:tc>
        <w:tc>
          <w:tcPr>
            <w:tcW w:w="3264" w:type="dxa"/>
            <w:vAlign w:val="center"/>
          </w:tcPr>
          <w:p w14:paraId="1BB1810E" w14:textId="77777777" w:rsidR="00101D45" w:rsidRDefault="00000000">
            <w:r>
              <w:rPr>
                <w:sz w:val="17"/>
              </w:rPr>
              <w:t>________</w:t>
            </w:r>
          </w:p>
        </w:tc>
        <w:tc>
          <w:tcPr>
            <w:tcW w:w="3264" w:type="dxa"/>
            <w:vAlign w:val="center"/>
          </w:tcPr>
          <w:p w14:paraId="03B0B9AD" w14:textId="77777777" w:rsidR="00101D45" w:rsidRDefault="00000000">
            <w:r>
              <w:rPr>
                <w:sz w:val="17"/>
              </w:rPr>
              <w:t>________</w:t>
            </w:r>
          </w:p>
        </w:tc>
      </w:tr>
    </w:tbl>
    <w:p w14:paraId="184BED6F" w14:textId="77777777" w:rsidR="00101D45" w:rsidRDefault="00000000">
      <w:pPr>
        <w:pStyle w:val="Heading2"/>
      </w:pPr>
      <w:r>
        <w:t>4.2 Model Performance</w:t>
      </w:r>
    </w:p>
    <w:tbl>
      <w:tblPr>
        <w:tblStyle w:val="TableGrid"/>
        <w:tblW w:w="0" w:type="auto"/>
        <w:tblLook w:val="04A0" w:firstRow="1" w:lastRow="0" w:firstColumn="1" w:lastColumn="0" w:noHBand="0" w:noVBand="1"/>
      </w:tblPr>
      <w:tblGrid>
        <w:gridCol w:w="1399"/>
        <w:gridCol w:w="1399"/>
        <w:gridCol w:w="1399"/>
        <w:gridCol w:w="1399"/>
        <w:gridCol w:w="1399"/>
        <w:gridCol w:w="1399"/>
        <w:gridCol w:w="1399"/>
      </w:tblGrid>
      <w:tr w:rsidR="00101D45" w14:paraId="1AAC4739" w14:textId="77777777">
        <w:tc>
          <w:tcPr>
            <w:tcW w:w="1399" w:type="dxa"/>
            <w:shd w:val="clear" w:color="auto" w:fill="D9EAF7"/>
            <w:vAlign w:val="center"/>
          </w:tcPr>
          <w:p w14:paraId="33E06702" w14:textId="77777777" w:rsidR="00101D45" w:rsidRDefault="00000000">
            <w:r>
              <w:rPr>
                <w:b/>
                <w:sz w:val="17"/>
              </w:rPr>
              <w:t>Model</w:t>
            </w:r>
          </w:p>
        </w:tc>
        <w:tc>
          <w:tcPr>
            <w:tcW w:w="1399" w:type="dxa"/>
            <w:shd w:val="clear" w:color="auto" w:fill="D9EAF7"/>
            <w:vAlign w:val="center"/>
          </w:tcPr>
          <w:p w14:paraId="42DC8D98" w14:textId="77777777" w:rsidR="00101D45" w:rsidRDefault="00000000">
            <w:r>
              <w:rPr>
                <w:b/>
                <w:sz w:val="17"/>
              </w:rPr>
              <w:t>Accuracy</w:t>
            </w:r>
          </w:p>
        </w:tc>
        <w:tc>
          <w:tcPr>
            <w:tcW w:w="1399" w:type="dxa"/>
            <w:shd w:val="clear" w:color="auto" w:fill="D9EAF7"/>
            <w:vAlign w:val="center"/>
          </w:tcPr>
          <w:p w14:paraId="2230E034" w14:textId="77777777" w:rsidR="00101D45" w:rsidRDefault="00000000">
            <w:r>
              <w:rPr>
                <w:b/>
                <w:sz w:val="17"/>
              </w:rPr>
              <w:t>Precision</w:t>
            </w:r>
          </w:p>
        </w:tc>
        <w:tc>
          <w:tcPr>
            <w:tcW w:w="1399" w:type="dxa"/>
            <w:shd w:val="clear" w:color="auto" w:fill="D9EAF7"/>
            <w:vAlign w:val="center"/>
          </w:tcPr>
          <w:p w14:paraId="4815F884" w14:textId="77777777" w:rsidR="00101D45" w:rsidRDefault="00000000">
            <w:r>
              <w:rPr>
                <w:b/>
                <w:sz w:val="17"/>
              </w:rPr>
              <w:t>Recall</w:t>
            </w:r>
          </w:p>
        </w:tc>
        <w:tc>
          <w:tcPr>
            <w:tcW w:w="1399" w:type="dxa"/>
            <w:shd w:val="clear" w:color="auto" w:fill="D9EAF7"/>
            <w:vAlign w:val="center"/>
          </w:tcPr>
          <w:p w14:paraId="0DEBC0B0" w14:textId="77777777" w:rsidR="00101D45" w:rsidRDefault="00000000">
            <w:r>
              <w:rPr>
                <w:b/>
                <w:sz w:val="17"/>
              </w:rPr>
              <w:t>F1-score</w:t>
            </w:r>
          </w:p>
        </w:tc>
        <w:tc>
          <w:tcPr>
            <w:tcW w:w="1399" w:type="dxa"/>
            <w:shd w:val="clear" w:color="auto" w:fill="D9EAF7"/>
            <w:vAlign w:val="center"/>
          </w:tcPr>
          <w:p w14:paraId="284BE686" w14:textId="77777777" w:rsidR="00101D45" w:rsidRDefault="00000000">
            <w:r>
              <w:rPr>
                <w:b/>
                <w:sz w:val="17"/>
              </w:rPr>
              <w:t>ROC-AUC</w:t>
            </w:r>
          </w:p>
        </w:tc>
        <w:tc>
          <w:tcPr>
            <w:tcW w:w="1399" w:type="dxa"/>
            <w:shd w:val="clear" w:color="auto" w:fill="D9EAF7"/>
            <w:vAlign w:val="center"/>
          </w:tcPr>
          <w:p w14:paraId="02D75A35" w14:textId="77777777" w:rsidR="00101D45" w:rsidRDefault="00000000">
            <w:r>
              <w:rPr>
                <w:b/>
                <w:sz w:val="17"/>
              </w:rPr>
              <w:t>Remarks</w:t>
            </w:r>
          </w:p>
        </w:tc>
      </w:tr>
      <w:tr w:rsidR="00101D45" w14:paraId="5065972B" w14:textId="77777777">
        <w:tc>
          <w:tcPr>
            <w:tcW w:w="1399" w:type="dxa"/>
            <w:vAlign w:val="center"/>
          </w:tcPr>
          <w:p w14:paraId="5E351060" w14:textId="77777777" w:rsidR="00101D45" w:rsidRDefault="00000000">
            <w:r>
              <w:rPr>
                <w:sz w:val="17"/>
              </w:rPr>
              <w:t>Logistic Regression</w:t>
            </w:r>
          </w:p>
        </w:tc>
        <w:tc>
          <w:tcPr>
            <w:tcW w:w="1399" w:type="dxa"/>
            <w:vAlign w:val="center"/>
          </w:tcPr>
          <w:p w14:paraId="34C22C56" w14:textId="77777777" w:rsidR="00101D45" w:rsidRDefault="00000000">
            <w:r>
              <w:rPr>
                <w:sz w:val="17"/>
              </w:rPr>
              <w:t>____</w:t>
            </w:r>
          </w:p>
        </w:tc>
        <w:tc>
          <w:tcPr>
            <w:tcW w:w="1399" w:type="dxa"/>
            <w:vAlign w:val="center"/>
          </w:tcPr>
          <w:p w14:paraId="182BA394" w14:textId="77777777" w:rsidR="00101D45" w:rsidRDefault="00000000">
            <w:r>
              <w:rPr>
                <w:sz w:val="17"/>
              </w:rPr>
              <w:t>____</w:t>
            </w:r>
          </w:p>
        </w:tc>
        <w:tc>
          <w:tcPr>
            <w:tcW w:w="1399" w:type="dxa"/>
            <w:vAlign w:val="center"/>
          </w:tcPr>
          <w:p w14:paraId="5D2F316A" w14:textId="77777777" w:rsidR="00101D45" w:rsidRDefault="00000000">
            <w:r>
              <w:rPr>
                <w:sz w:val="17"/>
              </w:rPr>
              <w:t>____</w:t>
            </w:r>
          </w:p>
        </w:tc>
        <w:tc>
          <w:tcPr>
            <w:tcW w:w="1399" w:type="dxa"/>
            <w:vAlign w:val="center"/>
          </w:tcPr>
          <w:p w14:paraId="7687A8BD" w14:textId="77777777" w:rsidR="00101D45" w:rsidRDefault="00000000">
            <w:r>
              <w:rPr>
                <w:sz w:val="17"/>
              </w:rPr>
              <w:t>____</w:t>
            </w:r>
          </w:p>
        </w:tc>
        <w:tc>
          <w:tcPr>
            <w:tcW w:w="1399" w:type="dxa"/>
            <w:vAlign w:val="center"/>
          </w:tcPr>
          <w:p w14:paraId="4D6156D1" w14:textId="77777777" w:rsidR="00101D45" w:rsidRDefault="00000000">
            <w:r>
              <w:rPr>
                <w:sz w:val="17"/>
              </w:rPr>
              <w:t>____</w:t>
            </w:r>
          </w:p>
        </w:tc>
        <w:tc>
          <w:tcPr>
            <w:tcW w:w="1399" w:type="dxa"/>
            <w:vAlign w:val="center"/>
          </w:tcPr>
          <w:p w14:paraId="2A4C6904" w14:textId="77777777" w:rsidR="00101D45" w:rsidRDefault="00000000">
            <w:r>
              <w:rPr>
                <w:sz w:val="17"/>
              </w:rPr>
              <w:t>Insert interpretation</w:t>
            </w:r>
          </w:p>
        </w:tc>
      </w:tr>
      <w:tr w:rsidR="00101D45" w14:paraId="3E56C684" w14:textId="77777777">
        <w:tc>
          <w:tcPr>
            <w:tcW w:w="1399" w:type="dxa"/>
            <w:vAlign w:val="center"/>
          </w:tcPr>
          <w:p w14:paraId="646528DB" w14:textId="77777777" w:rsidR="00101D45" w:rsidRDefault="00000000">
            <w:r>
              <w:rPr>
                <w:sz w:val="17"/>
              </w:rPr>
              <w:t>XGBoost</w:t>
            </w:r>
          </w:p>
        </w:tc>
        <w:tc>
          <w:tcPr>
            <w:tcW w:w="1399" w:type="dxa"/>
            <w:vAlign w:val="center"/>
          </w:tcPr>
          <w:p w14:paraId="17DD4A67" w14:textId="77777777" w:rsidR="00101D45" w:rsidRDefault="00000000">
            <w:r>
              <w:rPr>
                <w:sz w:val="17"/>
              </w:rPr>
              <w:t>____</w:t>
            </w:r>
          </w:p>
        </w:tc>
        <w:tc>
          <w:tcPr>
            <w:tcW w:w="1399" w:type="dxa"/>
            <w:vAlign w:val="center"/>
          </w:tcPr>
          <w:p w14:paraId="1F7C1A07" w14:textId="77777777" w:rsidR="00101D45" w:rsidRDefault="00000000">
            <w:r>
              <w:rPr>
                <w:sz w:val="17"/>
              </w:rPr>
              <w:t>____</w:t>
            </w:r>
          </w:p>
        </w:tc>
        <w:tc>
          <w:tcPr>
            <w:tcW w:w="1399" w:type="dxa"/>
            <w:vAlign w:val="center"/>
          </w:tcPr>
          <w:p w14:paraId="76FF3264" w14:textId="77777777" w:rsidR="00101D45" w:rsidRDefault="00000000">
            <w:r>
              <w:rPr>
                <w:sz w:val="17"/>
              </w:rPr>
              <w:t>____</w:t>
            </w:r>
          </w:p>
        </w:tc>
        <w:tc>
          <w:tcPr>
            <w:tcW w:w="1399" w:type="dxa"/>
            <w:vAlign w:val="center"/>
          </w:tcPr>
          <w:p w14:paraId="373D1AD8" w14:textId="77777777" w:rsidR="00101D45" w:rsidRDefault="00000000">
            <w:r>
              <w:rPr>
                <w:sz w:val="17"/>
              </w:rPr>
              <w:t>____</w:t>
            </w:r>
          </w:p>
        </w:tc>
        <w:tc>
          <w:tcPr>
            <w:tcW w:w="1399" w:type="dxa"/>
            <w:vAlign w:val="center"/>
          </w:tcPr>
          <w:p w14:paraId="3E3B9554" w14:textId="77777777" w:rsidR="00101D45" w:rsidRDefault="00000000">
            <w:r>
              <w:rPr>
                <w:sz w:val="17"/>
              </w:rPr>
              <w:t>____</w:t>
            </w:r>
          </w:p>
        </w:tc>
        <w:tc>
          <w:tcPr>
            <w:tcW w:w="1399" w:type="dxa"/>
            <w:vAlign w:val="center"/>
          </w:tcPr>
          <w:p w14:paraId="0EDC8E96" w14:textId="77777777" w:rsidR="00101D45" w:rsidRDefault="00000000">
            <w:r>
              <w:rPr>
                <w:sz w:val="17"/>
              </w:rPr>
              <w:t xml:space="preserve">Insert </w:t>
            </w:r>
            <w:r>
              <w:rPr>
                <w:sz w:val="17"/>
              </w:rPr>
              <w:lastRenderedPageBreak/>
              <w:t>interpretation</w:t>
            </w:r>
          </w:p>
        </w:tc>
      </w:tr>
    </w:tbl>
    <w:p w14:paraId="220A8E5F" w14:textId="77777777" w:rsidR="00101D45" w:rsidRDefault="00000000">
      <w:r>
        <w:lastRenderedPageBreak/>
        <w:t>Do not copy performance numbers from other papers into this table. These values must come from the team's own test-set experiment.</w:t>
      </w:r>
    </w:p>
    <w:p w14:paraId="0A0492E1" w14:textId="77777777" w:rsidR="00101D45" w:rsidRDefault="00000000">
      <w:pPr>
        <w:pStyle w:val="Heading2"/>
      </w:pPr>
      <w:r>
        <w:t>4.3 Visual Results and Discussion</w:t>
      </w:r>
    </w:p>
    <w:p w14:paraId="6C837656" w14:textId="77777777" w:rsidR="00101D45" w:rsidRDefault="00000000">
      <w:r>
        <w:t>• Confusion matrix for Logistic Regression.</w:t>
      </w:r>
    </w:p>
    <w:p w14:paraId="0A5FAEB7" w14:textId="77777777" w:rsidR="00101D45" w:rsidRDefault="00000000">
      <w:r>
        <w:t>• Confusion matrix for XGBoost.</w:t>
      </w:r>
    </w:p>
    <w:p w14:paraId="13BE647F" w14:textId="77777777" w:rsidR="00101D45" w:rsidRDefault="00000000">
      <w:r>
        <w:t>• ROC curves comparing both models.</w:t>
      </w:r>
    </w:p>
    <w:p w14:paraId="0A221097" w14:textId="77777777" w:rsidR="00101D45" w:rsidRDefault="00000000">
      <w:r>
        <w:t>• Feature-importance plot for XGBoost.</w:t>
      </w:r>
    </w:p>
    <w:p w14:paraId="57E32A06" w14:textId="77777777" w:rsidR="00101D45" w:rsidRDefault="00000000">
      <w:r>
        <w:t>• SHAP plot, if explainability is implemented.</w:t>
      </w:r>
    </w:p>
    <w:p w14:paraId="40D018B9" w14:textId="77777777" w:rsidR="00101D45" w:rsidRDefault="00000000">
      <w:r>
        <w:t>• Class-distribution and key EDA plots.</w:t>
      </w:r>
    </w:p>
    <w:p w14:paraId="0A51444E" w14:textId="77777777" w:rsidR="00101D45" w:rsidRDefault="00000000">
      <w:r>
        <w:t>The discussion should explain which model performs better, whether the improvement is consistent across precision/recall/F1/ROC-AUC, which errors are most important, and whether the selected model generalizes well to unseen test data.</w:t>
      </w:r>
    </w:p>
    <w:p w14:paraId="6AB628AB" w14:textId="77777777" w:rsidR="00101D45" w:rsidRDefault="00000000">
      <w:pPr>
        <w:pStyle w:val="Heading1"/>
      </w:pPr>
      <w:r>
        <w:t>5. Conclusion</w:t>
      </w:r>
    </w:p>
    <w:p w14:paraId="69431B22" w14:textId="77777777" w:rsidR="00101D45" w:rsidRDefault="00000000">
      <w:r>
        <w:t>This project develops a machine learning-based customer credit scoring system using Logistic Regression and XGBoost. The workflow covers data preprocessing, exploratory analysis, feature preparation, supervised model training and evaluation. Logistic Regression provides an interpretable baseline, while XGBoost is designed to capture more complex nonlinear patterns. The final conclusion regarding the better model should be based on the team's measured test-set results.</w:t>
      </w:r>
    </w:p>
    <w:p w14:paraId="4E74E096" w14:textId="77777777" w:rsidR="00101D45" w:rsidRDefault="00000000">
      <w:pPr>
        <w:pStyle w:val="Heading1"/>
      </w:pPr>
      <w:r>
        <w:t>6. Future Work</w:t>
      </w:r>
    </w:p>
    <w:p w14:paraId="74D8B048" w14:textId="77777777" w:rsidR="00101D45" w:rsidRDefault="00000000">
      <w:r>
        <w:t>• Use larger and more diverse customer-credit datasets.</w:t>
      </w:r>
    </w:p>
    <w:p w14:paraId="37EFB989" w14:textId="77777777" w:rsidR="00101D45" w:rsidRDefault="00000000">
      <w:r>
        <w:t>• Evaluate additional algorithms and ensemble methods.</w:t>
      </w:r>
    </w:p>
    <w:p w14:paraId="02AD8E85" w14:textId="77777777" w:rsidR="00101D45" w:rsidRDefault="00000000">
      <w:r>
        <w:t>• Perform deeper hyperparameter optimization and cross-validation.</w:t>
      </w:r>
    </w:p>
    <w:p w14:paraId="57413E4F" w14:textId="77777777" w:rsidR="00101D45" w:rsidRDefault="00000000">
      <w:r>
        <w:t>• Use SHAP or other explainable-AI techniques to improve model transparency.</w:t>
      </w:r>
    </w:p>
    <w:p w14:paraId="7D004D2A" w14:textId="77777777" w:rsidR="00101D45" w:rsidRDefault="00000000">
      <w:r>
        <w:t>• Study fairness and potential demographic bias in credit decisions.</w:t>
      </w:r>
    </w:p>
    <w:p w14:paraId="0F9D4DC1" w14:textId="77777777" w:rsidR="00101D45" w:rsidRDefault="00000000">
      <w:r>
        <w:t>• Evaluate calibration and probability-of-default quality.</w:t>
      </w:r>
    </w:p>
    <w:p w14:paraId="20BCA494" w14:textId="77777777" w:rsidR="00101D45" w:rsidRDefault="00000000">
      <w:r>
        <w:t>• Monitor model drift as customer behavior and economic conditions change.</w:t>
      </w:r>
    </w:p>
    <w:p w14:paraId="000295D7" w14:textId="77777777" w:rsidR="00101D45" w:rsidRDefault="00000000">
      <w:r>
        <w:t>• Develop a deployable real-time or cloud-based credit scoring application.</w:t>
      </w:r>
    </w:p>
    <w:p w14:paraId="7E3B04EF" w14:textId="77777777" w:rsidR="00101D45" w:rsidRDefault="00000000">
      <w:r>
        <w:t>• Validate the approach on external datasets.</w:t>
      </w:r>
    </w:p>
    <w:p w14:paraId="39394EFF" w14:textId="77777777" w:rsidR="00101D45" w:rsidRDefault="00000000">
      <w:pPr>
        <w:pStyle w:val="Heading1"/>
      </w:pPr>
      <w:r>
        <w:lastRenderedPageBreak/>
        <w:t>7. References</w:t>
      </w:r>
    </w:p>
    <w:p w14:paraId="66984BF3" w14:textId="77777777" w:rsidR="00101D45" w:rsidRDefault="00000000">
      <w:r>
        <w:t>[1] Zedda, S. (2024). Credit scoring: Does XGBoost outperform logistic regression? A test on Italian SMEs. Research in International Business and Finance, 70(B), 102397. https://doi.org/10.1016/j.ribaf.2024.102397</w:t>
      </w:r>
    </w:p>
    <w:p w14:paraId="7BA695C5" w14:textId="77777777" w:rsidR="00101D45" w:rsidRDefault="00000000">
      <w:r>
        <w:t>[2] Xia, Y., Jiang, S., Meng, L., &amp; Ju, X. (2024). XGBoost-B-GHM: An Ensemble Model with Feature Selection and GHM Loss Function Optimization for Credit Scoring. Systems, 12(7), 254. https://doi.org/10.3390/systems12070254</w:t>
      </w:r>
    </w:p>
    <w:p w14:paraId="40CCA75E" w14:textId="77777777" w:rsidR="00101D45" w:rsidRDefault="00000000">
      <w:r>
        <w:t>[3] Liu, J., Liu, J., Wu, C., &amp; Wang, S. (2024). Enhancing credit risk prediction based on ensemble tree-based feature transformation and logistic regression. Journal of Forecasting, 43(2), 429–455. https://doi.org/10.1002/for.3040</w:t>
      </w:r>
    </w:p>
    <w:p w14:paraId="063DA448" w14:textId="77777777" w:rsidR="00101D45" w:rsidRDefault="00000000">
      <w:r>
        <w:t>[4] Teng, H.-W., Kang, M.-H., Lee, I.-H., &amp; Bai, L.-C. (2024). Bridging accuracy and interpretability: A rescaled cluster-then-predict approach for enhanced credit scoring. International Review of Financial Analysis, 91, 103005. https://doi.org/10.1016/j.irfa.2023.103005</w:t>
      </w:r>
    </w:p>
    <w:p w14:paraId="05D41D8D" w14:textId="77777777" w:rsidR="00101D45" w:rsidRDefault="00000000">
      <w:r>
        <w:t>[5] Nallakaruppan, M. K., Chaturvedi, H., Grover, V., Balusamy, B., Jaraut, P., Bahadur, J., Meena, V. P., &amp; Hameed, I. A. (2024). Credit Risk Assessment and Financial Decision Support Using Explainable Artificial Intelligence. Risks, 12(10), 164. https://doi.org/10.3390/risks12100164</w:t>
      </w:r>
    </w:p>
    <w:p w14:paraId="357E50F6" w14:textId="77777777" w:rsidR="00101D45" w:rsidRDefault="00000000">
      <w:r>
        <w:t>[6] Comparative study of classical machine learning models in credit scoring. (2024). 6th International Conference on Artificial Intelligence and Advanced Manufacturing. https://doi.org/10.1049/icp.2024.4229</w:t>
      </w:r>
    </w:p>
    <w:p w14:paraId="49F4C3AF" w14:textId="77777777" w:rsidR="00101D45" w:rsidRDefault="00000000">
      <w:r>
        <w:t>[7] Zhao, F. (2025). Evaluating Machine Learning Models for Personal Credit Risk: A Comparison of Logistic Regression, Random Forest, and XGBoost. ACE, 158. https://doi.org/10.54254/2755-2721/2025.TJ23486</w:t>
      </w:r>
    </w:p>
    <w:p w14:paraId="4E03F401" w14:textId="77777777" w:rsidR="00101D45" w:rsidRDefault="00000000">
      <w:r>
        <w:t>[8] Wu, X. (2025). Vehicle Loan Default Prediction Based on Machine Learning. https://doi.org/10.54254/2753-8818/2025.AD26291</w:t>
      </w:r>
    </w:p>
    <w:p w14:paraId="08B4A5A1" w14:textId="77777777" w:rsidR="00101D45" w:rsidRDefault="00000000">
      <w:r>
        <w:t>[9] Goldmann, S. H., Machado, M. R., &amp; Osterrieder, J. R. (2025). Advancing credit risk assessment in the retail banking industry: A hybrid approach using time series and supervised learning models. Data and Knowledge Engineering, 160, 102490. https://doi.org/10.1016/j.datak.2025.102490</w:t>
      </w:r>
    </w:p>
    <w:p w14:paraId="1542CE1C" w14:textId="77777777" w:rsidR="00101D45" w:rsidRDefault="00000000">
      <w:r>
        <w:t>[10] A Semi-Supervised Ensemble Credit Scoring Model for Probability-of-Default Prediction in Digital Auto Loans. (2026). Procedia Computer Science, 280, 1043–1049. https://doi.org/10.1016/j.procs.2026.04.134</w:t>
      </w:r>
    </w:p>
    <w:p w14:paraId="30064063" w14:textId="77777777" w:rsidR="000F3BE7" w:rsidRDefault="000F3BE7" w:rsidP="000F3BE7"/>
    <w:p w14:paraId="1FB0624A" w14:textId="77777777" w:rsidR="000F3BE7" w:rsidRDefault="000F3BE7" w:rsidP="000F3BE7"/>
    <w:p w14:paraId="684F4529" w14:textId="7AE0DDF8" w:rsidR="00101D45" w:rsidRDefault="000F3BE7" w:rsidP="000F3BE7">
      <w:r>
        <w:t xml:space="preserve">Signature of the Guide                                                                                                             </w:t>
      </w:r>
      <w:r w:rsidR="00000000">
        <w:t>Course Instructor</w:t>
      </w:r>
    </w:p>
    <w:sectPr w:rsidR="00101D4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709491">
    <w:abstractNumId w:val="8"/>
  </w:num>
  <w:num w:numId="2" w16cid:durableId="982122738">
    <w:abstractNumId w:val="6"/>
  </w:num>
  <w:num w:numId="3" w16cid:durableId="395277862">
    <w:abstractNumId w:val="5"/>
  </w:num>
  <w:num w:numId="4" w16cid:durableId="1594556710">
    <w:abstractNumId w:val="4"/>
  </w:num>
  <w:num w:numId="5" w16cid:durableId="247547326">
    <w:abstractNumId w:val="7"/>
  </w:num>
  <w:num w:numId="6" w16cid:durableId="2026515781">
    <w:abstractNumId w:val="3"/>
  </w:num>
  <w:num w:numId="7" w16cid:durableId="1888056774">
    <w:abstractNumId w:val="2"/>
  </w:num>
  <w:num w:numId="8" w16cid:durableId="1325694929">
    <w:abstractNumId w:val="1"/>
  </w:num>
  <w:num w:numId="9" w16cid:durableId="593905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BE7"/>
    <w:rsid w:val="00101D45"/>
    <w:rsid w:val="0015074B"/>
    <w:rsid w:val="0029639D"/>
    <w:rsid w:val="00326F90"/>
    <w:rsid w:val="004A15D9"/>
    <w:rsid w:val="00AA1D8D"/>
    <w:rsid w:val="00B47730"/>
    <w:rsid w:val="00CB0664"/>
    <w:rsid w:val="00D94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79B48"/>
  <w14:defaultImageDpi w14:val="300"/>
  <w15:docId w15:val="{6219E116-002D-48D0-9637-F3C9290A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2853</Words>
  <Characters>16266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nakshatrapentapati@outlook.com</cp:lastModifiedBy>
  <cp:revision>1</cp:revision>
  <dcterms:created xsi:type="dcterms:W3CDTF">2013-12-23T23:15:00Z</dcterms:created>
  <dcterms:modified xsi:type="dcterms:W3CDTF">2026-10-13T14:13:00Z</dcterms:modified>
  <cp:category/>
</cp:coreProperties>
</file>