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Line below transfer icon (inactive state): #647483 with reduced alpha to 30%</w:t>
      </w:r>
    </w:p>
    <w:p>
      <w:pPr/>
      <w:r>
        <w:rPr>
          <w:rFonts w:ascii="Helvetica" w:hAnsi="Helvetica" w:cs="Helvetica"/>
          <w:sz w:val="24"/>
          <w:sz-cs w:val="24"/>
        </w:rPr>
        <w:t xml:space="preserve">Line otherwise (Active State): #647483</w:t>
      </w:r>
    </w:p>
    <w:p>
      <w:pPr/>
      <w:r>
        <w:rPr>
          <w:rFonts w:ascii="Helvetica" w:hAnsi="Helvetica" w:cs="Helvetica"/>
          <w:sz w:val="24"/>
          <w:sz-cs w:val="24"/>
        </w:rPr>
        <w:t xml:space="preserve">Line below each list item: #647483 but thinner than the above bars.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Colour of Rs 3000 etc: #228784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Avinash Gupta: </w:t>
      </w:r>
      <w:r>
        <w:rPr>
          <w:rFonts w:ascii="Monaco" w:hAnsi="Monaco" w:cs="Monaco"/>
          <w:sz w:val="22"/>
          <w:sz-cs w:val="22"/>
        </w:rPr>
        <w:t xml:space="preserve">comicRelief (already in the project)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Date (14th etc etc): Myriad Pro Regular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i.e. 3000: Myriad Pro Italic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Only add one item in the list.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