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Line below transfer icon (inactive state): #647483 with reduced alpha to 30%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otherwise (Active State): #647483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below each list item: #647483 but thinner than the above bars.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Colour of Rs 3000 etc: #228784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Avinash Gupta: Chalkboard 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Date (14th etc etc): Myriad Pro 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i.e. 3000: Myriad Pro Italic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Only add one item in the list.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