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5109D871" w14:textId="77777777" w:rsidTr="002D24ED">
        <w:tc>
          <w:tcPr>
            <w:tcW w:w="10577" w:type="dxa"/>
            <w:vMerge w:val="restart"/>
          </w:tcPr>
          <w:p w14:paraId="44C8B1D2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625AA379" w14:textId="44DC6C93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>Topic:</w:t>
            </w:r>
            <w:r w:rsidR="00B920EA">
              <w:rPr>
                <w:b/>
                <w:bCs/>
              </w:rPr>
              <w:t xml:space="preserve"> Chord Medley Generator</w:t>
            </w:r>
          </w:p>
        </w:tc>
        <w:tc>
          <w:tcPr>
            <w:tcW w:w="5172" w:type="dxa"/>
          </w:tcPr>
          <w:p w14:paraId="4A3E3F29" w14:textId="533C87EE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B920EA">
              <w:rPr>
                <w:b/>
                <w:bCs/>
              </w:rPr>
              <w:t>August 18, 2020</w:t>
            </w:r>
          </w:p>
        </w:tc>
      </w:tr>
      <w:tr w:rsidR="00344D45" w14:paraId="42D00281" w14:textId="77777777" w:rsidTr="002D24ED">
        <w:tc>
          <w:tcPr>
            <w:tcW w:w="10577" w:type="dxa"/>
            <w:vMerge/>
          </w:tcPr>
          <w:p w14:paraId="01C14B02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6F674B0A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68B6AB21" w14:textId="268DDB84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B920EA">
              <w:rPr>
                <w:b/>
                <w:bCs/>
              </w:rPr>
              <w:t>Omar Laureano</w:t>
            </w:r>
          </w:p>
        </w:tc>
      </w:tr>
    </w:tbl>
    <w:p w14:paraId="40FCEFD2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03CF508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428926C7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22A171D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6982A61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369EA1B5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7EAE67C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4C91D9C6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54E0AE78" w14:textId="5DD95581" w:rsidR="00344D45" w:rsidRPr="001E5381" w:rsidRDefault="00360D8D" w:rsidP="0085704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E5381">
              <w:rPr>
                <w:sz w:val="28"/>
                <w:szCs w:val="28"/>
              </w:rPr>
              <w:t>Musicians</w:t>
            </w:r>
            <w:r w:rsidR="0035745A">
              <w:rPr>
                <w:sz w:val="28"/>
                <w:szCs w:val="28"/>
              </w:rPr>
              <w:t>/songwriters</w:t>
            </w:r>
            <w:r w:rsidRPr="001E5381">
              <w:rPr>
                <w:sz w:val="28"/>
                <w:szCs w:val="28"/>
              </w:rPr>
              <w:t xml:space="preserve"> struggling with composing </w:t>
            </w:r>
            <w:r w:rsidR="00857041" w:rsidRPr="001E5381">
              <w:rPr>
                <w:sz w:val="28"/>
                <w:szCs w:val="28"/>
              </w:rPr>
              <w:t>a chord progression</w:t>
            </w:r>
          </w:p>
          <w:p w14:paraId="676D101E" w14:textId="77777777" w:rsidR="00857041" w:rsidRPr="001E5381" w:rsidRDefault="00857041" w:rsidP="0085704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E5381">
              <w:rPr>
                <w:sz w:val="28"/>
                <w:szCs w:val="28"/>
              </w:rPr>
              <w:t>Musicians that want to practice reading and playing chords on the fly</w:t>
            </w:r>
          </w:p>
          <w:p w14:paraId="3263971E" w14:textId="5B25C051" w:rsidR="00857041" w:rsidRPr="00344D45" w:rsidRDefault="00857041" w:rsidP="00857041">
            <w:pPr>
              <w:pStyle w:val="ListParagraph"/>
              <w:numPr>
                <w:ilvl w:val="0"/>
                <w:numId w:val="5"/>
              </w:numPr>
            </w:pPr>
            <w:r w:rsidRPr="001E5381">
              <w:rPr>
                <w:sz w:val="28"/>
                <w:szCs w:val="28"/>
              </w:rPr>
              <w:t xml:space="preserve">Musicians that want to sing a randomly generated medley for fun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1A9317E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6B91308C" w14:textId="77777777" w:rsidR="00344D45" w:rsidRDefault="0035745A" w:rsidP="00EB1209">
            <w:pPr>
              <w:pStyle w:val="ListParagraph"/>
              <w:numPr>
                <w:ilvl w:val="0"/>
                <w:numId w:val="5"/>
              </w:numPr>
            </w:pPr>
            <w:r w:rsidRPr="0035745A">
              <w:t xml:space="preserve">Create a program or site that can randomly generate chord progressions and medleys for musicians to play themselves. The key </w:t>
            </w:r>
            <w:proofErr w:type="gramStart"/>
            <w:r w:rsidRPr="0035745A">
              <w:t>of</w:t>
            </w:r>
            <w:proofErr w:type="gramEnd"/>
            <w:r w:rsidRPr="0035745A">
              <w:t xml:space="preserve"> the chords or medley could be picked by the user or also randomly selected.</w:t>
            </w:r>
          </w:p>
          <w:p w14:paraId="3041B4B5" w14:textId="77777777" w:rsidR="0035745A" w:rsidRDefault="0035745A" w:rsidP="0035745A">
            <w:pPr>
              <w:pStyle w:val="ListParagraph"/>
              <w:numPr>
                <w:ilvl w:val="0"/>
                <w:numId w:val="5"/>
              </w:numPr>
            </w:pPr>
            <w:r w:rsidRPr="00EB1209">
              <w:t>Practicing playing chords on the fly can allow them to play most songs instantly just by reading the song’s chord progression while reading the lyrics</w:t>
            </w:r>
            <w:r>
              <w:t>.</w:t>
            </w:r>
          </w:p>
          <w:p w14:paraId="71EDD85A" w14:textId="26D18D40" w:rsidR="0035745A" w:rsidRDefault="0035745A" w:rsidP="0035745A">
            <w:pPr>
              <w:pStyle w:val="ListParagraph"/>
              <w:numPr>
                <w:ilvl w:val="0"/>
                <w:numId w:val="5"/>
              </w:numPr>
            </w:pPr>
            <w:r>
              <w:t>Allow users to create a database of song segments from which the program can generate a medley from</w:t>
            </w:r>
          </w:p>
        </w:tc>
      </w:tr>
      <w:tr w:rsidR="002D24ED" w14:paraId="20A18D2D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125C5C1F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C46C6E8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4249B495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446E79AC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70B1B10A" w14:textId="77777777" w:rsidR="00344D45" w:rsidRPr="001E5381" w:rsidRDefault="00344D45">
            <w:pPr>
              <w:rPr>
                <w:b/>
                <w:bCs/>
                <w:sz w:val="24"/>
                <w:szCs w:val="24"/>
              </w:rPr>
            </w:pPr>
            <w:r w:rsidRPr="001E5381">
              <w:rPr>
                <w:b/>
                <w:bCs/>
                <w:color w:val="FFFFFF" w:themeColor="background1"/>
                <w:sz w:val="24"/>
                <w:szCs w:val="24"/>
              </w:rPr>
              <w:t>2. Set the Target</w:t>
            </w:r>
          </w:p>
        </w:tc>
        <w:tc>
          <w:tcPr>
            <w:tcW w:w="3150" w:type="dxa"/>
          </w:tcPr>
          <w:p w14:paraId="6BE1C796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FB2C88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8C44A80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3D6AC759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0D9540DA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4FDDBF67" w14:textId="617D3EB5" w:rsidR="00857041" w:rsidRDefault="0035745A" w:rsidP="008570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Help inexperienced </w:t>
            </w:r>
            <w:proofErr w:type="gramStart"/>
            <w:r>
              <w:rPr>
                <w:sz w:val="28"/>
                <w:szCs w:val="28"/>
              </w:rPr>
              <w:t>musicians</w:t>
            </w:r>
            <w:proofErr w:type="gramEnd"/>
            <w:r>
              <w:rPr>
                <w:sz w:val="28"/>
                <w:szCs w:val="28"/>
              </w:rPr>
              <w:t xml:space="preserve"> practice with their chords and chord progressions.</w:t>
            </w:r>
          </w:p>
          <w:p w14:paraId="1CDBA0DD" w14:textId="188A8108" w:rsidR="0035745A" w:rsidRPr="001E5381" w:rsidRDefault="0035745A" w:rsidP="008570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some inspiration to musicians or songwriters struggling to write a chord progression. </w:t>
            </w:r>
            <w:r w:rsidR="00416B8E">
              <w:rPr>
                <w:sz w:val="28"/>
                <w:szCs w:val="28"/>
              </w:rPr>
              <w:t>Create a program or site that helps with this by the end of the 2020-2021 Fall semester.</w:t>
            </w:r>
          </w:p>
          <w:p w14:paraId="0904BE3E" w14:textId="4013CFE6" w:rsidR="00344D45" w:rsidRPr="001E5381" w:rsidRDefault="00344D45" w:rsidP="00344D45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603129D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0EEDCC75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53C9598D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Did the countermeasures work?</w:t>
            </w:r>
          </w:p>
          <w:p w14:paraId="6E7D6723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Was the target achieved</w:t>
            </w:r>
          </w:p>
          <w:p w14:paraId="5BEA9FA7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Can I verify that the Root Cause was eliminated (can I turn it off &amp; on</w:t>
            </w:r>
            <w:proofErr w:type="gramStart"/>
            <w:r>
              <w:t>)</w:t>
            </w:r>
            <w:proofErr w:type="gramEnd"/>
          </w:p>
          <w:p w14:paraId="52FB9FE9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 xml:space="preserve">If the Countermeasure was not effective, why </w:t>
            </w:r>
            <w:proofErr w:type="gramStart"/>
            <w:r>
              <w:t>didn’t</w:t>
            </w:r>
            <w:proofErr w:type="gramEnd"/>
            <w:r>
              <w:t xml:space="preserve"> it work</w:t>
            </w:r>
          </w:p>
          <w:p w14:paraId="1A328A1C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1FE90D32" w14:textId="77777777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The results; describe the reliability of the new process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4AABF368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41A5B81E" w14:textId="77777777" w:rsidR="00344D45" w:rsidRDefault="00344D45" w:rsidP="00344D45">
            <w:r>
              <w:t>Line graph, pareto</w:t>
            </w:r>
          </w:p>
        </w:tc>
      </w:tr>
      <w:tr w:rsidR="002D24ED" w14:paraId="7CF20454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1E59887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01948C3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750932E2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1E291D1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6B9D1102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03A27BBB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B716E1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999CBFE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3C337C02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07BFE47C" w14:textId="77777777" w:rsidTr="002D24ED">
        <w:tc>
          <w:tcPr>
            <w:tcW w:w="9445" w:type="dxa"/>
            <w:gridSpan w:val="2"/>
          </w:tcPr>
          <w:p w14:paraId="7F503AC6" w14:textId="52D795F8" w:rsidR="00EB1209" w:rsidRPr="00EB1209" w:rsidRDefault="00EB1209" w:rsidP="00EB120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B1209">
              <w:rPr>
                <w:sz w:val="24"/>
                <w:szCs w:val="24"/>
              </w:rPr>
              <w:t xml:space="preserve">Inexperienced musicians tend to practice playing songs instead of learning different chords. </w:t>
            </w:r>
          </w:p>
          <w:p w14:paraId="7C7AD7B0" w14:textId="3A3E6955" w:rsidR="00344D45" w:rsidRDefault="001E5381" w:rsidP="00EB120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B1209">
              <w:rPr>
                <w:sz w:val="24"/>
                <w:szCs w:val="24"/>
              </w:rPr>
              <w:t>Some musicians</w:t>
            </w:r>
            <w:r w:rsidR="00EB1209" w:rsidRPr="00EB1209">
              <w:rPr>
                <w:sz w:val="24"/>
                <w:szCs w:val="24"/>
              </w:rPr>
              <w:t xml:space="preserve"> and songwriters</w:t>
            </w:r>
            <w:r w:rsidRPr="00EB1209">
              <w:rPr>
                <w:sz w:val="24"/>
                <w:szCs w:val="24"/>
              </w:rPr>
              <w:t>, especially inexperienced ones, struggle with composing their own chord progressions</w:t>
            </w:r>
            <w:r w:rsidR="0035745A">
              <w:rPr>
                <w:sz w:val="24"/>
                <w:szCs w:val="24"/>
              </w:rPr>
              <w:t>. There may be a lack of creativity or inspiration</w:t>
            </w:r>
          </w:p>
          <w:p w14:paraId="7F564C6F" w14:textId="6477A7C8" w:rsidR="00EB1209" w:rsidRPr="00EB1209" w:rsidRDefault="00EB1209" w:rsidP="00EB120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musicians could practice and have fun playing a randomly generated medley from segments of their favorite songs</w:t>
            </w:r>
            <w:r w:rsidR="0035745A">
              <w:rPr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CBF3B75" w14:textId="77777777" w:rsidR="00344D45" w:rsidRDefault="00344D45"/>
        </w:tc>
        <w:tc>
          <w:tcPr>
            <w:tcW w:w="9946" w:type="dxa"/>
            <w:gridSpan w:val="2"/>
          </w:tcPr>
          <w:p w14:paraId="3F58B82B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499E1A18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How will we ensure the process continues to work (stays solved)</w:t>
            </w:r>
            <w:r w:rsidR="00B16A61">
              <w:t>?</w:t>
            </w:r>
          </w:p>
          <w:p w14:paraId="515BE7B4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What have we learned</w:t>
            </w:r>
            <w:r w:rsidR="00B16A61">
              <w:t>?</w:t>
            </w:r>
          </w:p>
          <w:p w14:paraId="4DD4CE30" w14:textId="77777777" w:rsidR="00344D45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Where else can we apply this learning</w:t>
            </w:r>
            <w:r w:rsidR="00B16A61">
              <w:t>?</w:t>
            </w:r>
          </w:p>
          <w:p w14:paraId="77F6F38E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57EA92E8" w14:textId="77777777" w:rsidR="00B16A61" w:rsidRDefault="00B16A61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New or changed procedures, plans to apply learning in other areas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5D12C617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34464B34" w14:textId="77777777" w:rsidR="00344D45" w:rsidRDefault="00B16A61" w:rsidP="00344D45">
            <w:r>
              <w:t>Standard Operating Procedures</w:t>
            </w:r>
          </w:p>
        </w:tc>
      </w:tr>
    </w:tbl>
    <w:p w14:paraId="67AD0D4F" w14:textId="77777777" w:rsidR="00B16A61" w:rsidRDefault="00B16A61"/>
    <w:p w14:paraId="74E48C9A" w14:textId="27A82919" w:rsidR="00B16A61" w:rsidRDefault="00B16A61" w:rsidP="00B16A61">
      <w:pPr>
        <w:jc w:val="right"/>
      </w:pP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43B26"/>
    <w:multiLevelType w:val="hybridMultilevel"/>
    <w:tmpl w:val="D4B2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307B"/>
    <w:multiLevelType w:val="hybridMultilevel"/>
    <w:tmpl w:val="2530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64D51"/>
    <w:multiLevelType w:val="hybridMultilevel"/>
    <w:tmpl w:val="CD80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8D"/>
    <w:rsid w:val="000500F3"/>
    <w:rsid w:val="0008081F"/>
    <w:rsid w:val="001E5381"/>
    <w:rsid w:val="002D24ED"/>
    <w:rsid w:val="00344D45"/>
    <w:rsid w:val="0035745A"/>
    <w:rsid w:val="00360D8D"/>
    <w:rsid w:val="00416B8E"/>
    <w:rsid w:val="00857041"/>
    <w:rsid w:val="00B16A61"/>
    <w:rsid w:val="00B920EA"/>
    <w:rsid w:val="00EB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E135"/>
  <w15:chartTrackingRefBased/>
  <w15:docId w15:val="{C02236CA-D099-4FDB-B6D6-F369AF35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l\Downloads\A3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 (2)</Template>
  <TotalTime>80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.</dc:creator>
  <cp:keywords/>
  <dc:description/>
  <cp:lastModifiedBy>Omar .</cp:lastModifiedBy>
  <cp:revision>5</cp:revision>
  <dcterms:created xsi:type="dcterms:W3CDTF">2020-08-18T15:22:00Z</dcterms:created>
  <dcterms:modified xsi:type="dcterms:W3CDTF">2020-08-19T13:44:00Z</dcterms:modified>
</cp:coreProperties>
</file>