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47912" w14:textId="77777777" w:rsidR="007A0CF0" w:rsidRDefault="00000000">
      <w:pPr>
        <w:spacing w:after="170" w:line="239" w:lineRule="auto"/>
        <w:ind w:left="0" w:firstLine="0"/>
        <w:jc w:val="center"/>
      </w:pPr>
      <w:r>
        <w:rPr>
          <w:b/>
          <w:sz w:val="36"/>
        </w:rPr>
        <w:t xml:space="preserve">Clean Architecture in Gamified Gym UI/UX and DB Integration </w:t>
      </w:r>
    </w:p>
    <w:p w14:paraId="30D571F2" w14:textId="77777777" w:rsidR="007A0CF0" w:rsidRDefault="00000000">
      <w:pPr>
        <w:spacing w:after="31" w:line="259" w:lineRule="auto"/>
        <w:ind w:left="0" w:firstLine="0"/>
        <w:jc w:val="left"/>
      </w:pPr>
      <w:r>
        <w:rPr>
          <w:b/>
        </w:rPr>
        <w:t xml:space="preserve"> </w:t>
      </w:r>
    </w:p>
    <w:p w14:paraId="0781128E" w14:textId="77777777" w:rsidR="007A0CF0" w:rsidRDefault="00000000">
      <w:pPr>
        <w:pStyle w:val="Heading1"/>
        <w:spacing w:after="0"/>
        <w:ind w:left="-5"/>
      </w:pPr>
      <w:r>
        <w:t>Introduction</w:t>
      </w:r>
      <w:r>
        <w:rPr>
          <w:b w:val="0"/>
          <w:sz w:val="24"/>
        </w:rPr>
        <w:t xml:space="preserve"> </w:t>
      </w:r>
    </w:p>
    <w:p w14:paraId="7DB1898E" w14:textId="77777777" w:rsidR="007A0CF0" w:rsidRDefault="00000000">
      <w:pPr>
        <w:spacing w:after="0" w:line="259" w:lineRule="auto"/>
        <w:ind w:left="0" w:firstLine="0"/>
        <w:jc w:val="left"/>
      </w:pPr>
      <w:r>
        <w:t xml:space="preserve"> </w:t>
      </w:r>
    </w:p>
    <w:p w14:paraId="1EF700BA" w14:textId="77777777" w:rsidR="007A0CF0" w:rsidRDefault="00000000">
      <w:pPr>
        <w:spacing w:after="324"/>
        <w:ind w:left="-5"/>
      </w:pPr>
      <w:r>
        <w:t xml:space="preserve">In contemporary software architecture, keeping concerns separate and isolating business logic are essential for building systems that are both maintainable and testable. At Gamified Gym, the Foundations Team follows Clean Architecture principles for its user interfaces and database operations. The project’s structure separates the code into layers for presentation, business use cases, and data repositories. This ensures that Supabase-specific details are kept apart from UI components, while the authentication domain remains independent and central. </w:t>
      </w:r>
    </w:p>
    <w:p w14:paraId="04E3A808" w14:textId="77777777" w:rsidR="007A0CF0" w:rsidRDefault="00000000">
      <w:pPr>
        <w:pStyle w:val="Heading1"/>
        <w:ind w:left="-5"/>
      </w:pPr>
      <w:r>
        <w:t xml:space="preserve">Application of SOLID Principles </w:t>
      </w:r>
    </w:p>
    <w:p w14:paraId="2CB1E0D2" w14:textId="77777777" w:rsidR="007A0CF0" w:rsidRDefault="00000000">
      <w:pPr>
        <w:ind w:left="-5"/>
      </w:pPr>
      <w:r>
        <w:t>Single Responsibility:</w:t>
      </w:r>
      <w:r>
        <w:rPr>
          <w:b/>
        </w:rPr>
        <w:t xml:space="preserve"> </w:t>
      </w:r>
      <w:r>
        <w:t>Every component has one defined purpose. For instance, LoginScreen.tsx manages input and presentation, AuthUseCase.ts handles authentication logic, and SupabaseUserRepository deals with all API communication. This modularity simplifies both debugging and testing.</w:t>
      </w:r>
      <w:r>
        <w:rPr>
          <w:b/>
        </w:rPr>
        <w:t xml:space="preserve"> </w:t>
      </w:r>
    </w:p>
    <w:p w14:paraId="3F0AAEAF" w14:textId="77777777" w:rsidR="007A0CF0" w:rsidRDefault="00000000">
      <w:pPr>
        <w:ind w:left="-5"/>
      </w:pPr>
      <w:r>
        <w:t xml:space="preserve">Open–Closed Principle: Use cases depend on abstract interfaces such as AuthStrategy. New authentication methods (e.g., Google OAuth) can be introduced by adding new implementations of that interface without modifying existing logic. This ensures UI components remain unaffected. </w:t>
      </w:r>
    </w:p>
    <w:p w14:paraId="17DC339D" w14:textId="77777777" w:rsidR="007A0CF0" w:rsidRDefault="00000000">
      <w:pPr>
        <w:ind w:left="-5"/>
      </w:pPr>
      <w:r>
        <w:t xml:space="preserve">Liskov Substitution: Any class that implements AuthStrategy can replace another. For testing or migration, a Firebase-based repository could be substituted without altering use-case behavior. </w:t>
      </w:r>
    </w:p>
    <w:p w14:paraId="75B4BECF" w14:textId="77777777" w:rsidR="007A0CF0" w:rsidRDefault="00000000">
      <w:pPr>
        <w:ind w:left="-5"/>
      </w:pPr>
      <w:r>
        <w:t xml:space="preserve">Interface Segregation: Interfaces are designed to be minimal. For example, the login screen depends only on the </w:t>
      </w:r>
      <w:proofErr w:type="gramStart"/>
      <w:r>
        <w:t>login(</w:t>
      </w:r>
      <w:proofErr w:type="gramEnd"/>
      <w:r>
        <w:t xml:space="preserve">email, password) method, not on signup or password-reset functions, reducing unnecessary dependencies. </w:t>
      </w:r>
    </w:p>
    <w:p w14:paraId="320914EB" w14:textId="77777777" w:rsidR="007A0CF0" w:rsidRDefault="00000000">
      <w:pPr>
        <w:spacing w:after="324"/>
        <w:ind w:left="-5"/>
      </w:pPr>
      <w:r>
        <w:t xml:space="preserve">Dependency Inversion: High-level modules such as use cases rely on abstractions rather than concrete classes. The SupabaseUserRepository contains specific API calls, while UI and domain layers remain decoupled from backend details. </w:t>
      </w:r>
    </w:p>
    <w:p w14:paraId="21744FD1" w14:textId="77777777" w:rsidR="007A0CF0" w:rsidRDefault="00000000">
      <w:pPr>
        <w:pStyle w:val="Heading1"/>
        <w:ind w:left="-5"/>
      </w:pPr>
      <w:r>
        <w:t xml:space="preserve">Domain Model &amp; Repository </w:t>
      </w:r>
    </w:p>
    <w:p w14:paraId="0626D39B" w14:textId="77777777" w:rsidR="007A0CF0" w:rsidRDefault="00000000">
      <w:pPr>
        <w:ind w:left="-5"/>
      </w:pPr>
      <w:r>
        <w:t>The User domain model includes:</w:t>
      </w:r>
      <w:r>
        <w:rPr>
          <w:b/>
        </w:rPr>
        <w:t xml:space="preserve"> </w:t>
      </w:r>
    </w:p>
    <w:p w14:paraId="1A908A26" w14:textId="77777777" w:rsidR="007A0CF0" w:rsidRDefault="00000000">
      <w:pPr>
        <w:numPr>
          <w:ilvl w:val="0"/>
          <w:numId w:val="1"/>
        </w:numPr>
        <w:spacing w:after="11"/>
        <w:ind w:hanging="360"/>
      </w:pPr>
      <w:r>
        <w:t xml:space="preserve">email: string </w:t>
      </w:r>
    </w:p>
    <w:p w14:paraId="3610870E" w14:textId="77777777" w:rsidR="007A0CF0" w:rsidRDefault="00000000">
      <w:pPr>
        <w:numPr>
          <w:ilvl w:val="0"/>
          <w:numId w:val="1"/>
        </w:numPr>
        <w:spacing w:after="11"/>
        <w:ind w:hanging="360"/>
      </w:pPr>
      <w:r>
        <w:t xml:space="preserve">password: string </w:t>
      </w:r>
    </w:p>
    <w:p w14:paraId="331A0738" w14:textId="77777777" w:rsidR="007A0CF0" w:rsidRDefault="00000000">
      <w:pPr>
        <w:numPr>
          <w:ilvl w:val="0"/>
          <w:numId w:val="1"/>
        </w:numPr>
        <w:ind w:hanging="360"/>
      </w:pPr>
      <w:r>
        <w:t xml:space="preserve">session: Supabase session token </w:t>
      </w:r>
    </w:p>
    <w:p w14:paraId="0893AEBD" w14:textId="77777777" w:rsidR="007A0CF0" w:rsidRDefault="00000000">
      <w:pPr>
        <w:ind w:left="-5"/>
      </w:pPr>
      <w:r>
        <w:lastRenderedPageBreak/>
        <w:t xml:space="preserve">The repository implements the following interface: </w:t>
      </w:r>
    </w:p>
    <w:p w14:paraId="24A32F66" w14:textId="77777777" w:rsidR="007A0CF0" w:rsidRDefault="00000000">
      <w:pPr>
        <w:spacing w:after="279" w:line="238" w:lineRule="auto"/>
        <w:ind w:left="-5" w:right="3829"/>
        <w:jc w:val="left"/>
      </w:pPr>
      <w:r>
        <w:t xml:space="preserve">interface AuthStrategy </w:t>
      </w:r>
      <w:proofErr w:type="gramStart"/>
      <w:r>
        <w:t xml:space="preserve">{  </w:t>
      </w:r>
      <w:proofErr w:type="gramEnd"/>
      <w:r>
        <w:t xml:space="preserve"> </w:t>
      </w:r>
      <w:proofErr w:type="gramStart"/>
      <w:r>
        <w:t>login(</w:t>
      </w:r>
      <w:proofErr w:type="gramEnd"/>
      <w:r>
        <w:t>email: string, password: string): Promise&lt;User</w:t>
      </w:r>
      <w:proofErr w:type="gramStart"/>
      <w:r>
        <w:t>&gt;;   signup(</w:t>
      </w:r>
      <w:proofErr w:type="gramEnd"/>
      <w:r>
        <w:t>email: string, password: string): Promise&lt;User</w:t>
      </w:r>
      <w:proofErr w:type="gramStart"/>
      <w:r>
        <w:t>&gt;;   resetPassword(</w:t>
      </w:r>
      <w:proofErr w:type="gramEnd"/>
      <w:r>
        <w:t>email: string): Promise&lt;void&gt;</w:t>
      </w:r>
      <w:proofErr w:type="gramStart"/>
      <w:r>
        <w:t>; }</w:t>
      </w:r>
      <w:proofErr w:type="gramEnd"/>
      <w:r>
        <w:t xml:space="preserve"> </w:t>
      </w:r>
    </w:p>
    <w:p w14:paraId="235E3260" w14:textId="77777777" w:rsidR="007A0CF0" w:rsidRDefault="00000000">
      <w:pPr>
        <w:ind w:left="-5"/>
      </w:pPr>
      <w:r>
        <w:t xml:space="preserve">Example: </w:t>
      </w:r>
    </w:p>
    <w:p w14:paraId="6FBF49F0" w14:textId="77777777" w:rsidR="007A0CF0" w:rsidRDefault="00000000">
      <w:pPr>
        <w:spacing w:after="0" w:line="238" w:lineRule="auto"/>
        <w:ind w:left="-5" w:right="831"/>
        <w:jc w:val="left"/>
      </w:pPr>
      <w:r>
        <w:t xml:space="preserve">class SupabaseUserRepository implements AuthStrategy </w:t>
      </w:r>
      <w:proofErr w:type="gramStart"/>
      <w:r>
        <w:t xml:space="preserve">{  </w:t>
      </w:r>
      <w:proofErr w:type="gramEnd"/>
      <w:r>
        <w:t xml:space="preserve"> async </w:t>
      </w:r>
      <w:proofErr w:type="gramStart"/>
      <w:r>
        <w:t>login(</w:t>
      </w:r>
      <w:proofErr w:type="gramEnd"/>
      <w:r>
        <w:t xml:space="preserve">email: string, password: string): Promise&lt;User&gt; </w:t>
      </w:r>
      <w:proofErr w:type="gramStart"/>
      <w:r>
        <w:t xml:space="preserve">{  </w:t>
      </w:r>
      <w:proofErr w:type="gramEnd"/>
      <w:r>
        <w:t xml:space="preserve">   const </w:t>
      </w:r>
      <w:proofErr w:type="gramStart"/>
      <w:r>
        <w:t>{ data</w:t>
      </w:r>
      <w:proofErr w:type="gramEnd"/>
      <w:r>
        <w:t xml:space="preserve">, </w:t>
      </w:r>
      <w:proofErr w:type="gramStart"/>
      <w:r>
        <w:t>error }</w:t>
      </w:r>
      <w:proofErr w:type="gramEnd"/>
      <w:r>
        <w:t xml:space="preserve"> = await </w:t>
      </w:r>
      <w:proofErr w:type="gramStart"/>
      <w:r>
        <w:t>supabase.auth</w:t>
      </w:r>
      <w:proofErr w:type="gramEnd"/>
      <w:r>
        <w:t>.</w:t>
      </w:r>
      <w:proofErr w:type="gramStart"/>
      <w:r>
        <w:t>signInWithPassword({ email</w:t>
      </w:r>
      <w:proofErr w:type="gramEnd"/>
      <w:r>
        <w:t xml:space="preserve">, </w:t>
      </w:r>
      <w:proofErr w:type="gramStart"/>
      <w:r>
        <w:t>password }</w:t>
      </w:r>
      <w:proofErr w:type="gramEnd"/>
      <w:r>
        <w:t xml:space="preserve">);     if (error) throw </w:t>
      </w:r>
      <w:proofErr w:type="gramStart"/>
      <w:r>
        <w:t xml:space="preserve">error;   </w:t>
      </w:r>
      <w:proofErr w:type="gramEnd"/>
      <w:r>
        <w:t xml:space="preserve">  return </w:t>
      </w:r>
      <w:proofErr w:type="gramStart"/>
      <w:r>
        <w:t>{ email</w:t>
      </w:r>
      <w:proofErr w:type="gramEnd"/>
      <w:r>
        <w:t>: data.</w:t>
      </w:r>
      <w:proofErr w:type="gramStart"/>
      <w:r>
        <w:t>user.email</w:t>
      </w:r>
      <w:proofErr w:type="gramEnd"/>
      <w:r>
        <w:t xml:space="preserve">, password: '', session: </w:t>
      </w:r>
      <w:proofErr w:type="gramStart"/>
      <w:r>
        <w:t>data.session</w:t>
      </w:r>
      <w:proofErr w:type="gramEnd"/>
      <w:r>
        <w:t xml:space="preserve"> </w:t>
      </w:r>
      <w:proofErr w:type="gramStart"/>
      <w:r>
        <w:t xml:space="preserve">};   </w:t>
      </w:r>
      <w:proofErr w:type="gramEnd"/>
      <w:r>
        <w:t xml:space="preserve">} </w:t>
      </w:r>
    </w:p>
    <w:p w14:paraId="18847DD1" w14:textId="77777777" w:rsidR="007A0CF0" w:rsidRDefault="00000000">
      <w:pPr>
        <w:spacing w:after="323"/>
        <w:ind w:left="-5" w:right="5131"/>
      </w:pPr>
      <w:r>
        <w:t xml:space="preserve">  // Other methods follow the same </w:t>
      </w:r>
      <w:proofErr w:type="gramStart"/>
      <w:r>
        <w:t>pattern }</w:t>
      </w:r>
      <w:proofErr w:type="gramEnd"/>
      <w:r>
        <w:t xml:space="preserve"> </w:t>
      </w:r>
    </w:p>
    <w:p w14:paraId="2DDB77B2" w14:textId="77777777" w:rsidR="007A0CF0" w:rsidRDefault="00000000">
      <w:pPr>
        <w:pStyle w:val="Heading1"/>
        <w:ind w:left="-5"/>
      </w:pPr>
      <w:r>
        <w:t xml:space="preserve">UI/UX Layer Integration </w:t>
      </w:r>
    </w:p>
    <w:p w14:paraId="578BA70D" w14:textId="77777777" w:rsidR="007A0CF0" w:rsidRDefault="00000000">
      <w:pPr>
        <w:spacing w:after="324"/>
        <w:ind w:left="-5"/>
      </w:pPr>
      <w:r>
        <w:t xml:space="preserve">User interactions in the login interface trigger methods in AuthUseCase. Errors are surfaced in the UI through alerts. Similarly, “Sign Up” and “Forgot Password” actions call their corresponding use cases, keeping Supabase logic confined to the repository layer. </w:t>
      </w:r>
    </w:p>
    <w:p w14:paraId="23949130" w14:textId="77777777" w:rsidR="007A0CF0" w:rsidRDefault="00000000">
      <w:pPr>
        <w:pStyle w:val="Heading1"/>
        <w:ind w:left="-5"/>
      </w:pPr>
      <w:r>
        <w:t xml:space="preserve">Communication &amp; Clarifications </w:t>
      </w:r>
    </w:p>
    <w:p w14:paraId="1592B4C2" w14:textId="77777777" w:rsidR="007A0CF0" w:rsidRDefault="00000000">
      <w:pPr>
        <w:ind w:left="-5"/>
      </w:pPr>
      <w:r>
        <w:t xml:space="preserve">The development team coordinates on Supabase-specific topics such as: </w:t>
      </w:r>
    </w:p>
    <w:p w14:paraId="382D338B" w14:textId="77777777" w:rsidR="007A0CF0" w:rsidRDefault="00000000">
      <w:pPr>
        <w:numPr>
          <w:ilvl w:val="0"/>
          <w:numId w:val="2"/>
        </w:numPr>
        <w:spacing w:after="11"/>
        <w:ind w:hanging="360"/>
      </w:pPr>
      <w:r>
        <w:t xml:space="preserve">Error codes for login or password reset failures </w:t>
      </w:r>
    </w:p>
    <w:p w14:paraId="391F36C2" w14:textId="77777777" w:rsidR="007A0CF0" w:rsidRDefault="00000000">
      <w:pPr>
        <w:numPr>
          <w:ilvl w:val="0"/>
          <w:numId w:val="2"/>
        </w:numPr>
        <w:spacing w:after="11"/>
        <w:ind w:hanging="360"/>
      </w:pPr>
      <w:r>
        <w:t xml:space="preserve">Token expiration and JWT management </w:t>
      </w:r>
    </w:p>
    <w:p w14:paraId="7D849374" w14:textId="77777777" w:rsidR="007A0CF0" w:rsidRDefault="00000000">
      <w:pPr>
        <w:numPr>
          <w:ilvl w:val="0"/>
          <w:numId w:val="2"/>
        </w:numPr>
        <w:spacing w:after="321"/>
        <w:ind w:hanging="360"/>
      </w:pPr>
      <w:r>
        <w:t xml:space="preserve">Rate limits on repeated authentication attempts </w:t>
      </w:r>
    </w:p>
    <w:p w14:paraId="6219C751" w14:textId="77777777" w:rsidR="007A0CF0" w:rsidRDefault="00000000">
      <w:pPr>
        <w:pStyle w:val="Heading1"/>
        <w:ind w:left="-5"/>
      </w:pPr>
      <w:r>
        <w:t xml:space="preserve">Risks and Mitigation </w:t>
      </w:r>
    </w:p>
    <w:p w14:paraId="12006A23" w14:textId="77777777" w:rsidR="007A0CF0" w:rsidRDefault="00000000">
      <w:pPr>
        <w:spacing w:after="329"/>
        <w:ind w:left="-5"/>
      </w:pPr>
      <w:r>
        <w:t xml:space="preserve">Possible issues include authentication failures, session invalidation, or UI errors. Through Clean Architecture layering, these problems are isolated in the repository or use-case levels, preventing crashes in the presentation layer. </w:t>
      </w:r>
    </w:p>
    <w:p w14:paraId="34F46FEC" w14:textId="77777777" w:rsidR="007A0CF0" w:rsidRDefault="00000000">
      <w:pPr>
        <w:pStyle w:val="Heading1"/>
        <w:ind w:left="-5"/>
      </w:pPr>
      <w:r>
        <w:t xml:space="preserve">Conclusion </w:t>
      </w:r>
    </w:p>
    <w:p w14:paraId="207674D9" w14:textId="77777777" w:rsidR="007A0CF0" w:rsidRDefault="00000000">
      <w:pPr>
        <w:ind w:left="-5"/>
      </w:pPr>
      <w:r>
        <w:t xml:space="preserve">By employing Clean Architecture and the SOLID design principles, the Foundations Team maintains a clear domain boundary, expressive models, and a system that is easy to evolve and test. Supabase integration is hidden behind repository abstractions, promoting scalability and safe user interface changes. </w:t>
      </w:r>
    </w:p>
    <w:p w14:paraId="7B6D6093" w14:textId="77777777" w:rsidR="007A0CF0" w:rsidRDefault="00000000">
      <w:pPr>
        <w:spacing w:after="0" w:line="259" w:lineRule="auto"/>
        <w:ind w:left="0" w:firstLine="0"/>
        <w:jc w:val="left"/>
      </w:pPr>
      <w:r>
        <w:t xml:space="preserve"> </w:t>
      </w:r>
    </w:p>
    <w:p w14:paraId="2E1EED00" w14:textId="77777777" w:rsidR="007A0CF0" w:rsidRDefault="00000000">
      <w:pPr>
        <w:spacing w:after="250" w:line="259" w:lineRule="auto"/>
        <w:ind w:left="81" w:firstLine="0"/>
        <w:jc w:val="center"/>
      </w:pPr>
      <w:r>
        <w:rPr>
          <w:b/>
          <w:sz w:val="30"/>
        </w:rPr>
        <w:t xml:space="preserve"> </w:t>
      </w:r>
    </w:p>
    <w:tbl>
      <w:tblPr>
        <w:tblStyle w:val="TableGrid"/>
        <w:tblpPr w:vertAnchor="text" w:tblpX="6256" w:tblpY="1759"/>
        <w:tblOverlap w:val="never"/>
        <w:tblW w:w="3997" w:type="dxa"/>
        <w:tblInd w:w="0" w:type="dxa"/>
        <w:tblCellMar>
          <w:top w:w="0" w:type="dxa"/>
          <w:left w:w="238" w:type="dxa"/>
          <w:bottom w:w="0" w:type="dxa"/>
          <w:right w:w="115" w:type="dxa"/>
        </w:tblCellMar>
        <w:tblLook w:val="04A0" w:firstRow="1" w:lastRow="0" w:firstColumn="1" w:lastColumn="0" w:noHBand="0" w:noVBand="1"/>
      </w:tblPr>
      <w:tblGrid>
        <w:gridCol w:w="3997"/>
      </w:tblGrid>
      <w:tr w:rsidR="007A0CF0" w14:paraId="348B7C93" w14:textId="77777777">
        <w:trPr>
          <w:trHeight w:val="595"/>
        </w:trPr>
        <w:tc>
          <w:tcPr>
            <w:tcW w:w="3997" w:type="dxa"/>
            <w:tcBorders>
              <w:top w:val="single" w:sz="4" w:space="0" w:color="000000"/>
              <w:left w:val="single" w:sz="4" w:space="0" w:color="000000"/>
              <w:bottom w:val="single" w:sz="4" w:space="0" w:color="000000"/>
              <w:right w:val="single" w:sz="4" w:space="0" w:color="000000"/>
            </w:tcBorders>
            <w:vAlign w:val="center"/>
          </w:tcPr>
          <w:p w14:paraId="7376EDBE" w14:textId="77777777" w:rsidR="007A0CF0" w:rsidRDefault="00000000">
            <w:pPr>
              <w:spacing w:after="0" w:line="259" w:lineRule="auto"/>
              <w:ind w:left="0" w:firstLine="0"/>
              <w:jc w:val="left"/>
            </w:pPr>
            <w:r>
              <w:rPr>
                <w:sz w:val="28"/>
              </w:rPr>
              <w:lastRenderedPageBreak/>
              <w:t xml:space="preserve">Log-In Screen, Sign-Up Screen </w:t>
            </w:r>
          </w:p>
        </w:tc>
      </w:tr>
    </w:tbl>
    <w:tbl>
      <w:tblPr>
        <w:tblStyle w:val="TableGrid"/>
        <w:tblpPr w:vertAnchor="text" w:tblpX="6259" w:tblpY="3497"/>
        <w:tblOverlap w:val="never"/>
        <w:tblW w:w="3997" w:type="dxa"/>
        <w:tblInd w:w="0" w:type="dxa"/>
        <w:tblCellMar>
          <w:top w:w="0" w:type="dxa"/>
          <w:left w:w="115" w:type="dxa"/>
          <w:bottom w:w="0" w:type="dxa"/>
          <w:right w:w="115" w:type="dxa"/>
        </w:tblCellMar>
        <w:tblLook w:val="04A0" w:firstRow="1" w:lastRow="0" w:firstColumn="1" w:lastColumn="0" w:noHBand="0" w:noVBand="1"/>
      </w:tblPr>
      <w:tblGrid>
        <w:gridCol w:w="3997"/>
      </w:tblGrid>
      <w:tr w:rsidR="007A0CF0" w14:paraId="602D63C0" w14:textId="77777777">
        <w:trPr>
          <w:trHeight w:val="595"/>
        </w:trPr>
        <w:tc>
          <w:tcPr>
            <w:tcW w:w="3997" w:type="dxa"/>
            <w:tcBorders>
              <w:top w:val="single" w:sz="4" w:space="0" w:color="000000"/>
              <w:left w:val="single" w:sz="4" w:space="0" w:color="000000"/>
              <w:bottom w:val="single" w:sz="4" w:space="0" w:color="000000"/>
              <w:right w:val="single" w:sz="4" w:space="0" w:color="000000"/>
            </w:tcBorders>
            <w:vAlign w:val="center"/>
          </w:tcPr>
          <w:p w14:paraId="6636D244" w14:textId="77777777" w:rsidR="007A0CF0" w:rsidRDefault="00000000">
            <w:pPr>
              <w:spacing w:after="0" w:line="259" w:lineRule="auto"/>
              <w:ind w:firstLine="0"/>
              <w:jc w:val="center"/>
            </w:pPr>
            <w:r>
              <w:rPr>
                <w:sz w:val="28"/>
              </w:rPr>
              <w:t xml:space="preserve">AuthUseCase </w:t>
            </w:r>
          </w:p>
        </w:tc>
      </w:tr>
    </w:tbl>
    <w:tbl>
      <w:tblPr>
        <w:tblStyle w:val="TableGrid"/>
        <w:tblpPr w:vertAnchor="text" w:tblpX="6261" w:tblpY="5359"/>
        <w:tblOverlap w:val="never"/>
        <w:tblW w:w="3997" w:type="dxa"/>
        <w:tblInd w:w="0" w:type="dxa"/>
        <w:tblCellMar>
          <w:top w:w="0" w:type="dxa"/>
          <w:left w:w="115" w:type="dxa"/>
          <w:bottom w:w="0" w:type="dxa"/>
          <w:right w:w="115" w:type="dxa"/>
        </w:tblCellMar>
        <w:tblLook w:val="04A0" w:firstRow="1" w:lastRow="0" w:firstColumn="1" w:lastColumn="0" w:noHBand="0" w:noVBand="1"/>
      </w:tblPr>
      <w:tblGrid>
        <w:gridCol w:w="3997"/>
      </w:tblGrid>
      <w:tr w:rsidR="007A0CF0" w14:paraId="0D6184D2" w14:textId="77777777">
        <w:trPr>
          <w:trHeight w:val="595"/>
        </w:trPr>
        <w:tc>
          <w:tcPr>
            <w:tcW w:w="3997" w:type="dxa"/>
            <w:tcBorders>
              <w:top w:val="single" w:sz="4" w:space="0" w:color="000000"/>
              <w:left w:val="single" w:sz="4" w:space="0" w:color="000000"/>
              <w:bottom w:val="single" w:sz="4" w:space="0" w:color="000000"/>
              <w:right w:val="single" w:sz="4" w:space="0" w:color="000000"/>
            </w:tcBorders>
            <w:vAlign w:val="center"/>
          </w:tcPr>
          <w:p w14:paraId="4858AFEA" w14:textId="77777777" w:rsidR="007A0CF0" w:rsidRDefault="00000000">
            <w:pPr>
              <w:spacing w:after="0" w:line="259" w:lineRule="auto"/>
              <w:ind w:left="7" w:firstLine="0"/>
              <w:jc w:val="center"/>
            </w:pPr>
            <w:r>
              <w:rPr>
                <w:sz w:val="28"/>
              </w:rPr>
              <w:t xml:space="preserve">SupabaseUserRepository </w:t>
            </w:r>
          </w:p>
        </w:tc>
      </w:tr>
    </w:tbl>
    <w:p w14:paraId="71311379" w14:textId="77777777" w:rsidR="007A0CF0" w:rsidRDefault="00000000">
      <w:pPr>
        <w:pStyle w:val="Heading1"/>
        <w:spacing w:after="65"/>
        <w:ind w:left="3452"/>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BFA5BD8" wp14:editId="2EA258EB">
                <wp:simplePos x="0" y="0"/>
                <wp:positionH relativeFrom="column">
                  <wp:posOffset>-236537</wp:posOffset>
                </wp:positionH>
                <wp:positionV relativeFrom="paragraph">
                  <wp:posOffset>216005</wp:posOffset>
                </wp:positionV>
                <wp:extent cx="4480306" cy="5352205"/>
                <wp:effectExtent l="0" t="0" r="0" b="0"/>
                <wp:wrapSquare wrapText="bothSides"/>
                <wp:docPr id="2007" name="Group 2007"/>
                <wp:cNvGraphicFramePr/>
                <a:graphic xmlns:a="http://schemas.openxmlformats.org/drawingml/2006/main">
                  <a:graphicData uri="http://schemas.microsoft.com/office/word/2010/wordprocessingGroup">
                    <wpg:wgp>
                      <wpg:cNvGrpSpPr/>
                      <wpg:grpSpPr>
                        <a:xfrm>
                          <a:off x="0" y="0"/>
                          <a:ext cx="4480306" cy="5352205"/>
                          <a:chOff x="0" y="0"/>
                          <a:chExt cx="4480306" cy="5352205"/>
                        </a:xfrm>
                      </wpg:grpSpPr>
                      <wps:wsp>
                        <wps:cNvPr id="185" name="Rectangle 185"/>
                        <wps:cNvSpPr/>
                        <wps:spPr>
                          <a:xfrm>
                            <a:off x="3209671" y="0"/>
                            <a:ext cx="63341" cy="230478"/>
                          </a:xfrm>
                          <a:prstGeom prst="rect">
                            <a:avLst/>
                          </a:prstGeom>
                          <a:ln>
                            <a:noFill/>
                          </a:ln>
                        </wps:spPr>
                        <wps:txbx>
                          <w:txbxContent>
                            <w:p w14:paraId="01DFFAAA" w14:textId="77777777" w:rsidR="007A0CF0" w:rsidRDefault="00000000">
                              <w:pPr>
                                <w:spacing w:after="160" w:line="259" w:lineRule="auto"/>
                                <w:ind w:left="0" w:firstLine="0"/>
                                <w:jc w:val="left"/>
                              </w:pPr>
                              <w:r>
                                <w:rPr>
                                  <w:sz w:val="30"/>
                                </w:rPr>
                                <w:t xml:space="preserve"> </w:t>
                              </w:r>
                            </w:p>
                          </w:txbxContent>
                        </wps:txbx>
                        <wps:bodyPr horzOverflow="overflow" vert="horz" lIns="0" tIns="0" rIns="0" bIns="0" rtlCol="0">
                          <a:noAutofit/>
                        </wps:bodyPr>
                      </wps:wsp>
                      <wps:wsp>
                        <wps:cNvPr id="186" name="Rectangle 186"/>
                        <wps:cNvSpPr/>
                        <wps:spPr>
                          <a:xfrm>
                            <a:off x="4432681" y="396875"/>
                            <a:ext cx="63341" cy="230478"/>
                          </a:xfrm>
                          <a:prstGeom prst="rect">
                            <a:avLst/>
                          </a:prstGeom>
                          <a:ln>
                            <a:noFill/>
                          </a:ln>
                        </wps:spPr>
                        <wps:txbx>
                          <w:txbxContent>
                            <w:p w14:paraId="7C5D3A7C" w14:textId="77777777" w:rsidR="007A0CF0" w:rsidRDefault="00000000">
                              <w:pPr>
                                <w:spacing w:after="160" w:line="259" w:lineRule="auto"/>
                                <w:ind w:left="0" w:firstLine="0"/>
                                <w:jc w:val="left"/>
                              </w:pPr>
                              <w:r>
                                <w:rPr>
                                  <w:sz w:val="30"/>
                                </w:rPr>
                                <w:t xml:space="preserve"> </w:t>
                              </w:r>
                            </w:p>
                          </w:txbxContent>
                        </wps:txbx>
                        <wps:bodyPr horzOverflow="overflow" vert="horz" lIns="0" tIns="0" rIns="0" bIns="0" rtlCol="0">
                          <a:noAutofit/>
                        </wps:bodyPr>
                      </wps:wsp>
                      <wps:wsp>
                        <wps:cNvPr id="187" name="Rectangle 187"/>
                        <wps:cNvSpPr/>
                        <wps:spPr>
                          <a:xfrm>
                            <a:off x="3209671" y="5236553"/>
                            <a:ext cx="42228" cy="153817"/>
                          </a:xfrm>
                          <a:prstGeom prst="rect">
                            <a:avLst/>
                          </a:prstGeom>
                          <a:ln>
                            <a:noFill/>
                          </a:ln>
                        </wps:spPr>
                        <wps:txbx>
                          <w:txbxContent>
                            <w:p w14:paraId="661EC7A2" w14:textId="77777777" w:rsidR="007A0CF0" w:rsidRDefault="00000000">
                              <w:pPr>
                                <w:spacing w:after="160" w:line="259" w:lineRule="auto"/>
                                <w:ind w:left="0" w:firstLine="0"/>
                                <w:jc w:val="left"/>
                              </w:pPr>
                              <w:r>
                                <w:rPr>
                                  <w:i/>
                                  <w:sz w:val="20"/>
                                </w:rPr>
                                <w:t xml:space="preserve"> </w:t>
                              </w:r>
                            </w:p>
                          </w:txbxContent>
                        </wps:txbx>
                        <wps:bodyPr horzOverflow="overflow" vert="horz" lIns="0" tIns="0" rIns="0" bIns="0" rtlCol="0">
                          <a:noAutofit/>
                        </wps:bodyPr>
                      </wps:wsp>
                      <pic:pic xmlns:pic="http://schemas.openxmlformats.org/drawingml/2006/picture">
                        <pic:nvPicPr>
                          <pic:cNvPr id="191" name="Picture 191"/>
                          <pic:cNvPicPr/>
                        </pic:nvPicPr>
                        <pic:blipFill>
                          <a:blip r:embed="rId7"/>
                          <a:stretch>
                            <a:fillRect/>
                          </a:stretch>
                        </pic:blipFill>
                        <pic:spPr>
                          <a:xfrm>
                            <a:off x="0" y="350398"/>
                            <a:ext cx="2568575" cy="4854575"/>
                          </a:xfrm>
                          <a:prstGeom prst="rect">
                            <a:avLst/>
                          </a:prstGeom>
                        </pic:spPr>
                      </pic:pic>
                      <wps:wsp>
                        <wps:cNvPr id="192" name="Shape 192"/>
                        <wps:cNvSpPr/>
                        <wps:spPr>
                          <a:xfrm>
                            <a:off x="2899410" y="787405"/>
                            <a:ext cx="1102995" cy="601980"/>
                          </a:xfrm>
                          <a:custGeom>
                            <a:avLst/>
                            <a:gdLst/>
                            <a:ahLst/>
                            <a:cxnLst/>
                            <a:rect l="0" t="0" r="0" b="0"/>
                            <a:pathLst>
                              <a:path w="1102995" h="601980">
                                <a:moveTo>
                                  <a:pt x="802005" y="0"/>
                                </a:moveTo>
                                <a:lnTo>
                                  <a:pt x="1102995" y="300989"/>
                                </a:lnTo>
                                <a:lnTo>
                                  <a:pt x="802005" y="601980"/>
                                </a:lnTo>
                                <a:lnTo>
                                  <a:pt x="802005" y="451485"/>
                                </a:lnTo>
                                <a:lnTo>
                                  <a:pt x="0" y="451485"/>
                                </a:lnTo>
                                <a:lnTo>
                                  <a:pt x="0" y="150495"/>
                                </a:lnTo>
                                <a:lnTo>
                                  <a:pt x="802005" y="150495"/>
                                </a:lnTo>
                                <a:lnTo>
                                  <a:pt x="802005" y="0"/>
                                </a:lnTo>
                                <a:close/>
                              </a:path>
                            </a:pathLst>
                          </a:custGeom>
                          <a:ln w="0" cap="flat">
                            <a:miter lim="127000"/>
                          </a:ln>
                        </wps:spPr>
                        <wps:style>
                          <a:lnRef idx="0">
                            <a:srgbClr val="000000">
                              <a:alpha val="0"/>
                            </a:srgbClr>
                          </a:lnRef>
                          <a:fillRef idx="1">
                            <a:srgbClr val="156082"/>
                          </a:fillRef>
                          <a:effectRef idx="0">
                            <a:scrgbClr r="0" g="0" b="0"/>
                          </a:effectRef>
                          <a:fontRef idx="none"/>
                        </wps:style>
                        <wps:bodyPr/>
                      </wps:wsp>
                      <wps:wsp>
                        <wps:cNvPr id="193" name="Shape 193"/>
                        <wps:cNvSpPr/>
                        <wps:spPr>
                          <a:xfrm>
                            <a:off x="2899410" y="787405"/>
                            <a:ext cx="1102995" cy="601980"/>
                          </a:xfrm>
                          <a:custGeom>
                            <a:avLst/>
                            <a:gdLst/>
                            <a:ahLst/>
                            <a:cxnLst/>
                            <a:rect l="0" t="0" r="0" b="0"/>
                            <a:pathLst>
                              <a:path w="1102995" h="601980">
                                <a:moveTo>
                                  <a:pt x="0" y="150495"/>
                                </a:moveTo>
                                <a:lnTo>
                                  <a:pt x="802005" y="150495"/>
                                </a:lnTo>
                                <a:lnTo>
                                  <a:pt x="802005" y="0"/>
                                </a:lnTo>
                                <a:lnTo>
                                  <a:pt x="1102995" y="300989"/>
                                </a:lnTo>
                                <a:lnTo>
                                  <a:pt x="802005" y="601980"/>
                                </a:lnTo>
                                <a:lnTo>
                                  <a:pt x="802005" y="451485"/>
                                </a:lnTo>
                                <a:lnTo>
                                  <a:pt x="0" y="451485"/>
                                </a:lnTo>
                                <a:close/>
                              </a:path>
                            </a:pathLst>
                          </a:custGeom>
                          <a:ln w="12700" cap="flat">
                            <a:miter lim="127000"/>
                          </a:ln>
                        </wps:spPr>
                        <wps:style>
                          <a:lnRef idx="1">
                            <a:srgbClr val="042433"/>
                          </a:lnRef>
                          <a:fillRef idx="0">
                            <a:srgbClr val="000000">
                              <a:alpha val="0"/>
                            </a:srgbClr>
                          </a:fillRef>
                          <a:effectRef idx="0">
                            <a:scrgbClr r="0" g="0" b="0"/>
                          </a:effectRef>
                          <a:fontRef idx="none"/>
                        </wps:style>
                        <wps:bodyPr/>
                      </wps:wsp>
                      <wps:wsp>
                        <wps:cNvPr id="194" name="Shape 194"/>
                        <wps:cNvSpPr/>
                        <wps:spPr>
                          <a:xfrm>
                            <a:off x="2894330" y="1885320"/>
                            <a:ext cx="1102995" cy="601980"/>
                          </a:xfrm>
                          <a:custGeom>
                            <a:avLst/>
                            <a:gdLst/>
                            <a:ahLst/>
                            <a:cxnLst/>
                            <a:rect l="0" t="0" r="0" b="0"/>
                            <a:pathLst>
                              <a:path w="1102995" h="601980">
                                <a:moveTo>
                                  <a:pt x="802005" y="0"/>
                                </a:moveTo>
                                <a:lnTo>
                                  <a:pt x="1102995" y="300990"/>
                                </a:lnTo>
                                <a:lnTo>
                                  <a:pt x="802005" y="601980"/>
                                </a:lnTo>
                                <a:lnTo>
                                  <a:pt x="802005" y="451485"/>
                                </a:lnTo>
                                <a:lnTo>
                                  <a:pt x="0" y="451485"/>
                                </a:lnTo>
                                <a:lnTo>
                                  <a:pt x="0" y="150495"/>
                                </a:lnTo>
                                <a:lnTo>
                                  <a:pt x="802005" y="150495"/>
                                </a:lnTo>
                                <a:lnTo>
                                  <a:pt x="802005" y="0"/>
                                </a:lnTo>
                                <a:close/>
                              </a:path>
                            </a:pathLst>
                          </a:custGeom>
                          <a:ln w="0" cap="flat">
                            <a:miter lim="127000"/>
                          </a:ln>
                        </wps:spPr>
                        <wps:style>
                          <a:lnRef idx="0">
                            <a:srgbClr val="000000">
                              <a:alpha val="0"/>
                            </a:srgbClr>
                          </a:lnRef>
                          <a:fillRef idx="1">
                            <a:srgbClr val="156082"/>
                          </a:fillRef>
                          <a:effectRef idx="0">
                            <a:scrgbClr r="0" g="0" b="0"/>
                          </a:effectRef>
                          <a:fontRef idx="none"/>
                        </wps:style>
                        <wps:bodyPr/>
                      </wps:wsp>
                      <wps:wsp>
                        <wps:cNvPr id="195" name="Shape 195"/>
                        <wps:cNvSpPr/>
                        <wps:spPr>
                          <a:xfrm>
                            <a:off x="2894330" y="1885320"/>
                            <a:ext cx="1102995" cy="601980"/>
                          </a:xfrm>
                          <a:custGeom>
                            <a:avLst/>
                            <a:gdLst/>
                            <a:ahLst/>
                            <a:cxnLst/>
                            <a:rect l="0" t="0" r="0" b="0"/>
                            <a:pathLst>
                              <a:path w="1102995" h="601980">
                                <a:moveTo>
                                  <a:pt x="0" y="150495"/>
                                </a:moveTo>
                                <a:lnTo>
                                  <a:pt x="802005" y="150495"/>
                                </a:lnTo>
                                <a:lnTo>
                                  <a:pt x="802005" y="0"/>
                                </a:lnTo>
                                <a:lnTo>
                                  <a:pt x="1102995" y="300990"/>
                                </a:lnTo>
                                <a:lnTo>
                                  <a:pt x="802005" y="601980"/>
                                </a:lnTo>
                                <a:lnTo>
                                  <a:pt x="802005" y="451485"/>
                                </a:lnTo>
                                <a:lnTo>
                                  <a:pt x="0" y="451485"/>
                                </a:lnTo>
                                <a:close/>
                              </a:path>
                            </a:pathLst>
                          </a:custGeom>
                          <a:ln w="12700" cap="flat">
                            <a:miter lim="127000"/>
                          </a:ln>
                        </wps:spPr>
                        <wps:style>
                          <a:lnRef idx="1">
                            <a:srgbClr val="042433"/>
                          </a:lnRef>
                          <a:fillRef idx="0">
                            <a:srgbClr val="000000">
                              <a:alpha val="0"/>
                            </a:srgbClr>
                          </a:fillRef>
                          <a:effectRef idx="0">
                            <a:scrgbClr r="0" g="0" b="0"/>
                          </a:effectRef>
                          <a:fontRef idx="none"/>
                        </wps:style>
                        <wps:bodyPr/>
                      </wps:wsp>
                      <wps:wsp>
                        <wps:cNvPr id="196" name="Shape 196"/>
                        <wps:cNvSpPr/>
                        <wps:spPr>
                          <a:xfrm>
                            <a:off x="2902585" y="3042290"/>
                            <a:ext cx="1102995" cy="601980"/>
                          </a:xfrm>
                          <a:custGeom>
                            <a:avLst/>
                            <a:gdLst/>
                            <a:ahLst/>
                            <a:cxnLst/>
                            <a:rect l="0" t="0" r="0" b="0"/>
                            <a:pathLst>
                              <a:path w="1102995" h="601980">
                                <a:moveTo>
                                  <a:pt x="802005" y="0"/>
                                </a:moveTo>
                                <a:lnTo>
                                  <a:pt x="1102995" y="300990"/>
                                </a:lnTo>
                                <a:lnTo>
                                  <a:pt x="802005" y="601980"/>
                                </a:lnTo>
                                <a:lnTo>
                                  <a:pt x="802005" y="451485"/>
                                </a:lnTo>
                                <a:lnTo>
                                  <a:pt x="0" y="451485"/>
                                </a:lnTo>
                                <a:lnTo>
                                  <a:pt x="0" y="150495"/>
                                </a:lnTo>
                                <a:lnTo>
                                  <a:pt x="802005" y="150495"/>
                                </a:lnTo>
                                <a:lnTo>
                                  <a:pt x="802005" y="0"/>
                                </a:lnTo>
                                <a:close/>
                              </a:path>
                            </a:pathLst>
                          </a:custGeom>
                          <a:ln w="0" cap="flat">
                            <a:miter lim="127000"/>
                          </a:ln>
                        </wps:spPr>
                        <wps:style>
                          <a:lnRef idx="0">
                            <a:srgbClr val="000000">
                              <a:alpha val="0"/>
                            </a:srgbClr>
                          </a:lnRef>
                          <a:fillRef idx="1">
                            <a:srgbClr val="156082"/>
                          </a:fillRef>
                          <a:effectRef idx="0">
                            <a:scrgbClr r="0" g="0" b="0"/>
                          </a:effectRef>
                          <a:fontRef idx="none"/>
                        </wps:style>
                        <wps:bodyPr/>
                      </wps:wsp>
                      <wps:wsp>
                        <wps:cNvPr id="197" name="Shape 197"/>
                        <wps:cNvSpPr/>
                        <wps:spPr>
                          <a:xfrm>
                            <a:off x="2902585" y="3042290"/>
                            <a:ext cx="1102995" cy="601980"/>
                          </a:xfrm>
                          <a:custGeom>
                            <a:avLst/>
                            <a:gdLst/>
                            <a:ahLst/>
                            <a:cxnLst/>
                            <a:rect l="0" t="0" r="0" b="0"/>
                            <a:pathLst>
                              <a:path w="1102995" h="601980">
                                <a:moveTo>
                                  <a:pt x="0" y="150495"/>
                                </a:moveTo>
                                <a:lnTo>
                                  <a:pt x="802005" y="150495"/>
                                </a:lnTo>
                                <a:lnTo>
                                  <a:pt x="802005" y="0"/>
                                </a:lnTo>
                                <a:lnTo>
                                  <a:pt x="1102995" y="300990"/>
                                </a:lnTo>
                                <a:lnTo>
                                  <a:pt x="802005" y="601980"/>
                                </a:lnTo>
                                <a:lnTo>
                                  <a:pt x="802005" y="451485"/>
                                </a:lnTo>
                                <a:lnTo>
                                  <a:pt x="0" y="451485"/>
                                </a:lnTo>
                                <a:close/>
                              </a:path>
                            </a:pathLst>
                          </a:custGeom>
                          <a:ln w="12700" cap="flat">
                            <a:miter lim="127000"/>
                          </a:ln>
                        </wps:spPr>
                        <wps:style>
                          <a:lnRef idx="1">
                            <a:srgbClr val="042433"/>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07" style="width:352.78pt;height:421.433pt;position:absolute;mso-position-horizontal-relative:text;mso-position-horizontal:absolute;margin-left:-18.625pt;mso-position-vertical-relative:text;margin-top:17.0083pt;" coordsize="44803,53522">
                <v:rect id="Rectangle 185" style="position:absolute;width:633;height:2304;left:32096;top:0;" filled="f" stroked="f">
                  <v:textbox inset="0,0,0,0">
                    <w:txbxContent>
                      <w:p>
                        <w:pPr>
                          <w:spacing w:before="0" w:after="160" w:line="259" w:lineRule="auto"/>
                          <w:ind w:left="0" w:firstLine="0"/>
                          <w:jc w:val="left"/>
                        </w:pPr>
                        <w:r>
                          <w:rPr>
                            <w:sz w:val="30"/>
                          </w:rPr>
                          <w:t xml:space="preserve"> </w:t>
                        </w:r>
                      </w:p>
                    </w:txbxContent>
                  </v:textbox>
                </v:rect>
                <v:rect id="Rectangle 186" style="position:absolute;width:633;height:2304;left:44326;top:3968;" filled="f" stroked="f">
                  <v:textbox inset="0,0,0,0">
                    <w:txbxContent>
                      <w:p>
                        <w:pPr>
                          <w:spacing w:before="0" w:after="160" w:line="259" w:lineRule="auto"/>
                          <w:ind w:left="0" w:firstLine="0"/>
                          <w:jc w:val="left"/>
                        </w:pPr>
                        <w:r>
                          <w:rPr>
                            <w:sz w:val="30"/>
                          </w:rPr>
                          <w:t xml:space="preserve"> </w:t>
                        </w:r>
                      </w:p>
                    </w:txbxContent>
                  </v:textbox>
                </v:rect>
                <v:rect id="Rectangle 187" style="position:absolute;width:422;height:1538;left:32096;top:52365;" filled="f" stroked="f">
                  <v:textbox inset="0,0,0,0">
                    <w:txbxContent>
                      <w:p>
                        <w:pPr>
                          <w:spacing w:before="0" w:after="160" w:line="259" w:lineRule="auto"/>
                          <w:ind w:left="0" w:firstLine="0"/>
                          <w:jc w:val="left"/>
                        </w:pPr>
                        <w:r>
                          <w:rPr>
                            <w:rFonts w:cs="Times New Roman" w:hAnsi="Times New Roman" w:eastAsia="Times New Roman" w:ascii="Times New Roman"/>
                            <w:i w:val="1"/>
                            <w:sz w:val="20"/>
                          </w:rPr>
                          <w:t xml:space="preserve"> </w:t>
                        </w:r>
                      </w:p>
                    </w:txbxContent>
                  </v:textbox>
                </v:rect>
                <v:shape id="Picture 191" style="position:absolute;width:25685;height:48545;left:0;top:3503;" filled="f">
                  <v:imagedata r:id="rId8"/>
                </v:shape>
                <v:shape id="Shape 192" style="position:absolute;width:11029;height:6019;left:28994;top:7874;" coordsize="1102995,601980" path="m802005,0l1102995,300989l802005,601980l802005,451485l0,451485l0,150495l802005,150495l802005,0x">
                  <v:stroke weight="0pt" endcap="flat" joinstyle="miter" miterlimit="10" on="false" color="#000000" opacity="0"/>
                  <v:fill on="true" color="#156082"/>
                </v:shape>
                <v:shape id="Shape 193" style="position:absolute;width:11029;height:6019;left:28994;top:7874;" coordsize="1102995,601980" path="m0,150495l802005,150495l802005,0l1102995,300989l802005,601980l802005,451485l0,451485x">
                  <v:stroke weight="1pt" endcap="flat" joinstyle="miter" miterlimit="10" on="true" color="#042433"/>
                  <v:fill on="false" color="#000000" opacity="0"/>
                </v:shape>
                <v:shape id="Shape 194" style="position:absolute;width:11029;height:6019;left:28943;top:18853;" coordsize="1102995,601980" path="m802005,0l1102995,300990l802005,601980l802005,451485l0,451485l0,150495l802005,150495l802005,0x">
                  <v:stroke weight="0pt" endcap="flat" joinstyle="miter" miterlimit="10" on="false" color="#000000" opacity="0"/>
                  <v:fill on="true" color="#156082"/>
                </v:shape>
                <v:shape id="Shape 195" style="position:absolute;width:11029;height:6019;left:28943;top:18853;" coordsize="1102995,601980" path="m0,150495l802005,150495l802005,0l1102995,300990l802005,601980l802005,451485l0,451485x">
                  <v:stroke weight="1pt" endcap="flat" joinstyle="miter" miterlimit="10" on="true" color="#042433"/>
                  <v:fill on="false" color="#000000" opacity="0"/>
                </v:shape>
                <v:shape id="Shape 196" style="position:absolute;width:11029;height:6019;left:29025;top:30422;" coordsize="1102995,601980" path="m802005,0l1102995,300990l802005,601980l802005,451485l0,451485l0,150495l802005,150495l802005,0x">
                  <v:stroke weight="0pt" endcap="flat" joinstyle="miter" miterlimit="10" on="false" color="#000000" opacity="0"/>
                  <v:fill on="true" color="#156082"/>
                </v:shape>
                <v:shape id="Shape 197" style="position:absolute;width:11029;height:6019;left:29025;top:30422;" coordsize="1102995,601980" path="m0,150495l802005,150495l802005,0l1102995,300990l802005,601980l802005,451485l0,451485x">
                  <v:stroke weight="1pt" endcap="flat" joinstyle="miter" miterlimit="10" on="true" color="#042433"/>
                  <v:fill on="false" color="#000000" opacity="0"/>
                </v:shape>
                <w10:wrap type="square"/>
              </v:group>
            </w:pict>
          </mc:Fallback>
        </mc:AlternateContent>
      </w:r>
      <w:r>
        <w:t xml:space="preserve">Diagram (example) </w:t>
      </w:r>
    </w:p>
    <w:p w14:paraId="02C50917" w14:textId="77777777" w:rsidR="007A0CF0" w:rsidRDefault="00000000">
      <w:pPr>
        <w:spacing w:before="328" w:after="0" w:line="259" w:lineRule="auto"/>
        <w:ind w:left="3292" w:firstLine="0"/>
        <w:jc w:val="left"/>
      </w:pPr>
      <w:r>
        <w:rPr>
          <w:i/>
          <w:sz w:val="20"/>
        </w:rPr>
        <w:t xml:space="preserve">Figure 1.1 API Calls through repo </w:t>
      </w:r>
    </w:p>
    <w:sectPr w:rsidR="007A0CF0">
      <w:footerReference w:type="even" r:id="rId9"/>
      <w:footerReference w:type="default" r:id="rId10"/>
      <w:footerReference w:type="first" r:id="rId11"/>
      <w:pgSz w:w="12240" w:h="15840"/>
      <w:pgMar w:top="1499" w:right="1441" w:bottom="1654" w:left="1441" w:header="720" w:footer="70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2F3CF2" w14:textId="77777777" w:rsidR="00ED24B8" w:rsidRDefault="00ED24B8">
      <w:pPr>
        <w:spacing w:after="0" w:line="240" w:lineRule="auto"/>
      </w:pPr>
      <w:r>
        <w:separator/>
      </w:r>
    </w:p>
  </w:endnote>
  <w:endnote w:type="continuationSeparator" w:id="0">
    <w:p w14:paraId="08B4C531" w14:textId="77777777" w:rsidR="00ED24B8" w:rsidRDefault="00ED24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253E3" w14:textId="77777777" w:rsidR="007A0CF0" w:rsidRDefault="00000000">
    <w:pPr>
      <w:tabs>
        <w:tab w:val="right" w:pos="9358"/>
      </w:tabs>
      <w:spacing w:after="0" w:line="259" w:lineRule="auto"/>
      <w:ind w:left="0" w:right="-4" w:firstLine="0"/>
      <w:jc w:val="left"/>
    </w:pPr>
    <w:r>
      <w:rPr>
        <w:rFonts w:ascii="Calibri" w:eastAsia="Calibri" w:hAnsi="Calibri" w:cs="Calibri"/>
      </w:rPr>
      <w:t xml:space="preserve"> </w:t>
    </w:r>
    <w:r>
      <w:rPr>
        <w:rFonts w:ascii="Calibri" w:eastAsia="Calibri" w:hAnsi="Calibri" w:cs="Calibri"/>
      </w:rPr>
      <w:tab/>
    </w: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2E73D" w14:textId="77777777" w:rsidR="007A0CF0" w:rsidRDefault="00000000">
    <w:pPr>
      <w:tabs>
        <w:tab w:val="right" w:pos="9358"/>
      </w:tabs>
      <w:spacing w:after="0" w:line="259" w:lineRule="auto"/>
      <w:ind w:left="0" w:right="-4" w:firstLine="0"/>
      <w:jc w:val="left"/>
    </w:pPr>
    <w:r>
      <w:rPr>
        <w:rFonts w:ascii="Calibri" w:eastAsia="Calibri" w:hAnsi="Calibri" w:cs="Calibri"/>
      </w:rPr>
      <w:t xml:space="preserve"> </w:t>
    </w:r>
    <w:r>
      <w:rPr>
        <w:rFonts w:ascii="Calibri" w:eastAsia="Calibri" w:hAnsi="Calibri" w:cs="Calibri"/>
      </w:rPr>
      <w:tab/>
    </w: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9C893" w14:textId="77777777" w:rsidR="007A0CF0" w:rsidRDefault="00000000">
    <w:pPr>
      <w:tabs>
        <w:tab w:val="right" w:pos="9358"/>
      </w:tabs>
      <w:spacing w:after="0" w:line="259" w:lineRule="auto"/>
      <w:ind w:left="0" w:right="-4" w:firstLine="0"/>
      <w:jc w:val="left"/>
    </w:pPr>
    <w:r>
      <w:rPr>
        <w:rFonts w:ascii="Calibri" w:eastAsia="Calibri" w:hAnsi="Calibri" w:cs="Calibri"/>
      </w:rPr>
      <w:t xml:space="preserve"> </w:t>
    </w:r>
    <w:r>
      <w:rPr>
        <w:rFonts w:ascii="Calibri" w:eastAsia="Calibri" w:hAnsi="Calibri" w:cs="Calibri"/>
      </w:rPr>
      <w:tab/>
    </w: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5D82B6" w14:textId="77777777" w:rsidR="00ED24B8" w:rsidRDefault="00ED24B8">
      <w:pPr>
        <w:spacing w:after="0" w:line="240" w:lineRule="auto"/>
      </w:pPr>
      <w:r>
        <w:separator/>
      </w:r>
    </w:p>
  </w:footnote>
  <w:footnote w:type="continuationSeparator" w:id="0">
    <w:p w14:paraId="58D77A3D" w14:textId="77777777" w:rsidR="00ED24B8" w:rsidRDefault="00ED24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BA02FF"/>
    <w:multiLevelType w:val="hybridMultilevel"/>
    <w:tmpl w:val="6464DD0C"/>
    <w:lvl w:ilvl="0" w:tplc="A5CABDD8">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664CD72">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D5A4E02">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1E86268">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8E65E34">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618EB90">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2BAA47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5A298F4">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8C0E568">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3DB75837"/>
    <w:multiLevelType w:val="hybridMultilevel"/>
    <w:tmpl w:val="FDF0959A"/>
    <w:lvl w:ilvl="0" w:tplc="C4B84BAC">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AF6E756">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1282402">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5DE210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F7AA8B4">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6C0901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58CC208">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778D8B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BBA5090">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978142758">
    <w:abstractNumId w:val="0"/>
  </w:num>
  <w:num w:numId="2" w16cid:durableId="17217088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0CF0"/>
    <w:rsid w:val="007A0CF0"/>
    <w:rsid w:val="00A641DA"/>
    <w:rsid w:val="00ED24B8"/>
    <w:rsid w:val="00F061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291FD"/>
  <w15:docId w15:val="{AE7E1866-075A-4908-B62A-3DCC86E8C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70" w:line="248"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87" w:line="265" w:lineRule="auto"/>
      <w:ind w:left="10" w:hanging="10"/>
      <w:outlineLvl w:val="0"/>
    </w:pPr>
    <w:rPr>
      <w:rFonts w:ascii="Times New Roman" w:eastAsia="Times New Roman" w:hAnsi="Times New Roman" w:cs="Times New Roman"/>
      <w:b/>
      <w:color w:val="000000"/>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0.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575</Words>
  <Characters>3282</Characters>
  <Application>Microsoft Office Word</Application>
  <DocSecurity>0</DocSecurity>
  <Lines>27</Lines>
  <Paragraphs>7</Paragraphs>
  <ScaleCrop>false</ScaleCrop>
  <Company/>
  <LinksUpToDate>false</LinksUpToDate>
  <CharactersWithSpaces>3850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J MEDINA-DIAZ</dc:creator>
  <cp:keywords/>
  <cp:lastModifiedBy>Luis Sorrentini</cp:lastModifiedBy>
  <cp:revision>2</cp:revision>
  <dcterms:created xsi:type="dcterms:W3CDTF">2025-11-29T17:32:00Z</dcterms:created>
  <dcterms:modified xsi:type="dcterms:W3CDTF">2025-11-29T17:32:00Z</dcterms:modified>
</cp:coreProperties>
</file>