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№6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«Безопасность жизнедеятельности человека»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нагрузок, создаваемых ударной волной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.6299212598415" w:right="-4.1338582677155955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Пронуза М.Ю.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  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О.В.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оценку степени разрушения данных объектов для проведения восстановительных работ.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Исходные данные представлены на рисунках 1.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57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368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1 – Вариант задания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1. Избыточное давление при взрыве газовоздушной смеси определяется по формуле (5.5.):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ф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m*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T</m:t>
                </m:r>
              </m:sub>
            </m:s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*z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п</m:t>
                </m:r>
              </m:sub>
            </m:s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*c*</m:t>
            </m:r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>ρ</m:t>
            </m:r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H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где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ф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избыточное давление,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масса горючего газа,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кг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теплота сгорания,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кДж/кг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=40*</m:t>
        </m:r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);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начальное давление,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=101);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коэф. участия воздушной смеси,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=0,5);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п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объем помещения,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теплоемкость воздуха,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кДж/кг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=1,01);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плотность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воздуха, кг/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ρ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=1,29);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температура в помещении,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(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=300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);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коэф. негерметичности помещения, (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H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=3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В нашем случае формула примет вид: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ф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50*40*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*101*0,5</m:t>
            </m:r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500*1,01*1,29*300*3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172,265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2. Определяем степень разрушения объекта воздействия. Степень разрушения объекта воздействия (здания, сооружения и т.д. оценивается по критерию оценки физической устойчивости (сильное, среднее, слабое), а объекты воздействия (оборудование, установки и т.д.) по критерию опрокидывания и смещения, представленному на рисунке 2: 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</w:rPr>
        <w:drawing>
          <wp:inline distB="114300" distT="114300" distL="114300" distR="114300">
            <wp:extent cx="5667150" cy="82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2 – Критерии опрокидывания и смещения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Исходя из данных, можно сделать вывод, что степень разрушения объекта воздействия соответствует «сильному разрушению», это означает, что при воздействии данной ударной волны элементы производственного комплекса разрушаются полностью. </w:t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2.2. Степень опрокидывания или смещения приборной стойки. Скоростной напор взрыва определяем по формуле (5.7.): 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=2,5*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Δ</m:t>
        </m:r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>∂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ô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/(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>∂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ô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+7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6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скоростной напор взрыва,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m:t>∂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ô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избыточное давление во фронте ударной волны наземного взрыва,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начальное атмосферное давление,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нашем случае формула примет вид: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</m:sSub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2,5*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172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172+7*101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≈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84,14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Допустимый скоростной напор взрыва при опрокидывании приборной стойки определяется из соотношения (5.8.): 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опр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a</m:t>
            </m:r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b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G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*S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высота объекта,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ширина объекта,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вес объекта,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коэффициент сопротивления;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площадь поперечного сечения,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В нашем случае отношение будет иметь вид: </w:t>
      </w:r>
    </w:p>
    <w:p w:rsidR="00000000" w:rsidDel="00000000" w:rsidP="00000000" w:rsidRDefault="00000000" w:rsidRPr="00000000" w14:paraId="0000005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опр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1,4</m:t>
            </m:r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0,2</m:t>
            </m:r>
          </m:den>
        </m:f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100</m:t>
            </m:r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0,4*0,2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опр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8750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Па</w:t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5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Так как </w:t>
      </w:r>
      <m:oMath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84,14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&gt; 8,75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кПа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(</w:t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опр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), то можно сделать вывод, что в данном случае произошло опрокидывание приборной стойки. </w:t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Допустимый скоростной напор взрыва при смещении приборной стойки определяется из соотношения (5.9.):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см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fG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1a1a1a"/>
                    <w:sz w:val="28"/>
                    <w:szCs w:val="28"/>
                  </w:rPr>
                  <m:t xml:space="preserve">x</m:t>
                </m:r>
              </m:sub>
            </m:s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*S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коэффициент трения;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вес объекта,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коэффициент сопротивления;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– площадь поперечного сечения,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нашем случае соотношение примет вид: 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см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≥</m:t>
        </m:r>
        <m:f>
          <m:f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0,85*100</m:t>
            </m:r>
          </m:num>
          <m:den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0,4*0,2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см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≥</m:t>
        </m:r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 xml:space="preserve">106,25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Так как 84,14 кПа &gt; 0,1 кПа (</w:t>
      </w:r>
      <m:oMath>
        <m:sSubSup>
          <m:sSubSup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  <m:sup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см</m:t>
            </m:r>
          </m:sup>
        </m:sSubSup>
        <m:r>
          <w:rPr>
            <w:rFonts w:ascii="Times New Roman" w:cs="Times New Roman" w:eastAsia="Times New Roman" w:hAnsi="Times New Roman"/>
            <w:color w:val="1a1a1a"/>
            <w:sz w:val="28"/>
            <w:szCs w:val="28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color w:val="1a1a1a"/>
                <w:sz w:val="28"/>
                <w:szCs w:val="28"/>
              </w:rPr>
              <m:t xml:space="preserve">ск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), то можно сделать вывод, что в данном случае произошло опрокидывание приборной стойки. 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определили, что степень разрушения объекта воздействия соответствует «сильному разрушению», это означает, что при воздействии данной ударной волны элементы производственного комплекса разрушаются полностью. В данном случае произойдет опрокидывание приборной стойки и её смещение.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9k3ObSWGVLrUPU9F22mzkWuzBQ==">CgMxLjA4AHIhMTRvNDVzU1ZoNTZXOHMwaTdzUUFVd1ctZUJZanZ0ZjFz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