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417" w:rsidRPr="004C5E9E" w:rsidRDefault="004C5E9E" w:rsidP="00C95088">
      <w:pPr>
        <w:ind w:left="709"/>
        <w:jc w:val="right"/>
        <w:rPr>
          <w:sz w:val="28"/>
          <w:szCs w:val="28"/>
        </w:rPr>
      </w:pPr>
      <w:r w:rsidRPr="004C5E9E">
        <w:rPr>
          <w:sz w:val="28"/>
          <w:szCs w:val="28"/>
        </w:rPr>
        <w:t>Warszawa, 17.04.2014</w:t>
      </w:r>
    </w:p>
    <w:p w:rsidR="004C5E9E" w:rsidRDefault="004C5E9E" w:rsidP="00A61948">
      <w:pPr>
        <w:spacing w:after="0"/>
        <w:ind w:left="709"/>
        <w:rPr>
          <w:sz w:val="28"/>
          <w:szCs w:val="28"/>
        </w:rPr>
      </w:pPr>
      <w:r w:rsidRPr="004C5E9E">
        <w:rPr>
          <w:sz w:val="28"/>
          <w:szCs w:val="28"/>
        </w:rPr>
        <w:t>Marcin Kubik</w:t>
      </w:r>
    </w:p>
    <w:p w:rsidR="004C5E9E" w:rsidRDefault="004C5E9E" w:rsidP="00A61948">
      <w:pPr>
        <w:spacing w:after="0"/>
        <w:ind w:left="709"/>
        <w:rPr>
          <w:sz w:val="28"/>
          <w:szCs w:val="28"/>
        </w:rPr>
      </w:pPr>
      <w:r>
        <w:rPr>
          <w:sz w:val="28"/>
          <w:szCs w:val="28"/>
        </w:rPr>
        <w:t xml:space="preserve">Krzysztof </w:t>
      </w:r>
      <w:proofErr w:type="spellStart"/>
      <w:r>
        <w:rPr>
          <w:sz w:val="28"/>
          <w:szCs w:val="28"/>
        </w:rPr>
        <w:t>Opasiak</w:t>
      </w:r>
      <w:proofErr w:type="spellEnd"/>
      <w:r>
        <w:rPr>
          <w:sz w:val="28"/>
          <w:szCs w:val="28"/>
        </w:rPr>
        <w:t xml:space="preserve"> </w:t>
      </w:r>
    </w:p>
    <w:p w:rsidR="004C5E9E" w:rsidRDefault="004C5E9E" w:rsidP="00A61948">
      <w:pPr>
        <w:spacing w:after="0"/>
        <w:ind w:left="709"/>
        <w:rPr>
          <w:sz w:val="28"/>
          <w:szCs w:val="28"/>
        </w:rPr>
      </w:pPr>
      <w:r>
        <w:rPr>
          <w:sz w:val="28"/>
          <w:szCs w:val="28"/>
        </w:rPr>
        <w:t>Jacek Sosnowski</w:t>
      </w:r>
    </w:p>
    <w:p w:rsidR="004C5E9E" w:rsidRDefault="004C5E9E" w:rsidP="00C95088">
      <w:pPr>
        <w:ind w:left="709"/>
        <w:rPr>
          <w:sz w:val="28"/>
          <w:szCs w:val="28"/>
        </w:rPr>
      </w:pPr>
    </w:p>
    <w:p w:rsidR="004C5E9E" w:rsidRPr="00A61948" w:rsidRDefault="004C5E9E" w:rsidP="00C95088">
      <w:pPr>
        <w:ind w:left="709"/>
        <w:jc w:val="center"/>
        <w:rPr>
          <w:rFonts w:asciiTheme="majorHAnsi" w:hAnsiTheme="majorHAnsi"/>
          <w:b/>
          <w:sz w:val="52"/>
          <w:szCs w:val="52"/>
        </w:rPr>
      </w:pPr>
      <w:r w:rsidRPr="00A61948">
        <w:rPr>
          <w:rFonts w:asciiTheme="majorHAnsi" w:hAnsiTheme="majorHAnsi"/>
          <w:b/>
          <w:sz w:val="52"/>
          <w:szCs w:val="52"/>
        </w:rPr>
        <w:t>METODY BIOINFORMATYKI</w:t>
      </w:r>
    </w:p>
    <w:p w:rsidR="004C5E9E" w:rsidRPr="00A61948" w:rsidRDefault="004C5E9E" w:rsidP="00C95088">
      <w:pPr>
        <w:ind w:left="709"/>
        <w:jc w:val="center"/>
        <w:rPr>
          <w:rFonts w:asciiTheme="majorHAnsi" w:hAnsiTheme="majorHAnsi"/>
          <w:b/>
          <w:sz w:val="28"/>
          <w:szCs w:val="28"/>
        </w:rPr>
      </w:pPr>
      <w:r w:rsidRPr="00A61948">
        <w:rPr>
          <w:rFonts w:asciiTheme="majorHAnsi" w:hAnsiTheme="majorHAnsi"/>
          <w:b/>
          <w:sz w:val="28"/>
          <w:szCs w:val="28"/>
        </w:rPr>
        <w:t>Implementacja algorytmu BLOSUM do obliczania macierzy substytucji</w:t>
      </w:r>
    </w:p>
    <w:p w:rsidR="004C5E9E" w:rsidRDefault="004C5E9E" w:rsidP="00C95088">
      <w:pPr>
        <w:ind w:left="709"/>
        <w:jc w:val="center"/>
        <w:rPr>
          <w:sz w:val="28"/>
          <w:szCs w:val="28"/>
        </w:rPr>
      </w:pPr>
      <w:r>
        <w:rPr>
          <w:sz w:val="28"/>
          <w:szCs w:val="28"/>
        </w:rPr>
        <w:t>Prowadzący: Marcin Lewandowski</w:t>
      </w:r>
    </w:p>
    <w:p w:rsidR="004C5E9E" w:rsidRDefault="004C5E9E" w:rsidP="00C95088">
      <w:pPr>
        <w:ind w:left="709"/>
        <w:jc w:val="center"/>
        <w:rPr>
          <w:sz w:val="28"/>
          <w:szCs w:val="28"/>
        </w:rPr>
      </w:pPr>
    </w:p>
    <w:p w:rsidR="004C5E9E" w:rsidRPr="004C5E9E" w:rsidRDefault="004C5E9E" w:rsidP="00C95088">
      <w:pPr>
        <w:pStyle w:val="Akapitzlist"/>
        <w:numPr>
          <w:ilvl w:val="0"/>
          <w:numId w:val="1"/>
        </w:numPr>
        <w:spacing w:after="40"/>
        <w:ind w:left="709"/>
        <w:rPr>
          <w:sz w:val="28"/>
          <w:szCs w:val="28"/>
        </w:rPr>
      </w:pPr>
      <w:r>
        <w:rPr>
          <w:b/>
          <w:sz w:val="28"/>
          <w:szCs w:val="28"/>
        </w:rPr>
        <w:t>Treść projektu</w:t>
      </w:r>
    </w:p>
    <w:p w:rsidR="004C5E9E" w:rsidRDefault="004C5E9E" w:rsidP="00C95088">
      <w:pPr>
        <w:spacing w:after="40"/>
        <w:ind w:left="709"/>
        <w:rPr>
          <w:sz w:val="28"/>
          <w:szCs w:val="28"/>
        </w:rPr>
      </w:pPr>
    </w:p>
    <w:p w:rsidR="004C5E9E" w:rsidRDefault="004C5E9E" w:rsidP="00C95088">
      <w:pPr>
        <w:spacing w:after="40"/>
        <w:ind w:left="709" w:firstLine="708"/>
        <w:jc w:val="both"/>
        <w:rPr>
          <w:sz w:val="28"/>
          <w:szCs w:val="28"/>
        </w:rPr>
      </w:pPr>
      <w:r w:rsidRPr="004C5E9E">
        <w:rPr>
          <w:sz w:val="28"/>
          <w:szCs w:val="28"/>
        </w:rPr>
        <w:t>Tematem projektu jest implementacja algorytmu BLOSUM do obliczania macierzy substytucji. W ramach implementacji dostarczone będą macierze prezentujące kolejne etapy</w:t>
      </w:r>
      <w:r>
        <w:rPr>
          <w:sz w:val="28"/>
          <w:szCs w:val="28"/>
        </w:rPr>
        <w:t xml:space="preserve"> działania algorytmu oraz końcową macierz BLOSUM.</w:t>
      </w:r>
    </w:p>
    <w:p w:rsidR="004C5E9E" w:rsidRDefault="004C5E9E" w:rsidP="00C95088">
      <w:pPr>
        <w:spacing w:after="40"/>
        <w:ind w:left="709" w:firstLine="708"/>
        <w:jc w:val="both"/>
        <w:rPr>
          <w:sz w:val="28"/>
          <w:szCs w:val="28"/>
        </w:rPr>
      </w:pPr>
    </w:p>
    <w:p w:rsidR="004C5E9E" w:rsidRPr="005C7849" w:rsidRDefault="004C5E9E" w:rsidP="00C95088">
      <w:pPr>
        <w:pStyle w:val="Akapitzlist"/>
        <w:numPr>
          <w:ilvl w:val="0"/>
          <w:numId w:val="1"/>
        </w:numPr>
        <w:spacing w:after="40"/>
        <w:ind w:left="709"/>
        <w:jc w:val="both"/>
        <w:rPr>
          <w:sz w:val="28"/>
          <w:szCs w:val="28"/>
        </w:rPr>
      </w:pPr>
      <w:r>
        <w:rPr>
          <w:b/>
          <w:sz w:val="28"/>
          <w:szCs w:val="28"/>
        </w:rPr>
        <w:t>Opis implementacji</w:t>
      </w:r>
    </w:p>
    <w:p w:rsidR="005C7849" w:rsidRDefault="005C7849" w:rsidP="005C7849">
      <w:pPr>
        <w:spacing w:after="40"/>
        <w:ind w:left="709" w:firstLine="709"/>
        <w:jc w:val="both"/>
        <w:rPr>
          <w:sz w:val="28"/>
          <w:szCs w:val="28"/>
        </w:rPr>
      </w:pPr>
      <w:r w:rsidRPr="005C7849">
        <w:rPr>
          <w:sz w:val="28"/>
          <w:szCs w:val="28"/>
        </w:rPr>
        <w:t>Implementacja algorytmu wyznaczania maci</w:t>
      </w:r>
      <w:r w:rsidR="00D06108">
        <w:rPr>
          <w:sz w:val="28"/>
          <w:szCs w:val="28"/>
        </w:rPr>
        <w:t>erzy BLOSUM została wykonana w j</w:t>
      </w:r>
      <w:r w:rsidRPr="005C7849">
        <w:rPr>
          <w:sz w:val="28"/>
          <w:szCs w:val="28"/>
        </w:rPr>
        <w:t xml:space="preserve">ęzyku C++ z wykorzystaniem elementów biblioteki </w:t>
      </w:r>
      <w:proofErr w:type="spellStart"/>
      <w:r w:rsidRPr="005C7849">
        <w:rPr>
          <w:sz w:val="28"/>
          <w:szCs w:val="28"/>
        </w:rPr>
        <w:t>Qt</w:t>
      </w:r>
      <w:proofErr w:type="spellEnd"/>
      <w:r w:rsidRPr="005C7849">
        <w:rPr>
          <w:sz w:val="28"/>
          <w:szCs w:val="28"/>
        </w:rPr>
        <w:t xml:space="preserve">. Aby zapewnić uniwersalność </w:t>
      </w:r>
      <w:r>
        <w:rPr>
          <w:sz w:val="28"/>
          <w:szCs w:val="28"/>
        </w:rPr>
        <w:t>przygotowanego rozwiązania zostało ono wykonane z wykorzystaniem mechanizmu szablonów. Szablon algorytmu jest parametryzowany:</w:t>
      </w:r>
    </w:p>
    <w:p w:rsidR="005C7849" w:rsidRDefault="005C7849" w:rsidP="005C7849">
      <w:pPr>
        <w:pStyle w:val="Akapitzlist"/>
        <w:numPr>
          <w:ilvl w:val="0"/>
          <w:numId w:val="4"/>
        </w:numPr>
        <w:spacing w:after="40"/>
        <w:jc w:val="both"/>
        <w:rPr>
          <w:sz w:val="28"/>
          <w:szCs w:val="28"/>
        </w:rPr>
      </w:pPr>
      <w:r>
        <w:rPr>
          <w:sz w:val="28"/>
          <w:szCs w:val="28"/>
        </w:rPr>
        <w:t xml:space="preserve">Typem dla pojedynczego symbolu (np. char lub </w:t>
      </w:r>
      <w:proofErr w:type="spellStart"/>
      <w:r>
        <w:rPr>
          <w:sz w:val="28"/>
          <w:szCs w:val="28"/>
        </w:rPr>
        <w:t>wchar</w:t>
      </w:r>
      <w:proofErr w:type="spellEnd"/>
      <w:r>
        <w:rPr>
          <w:sz w:val="28"/>
          <w:szCs w:val="28"/>
        </w:rPr>
        <w:t>)</w:t>
      </w:r>
    </w:p>
    <w:p w:rsidR="005C7849" w:rsidRDefault="005C7849" w:rsidP="005C7849">
      <w:pPr>
        <w:pStyle w:val="Akapitzlist"/>
        <w:numPr>
          <w:ilvl w:val="0"/>
          <w:numId w:val="4"/>
        </w:numPr>
        <w:spacing w:after="40"/>
        <w:jc w:val="both"/>
        <w:rPr>
          <w:sz w:val="28"/>
          <w:szCs w:val="28"/>
        </w:rPr>
      </w:pPr>
      <w:r>
        <w:rPr>
          <w:sz w:val="28"/>
          <w:szCs w:val="28"/>
        </w:rPr>
        <w:t>Typem kontenera w którym znajduje się sekwencja</w:t>
      </w:r>
    </w:p>
    <w:p w:rsidR="005C7849" w:rsidRDefault="005C7849" w:rsidP="005C7849">
      <w:pPr>
        <w:pStyle w:val="Akapitzlist"/>
        <w:numPr>
          <w:ilvl w:val="0"/>
          <w:numId w:val="4"/>
        </w:numPr>
        <w:spacing w:after="40"/>
        <w:jc w:val="both"/>
        <w:rPr>
          <w:sz w:val="28"/>
          <w:szCs w:val="28"/>
        </w:rPr>
      </w:pPr>
      <w:r>
        <w:rPr>
          <w:sz w:val="28"/>
          <w:szCs w:val="28"/>
        </w:rPr>
        <w:t xml:space="preserve">Typem stałopozycyjnym używanym do obliczeń (np. </w:t>
      </w:r>
      <w:proofErr w:type="spellStart"/>
      <w:r>
        <w:rPr>
          <w:sz w:val="28"/>
          <w:szCs w:val="28"/>
        </w:rPr>
        <w:t>int</w:t>
      </w:r>
      <w:proofErr w:type="spellEnd"/>
      <w:r>
        <w:rPr>
          <w:sz w:val="28"/>
          <w:szCs w:val="28"/>
        </w:rPr>
        <w:t xml:space="preserve"> lub </w:t>
      </w:r>
      <w:proofErr w:type="spellStart"/>
      <w:r>
        <w:rPr>
          <w:sz w:val="28"/>
          <w:szCs w:val="28"/>
        </w:rPr>
        <w:t>long</w:t>
      </w:r>
      <w:proofErr w:type="spellEnd"/>
      <w:r>
        <w:rPr>
          <w:sz w:val="28"/>
          <w:szCs w:val="28"/>
        </w:rPr>
        <w:t>)</w:t>
      </w:r>
    </w:p>
    <w:p w:rsidR="005C7849" w:rsidRDefault="005C7849" w:rsidP="005C7849">
      <w:pPr>
        <w:pStyle w:val="Akapitzlist"/>
        <w:numPr>
          <w:ilvl w:val="0"/>
          <w:numId w:val="4"/>
        </w:numPr>
        <w:spacing w:after="40"/>
        <w:jc w:val="both"/>
        <w:rPr>
          <w:sz w:val="28"/>
          <w:szCs w:val="28"/>
        </w:rPr>
      </w:pPr>
      <w:r>
        <w:rPr>
          <w:sz w:val="28"/>
          <w:szCs w:val="28"/>
        </w:rPr>
        <w:t xml:space="preserve">Typem zmiennopozycyjnym używanym do obliczeń (np. </w:t>
      </w:r>
      <w:proofErr w:type="spellStart"/>
      <w:r>
        <w:rPr>
          <w:sz w:val="28"/>
          <w:szCs w:val="28"/>
        </w:rPr>
        <w:t>float</w:t>
      </w:r>
      <w:proofErr w:type="spellEnd"/>
      <w:r>
        <w:rPr>
          <w:sz w:val="28"/>
          <w:szCs w:val="28"/>
        </w:rPr>
        <w:t xml:space="preserve"> lub </w:t>
      </w:r>
      <w:proofErr w:type="spellStart"/>
      <w:r>
        <w:rPr>
          <w:sz w:val="28"/>
          <w:szCs w:val="28"/>
        </w:rPr>
        <w:t>double</w:t>
      </w:r>
      <w:proofErr w:type="spellEnd"/>
      <w:r>
        <w:rPr>
          <w:sz w:val="28"/>
          <w:szCs w:val="28"/>
        </w:rPr>
        <w:t>)</w:t>
      </w:r>
    </w:p>
    <w:p w:rsidR="005C7849" w:rsidRDefault="005C7849" w:rsidP="005C7849">
      <w:pPr>
        <w:spacing w:after="40"/>
        <w:ind w:left="709"/>
        <w:jc w:val="both"/>
        <w:rPr>
          <w:sz w:val="28"/>
          <w:szCs w:val="28"/>
        </w:rPr>
      </w:pPr>
      <w:r>
        <w:rPr>
          <w:sz w:val="28"/>
          <w:szCs w:val="28"/>
        </w:rPr>
        <w:t xml:space="preserve">Podczas implementacji </w:t>
      </w:r>
      <w:r w:rsidR="00926D11">
        <w:rPr>
          <w:sz w:val="28"/>
          <w:szCs w:val="28"/>
        </w:rPr>
        <w:t>wykorzystano dość licznie klasy kontenerowe oparte o funkcje haszujące, co pozwoliło ograniczyć złożoność poszczególnych etapów do następujących wartości:</w:t>
      </w:r>
    </w:p>
    <w:p w:rsidR="00926D11" w:rsidRDefault="00926D11" w:rsidP="005C7849">
      <w:pPr>
        <w:spacing w:after="40"/>
        <w:ind w:left="709"/>
        <w:jc w:val="both"/>
        <w:rPr>
          <w:sz w:val="28"/>
          <w:szCs w:val="28"/>
        </w:rPr>
      </w:pPr>
      <w:r>
        <w:rPr>
          <w:sz w:val="28"/>
          <w:szCs w:val="28"/>
        </w:rPr>
        <w:t>N – liczba sekwencji</w:t>
      </w:r>
    </w:p>
    <w:p w:rsidR="00926D11" w:rsidRDefault="00926D11" w:rsidP="005C7849">
      <w:pPr>
        <w:spacing w:after="40"/>
        <w:ind w:left="709"/>
        <w:jc w:val="both"/>
        <w:rPr>
          <w:sz w:val="28"/>
          <w:szCs w:val="28"/>
        </w:rPr>
      </w:pPr>
      <w:r>
        <w:rPr>
          <w:sz w:val="28"/>
          <w:szCs w:val="28"/>
        </w:rPr>
        <w:t>L – długość sekwencji</w:t>
      </w:r>
    </w:p>
    <w:p w:rsidR="00926D11" w:rsidRDefault="00926D11" w:rsidP="005C7849">
      <w:pPr>
        <w:spacing w:after="40"/>
        <w:ind w:left="709"/>
        <w:jc w:val="both"/>
        <w:rPr>
          <w:sz w:val="28"/>
          <w:szCs w:val="28"/>
        </w:rPr>
      </w:pPr>
      <w:r>
        <w:rPr>
          <w:sz w:val="28"/>
          <w:szCs w:val="28"/>
        </w:rPr>
        <w:t>M – liczba unikalnych symboli</w:t>
      </w:r>
    </w:p>
    <w:p w:rsidR="00926D11" w:rsidRDefault="00926D11" w:rsidP="005C7849">
      <w:pPr>
        <w:spacing w:after="40"/>
        <w:ind w:left="709"/>
        <w:jc w:val="both"/>
        <w:rPr>
          <w:sz w:val="28"/>
          <w:szCs w:val="28"/>
        </w:rPr>
      </w:pPr>
      <w:r>
        <w:rPr>
          <w:sz w:val="28"/>
          <w:szCs w:val="28"/>
        </w:rPr>
        <w:t>Zliczanie par:</w:t>
      </w:r>
    </w:p>
    <w:p w:rsidR="00926D11" w:rsidRDefault="00926D11" w:rsidP="005C7849">
      <w:pPr>
        <w:spacing w:after="40"/>
        <w:ind w:left="709"/>
        <w:jc w:val="both"/>
        <w:rPr>
          <w:sz w:val="28"/>
          <w:szCs w:val="28"/>
        </w:rPr>
      </w:pPr>
      <w:r>
        <w:rPr>
          <w:sz w:val="28"/>
          <w:szCs w:val="28"/>
        </w:rPr>
        <w:t>L*(N + M</w:t>
      </w:r>
      <w:r>
        <w:rPr>
          <w:sz w:val="28"/>
          <w:szCs w:val="28"/>
          <w:vertAlign w:val="superscript"/>
        </w:rPr>
        <w:t>2</w:t>
      </w:r>
      <w:r>
        <w:rPr>
          <w:sz w:val="28"/>
          <w:szCs w:val="28"/>
        </w:rPr>
        <w:t>)</w:t>
      </w:r>
    </w:p>
    <w:p w:rsidR="00A61948" w:rsidRDefault="00A61948">
      <w:pPr>
        <w:rPr>
          <w:sz w:val="28"/>
          <w:szCs w:val="28"/>
        </w:rPr>
      </w:pPr>
      <w:r>
        <w:rPr>
          <w:sz w:val="28"/>
          <w:szCs w:val="28"/>
        </w:rPr>
        <w:br w:type="page"/>
      </w:r>
    </w:p>
    <w:p w:rsidR="00926D11" w:rsidRDefault="00926D11" w:rsidP="005C7849">
      <w:pPr>
        <w:spacing w:after="40"/>
        <w:ind w:left="709"/>
        <w:jc w:val="both"/>
        <w:rPr>
          <w:sz w:val="28"/>
          <w:szCs w:val="28"/>
        </w:rPr>
      </w:pPr>
      <w:r>
        <w:rPr>
          <w:sz w:val="28"/>
          <w:szCs w:val="28"/>
        </w:rPr>
        <w:lastRenderedPageBreak/>
        <w:t>Obliczenie liczby wszystkich par:</w:t>
      </w:r>
    </w:p>
    <w:p w:rsidR="00926D11" w:rsidRDefault="00926D11" w:rsidP="005C7849">
      <w:pPr>
        <w:spacing w:after="40"/>
        <w:ind w:left="709"/>
        <w:jc w:val="both"/>
        <w:rPr>
          <w:sz w:val="28"/>
          <w:szCs w:val="28"/>
        </w:rPr>
      </w:pPr>
      <w:r>
        <w:rPr>
          <w:sz w:val="28"/>
          <w:szCs w:val="28"/>
        </w:rPr>
        <w:t>1</w:t>
      </w:r>
    </w:p>
    <w:p w:rsidR="00926D11" w:rsidRDefault="00926D11" w:rsidP="005C7849">
      <w:pPr>
        <w:spacing w:after="40"/>
        <w:ind w:left="709"/>
        <w:jc w:val="both"/>
        <w:rPr>
          <w:sz w:val="28"/>
          <w:szCs w:val="28"/>
        </w:rPr>
      </w:pPr>
    </w:p>
    <w:p w:rsidR="00926D11" w:rsidRDefault="00926D11" w:rsidP="005C7849">
      <w:pPr>
        <w:spacing w:after="40"/>
        <w:ind w:left="709"/>
        <w:jc w:val="both"/>
        <w:rPr>
          <w:sz w:val="28"/>
          <w:szCs w:val="28"/>
        </w:rPr>
      </w:pPr>
      <w:r>
        <w:rPr>
          <w:sz w:val="28"/>
          <w:szCs w:val="28"/>
        </w:rPr>
        <w:t>Normalizacja liczby par:</w:t>
      </w:r>
    </w:p>
    <w:p w:rsidR="00926D11" w:rsidRDefault="00926D11" w:rsidP="005C7849">
      <w:pPr>
        <w:spacing w:after="40"/>
        <w:ind w:left="709"/>
        <w:jc w:val="both"/>
        <w:rPr>
          <w:sz w:val="28"/>
          <w:szCs w:val="28"/>
        </w:rPr>
      </w:pPr>
      <w:r>
        <w:rPr>
          <w:sz w:val="28"/>
          <w:szCs w:val="28"/>
        </w:rPr>
        <w:t>M</w:t>
      </w:r>
      <w:r>
        <w:rPr>
          <w:sz w:val="28"/>
          <w:szCs w:val="28"/>
          <w:vertAlign w:val="superscript"/>
        </w:rPr>
        <w:t>2</w:t>
      </w:r>
    </w:p>
    <w:p w:rsidR="00926D11" w:rsidRDefault="00926D11" w:rsidP="005C7849">
      <w:pPr>
        <w:spacing w:after="40"/>
        <w:ind w:left="709"/>
        <w:jc w:val="both"/>
        <w:rPr>
          <w:sz w:val="28"/>
          <w:szCs w:val="28"/>
        </w:rPr>
      </w:pPr>
    </w:p>
    <w:p w:rsidR="00926D11" w:rsidRDefault="00926D11" w:rsidP="005C7849">
      <w:pPr>
        <w:spacing w:after="40"/>
        <w:ind w:left="709"/>
        <w:jc w:val="both"/>
        <w:rPr>
          <w:sz w:val="28"/>
          <w:szCs w:val="28"/>
        </w:rPr>
      </w:pPr>
      <w:r>
        <w:rPr>
          <w:sz w:val="28"/>
          <w:szCs w:val="28"/>
        </w:rPr>
        <w:t>Obliczanie prawdopodobieństw:</w:t>
      </w:r>
    </w:p>
    <w:p w:rsidR="00926D11" w:rsidRDefault="00926D11" w:rsidP="005C7849">
      <w:pPr>
        <w:spacing w:after="40"/>
        <w:ind w:left="709"/>
        <w:jc w:val="both"/>
        <w:rPr>
          <w:sz w:val="28"/>
          <w:szCs w:val="28"/>
        </w:rPr>
      </w:pPr>
      <w:r>
        <w:rPr>
          <w:sz w:val="28"/>
          <w:szCs w:val="28"/>
        </w:rPr>
        <w:t>M</w:t>
      </w:r>
      <w:r>
        <w:rPr>
          <w:sz w:val="28"/>
          <w:szCs w:val="28"/>
          <w:vertAlign w:val="superscript"/>
        </w:rPr>
        <w:t>2</w:t>
      </w:r>
    </w:p>
    <w:p w:rsidR="00926D11" w:rsidRDefault="00926D11" w:rsidP="005C7849">
      <w:pPr>
        <w:spacing w:after="40"/>
        <w:ind w:left="709"/>
        <w:jc w:val="both"/>
        <w:rPr>
          <w:sz w:val="28"/>
          <w:szCs w:val="28"/>
        </w:rPr>
      </w:pPr>
    </w:p>
    <w:p w:rsidR="00926D11" w:rsidRDefault="00926D11" w:rsidP="005C7849">
      <w:pPr>
        <w:spacing w:after="40"/>
        <w:ind w:left="709"/>
        <w:jc w:val="both"/>
        <w:rPr>
          <w:sz w:val="28"/>
          <w:szCs w:val="28"/>
        </w:rPr>
      </w:pPr>
      <w:r>
        <w:rPr>
          <w:sz w:val="28"/>
          <w:szCs w:val="28"/>
        </w:rPr>
        <w:t>Estymacja prawdopodobieństw:</w:t>
      </w:r>
    </w:p>
    <w:p w:rsidR="00926D11" w:rsidRDefault="003D151E" w:rsidP="005C7849">
      <w:pPr>
        <w:spacing w:after="40"/>
        <w:ind w:left="709"/>
        <w:jc w:val="both"/>
        <w:rPr>
          <w:sz w:val="28"/>
          <w:szCs w:val="28"/>
        </w:rPr>
      </w:pPr>
      <w:r>
        <w:rPr>
          <w:sz w:val="28"/>
          <w:szCs w:val="28"/>
        </w:rPr>
        <w:t>M</w:t>
      </w:r>
      <w:r>
        <w:rPr>
          <w:sz w:val="28"/>
          <w:szCs w:val="28"/>
          <w:vertAlign w:val="superscript"/>
        </w:rPr>
        <w:t>2</w:t>
      </w:r>
    </w:p>
    <w:p w:rsidR="003D151E" w:rsidRDefault="003D151E" w:rsidP="005C7849">
      <w:pPr>
        <w:spacing w:after="40"/>
        <w:ind w:left="709"/>
        <w:jc w:val="both"/>
        <w:rPr>
          <w:sz w:val="28"/>
          <w:szCs w:val="28"/>
        </w:rPr>
      </w:pPr>
    </w:p>
    <w:p w:rsidR="003D151E" w:rsidRDefault="003D151E" w:rsidP="005C7849">
      <w:pPr>
        <w:spacing w:after="40"/>
        <w:ind w:left="709"/>
        <w:jc w:val="both"/>
        <w:rPr>
          <w:sz w:val="28"/>
          <w:szCs w:val="28"/>
        </w:rPr>
      </w:pPr>
      <w:r>
        <w:rPr>
          <w:sz w:val="28"/>
          <w:szCs w:val="28"/>
        </w:rPr>
        <w:t>Obliczenie logarytmów:</w:t>
      </w:r>
    </w:p>
    <w:p w:rsidR="003D151E" w:rsidRDefault="003D151E" w:rsidP="005C7849">
      <w:pPr>
        <w:spacing w:after="40"/>
        <w:ind w:left="709"/>
        <w:jc w:val="both"/>
        <w:rPr>
          <w:sz w:val="28"/>
          <w:szCs w:val="28"/>
        </w:rPr>
      </w:pPr>
      <w:r>
        <w:rPr>
          <w:sz w:val="28"/>
          <w:szCs w:val="28"/>
        </w:rPr>
        <w:t>M</w:t>
      </w:r>
      <w:r>
        <w:rPr>
          <w:sz w:val="28"/>
          <w:szCs w:val="28"/>
          <w:vertAlign w:val="superscript"/>
        </w:rPr>
        <w:t>2</w:t>
      </w:r>
    </w:p>
    <w:p w:rsidR="003D151E" w:rsidRDefault="003D151E" w:rsidP="005C7849">
      <w:pPr>
        <w:spacing w:after="40"/>
        <w:ind w:left="709"/>
        <w:jc w:val="both"/>
        <w:rPr>
          <w:sz w:val="28"/>
          <w:szCs w:val="28"/>
        </w:rPr>
      </w:pPr>
    </w:p>
    <w:p w:rsidR="003D151E" w:rsidRDefault="003D151E" w:rsidP="005C7849">
      <w:pPr>
        <w:spacing w:after="40"/>
        <w:ind w:left="709"/>
        <w:jc w:val="both"/>
        <w:rPr>
          <w:sz w:val="28"/>
          <w:szCs w:val="28"/>
        </w:rPr>
      </w:pPr>
      <w:r>
        <w:rPr>
          <w:sz w:val="28"/>
          <w:szCs w:val="28"/>
        </w:rPr>
        <w:t>Obliczenie macierzy BLOSUM:</w:t>
      </w:r>
    </w:p>
    <w:p w:rsidR="003D151E" w:rsidRDefault="003D151E" w:rsidP="005C7849">
      <w:pPr>
        <w:spacing w:after="40"/>
        <w:ind w:left="709"/>
        <w:jc w:val="both"/>
        <w:rPr>
          <w:sz w:val="28"/>
          <w:szCs w:val="28"/>
        </w:rPr>
      </w:pPr>
      <w:r>
        <w:rPr>
          <w:sz w:val="28"/>
          <w:szCs w:val="28"/>
        </w:rPr>
        <w:t>M</w:t>
      </w:r>
      <w:r>
        <w:rPr>
          <w:sz w:val="28"/>
          <w:szCs w:val="28"/>
          <w:vertAlign w:val="superscript"/>
        </w:rPr>
        <w:t>2</w:t>
      </w:r>
    </w:p>
    <w:p w:rsidR="003D151E" w:rsidRDefault="003D151E" w:rsidP="005C7849">
      <w:pPr>
        <w:spacing w:after="40"/>
        <w:ind w:left="709"/>
        <w:jc w:val="both"/>
        <w:rPr>
          <w:sz w:val="28"/>
          <w:szCs w:val="28"/>
        </w:rPr>
      </w:pPr>
    </w:p>
    <w:p w:rsidR="003D151E" w:rsidRDefault="003D151E" w:rsidP="005C7849">
      <w:pPr>
        <w:spacing w:after="40"/>
        <w:ind w:left="709"/>
        <w:jc w:val="both"/>
        <w:rPr>
          <w:sz w:val="28"/>
          <w:szCs w:val="28"/>
        </w:rPr>
      </w:pPr>
      <w:r>
        <w:rPr>
          <w:sz w:val="28"/>
          <w:szCs w:val="28"/>
        </w:rPr>
        <w:t>W przypadku białek</w:t>
      </w:r>
      <w:r w:rsidR="00D06108">
        <w:rPr>
          <w:sz w:val="28"/>
          <w:szCs w:val="28"/>
        </w:rPr>
        <w:t>,</w:t>
      </w:r>
      <w:r>
        <w:rPr>
          <w:sz w:val="28"/>
          <w:szCs w:val="28"/>
        </w:rPr>
        <w:t xml:space="preserve"> M jest ograniczone i bardzo małe, przez co największy wkład w złożoność algorytmu ma krok pierwszy. Ogólna zatem złożoność wykonanej implementacji to w tym przypadku:</w:t>
      </w:r>
    </w:p>
    <w:p w:rsidR="003D151E" w:rsidRDefault="003D151E" w:rsidP="003D151E">
      <w:pPr>
        <w:spacing w:after="40"/>
        <w:ind w:left="709"/>
        <w:jc w:val="center"/>
        <w:rPr>
          <w:sz w:val="28"/>
          <w:szCs w:val="28"/>
        </w:rPr>
      </w:pPr>
      <w:r>
        <w:rPr>
          <w:sz w:val="28"/>
          <w:szCs w:val="28"/>
        </w:rPr>
        <w:t>O(N*L)</w:t>
      </w:r>
    </w:p>
    <w:p w:rsidR="003D151E" w:rsidRPr="003D151E" w:rsidRDefault="003D151E" w:rsidP="003D151E">
      <w:pPr>
        <w:spacing w:after="40"/>
        <w:rPr>
          <w:sz w:val="28"/>
          <w:szCs w:val="28"/>
        </w:rPr>
      </w:pPr>
    </w:p>
    <w:p w:rsidR="004C5E9E" w:rsidRPr="00824BC7" w:rsidRDefault="004C5E9E" w:rsidP="00824BC7">
      <w:pPr>
        <w:pStyle w:val="Akapitzlist"/>
        <w:numPr>
          <w:ilvl w:val="0"/>
          <w:numId w:val="1"/>
        </w:numPr>
        <w:spacing w:after="120"/>
        <w:ind w:left="709" w:hanging="357"/>
        <w:jc w:val="both"/>
        <w:rPr>
          <w:sz w:val="28"/>
          <w:szCs w:val="28"/>
        </w:rPr>
      </w:pPr>
      <w:r>
        <w:rPr>
          <w:b/>
          <w:sz w:val="28"/>
          <w:szCs w:val="28"/>
        </w:rPr>
        <w:t>Opis interfejsu graficznego</w:t>
      </w:r>
    </w:p>
    <w:p w:rsidR="00824BC7" w:rsidRPr="00824BC7" w:rsidRDefault="00824BC7" w:rsidP="00824BC7">
      <w:pPr>
        <w:spacing w:after="40"/>
        <w:ind w:left="709"/>
        <w:jc w:val="both"/>
        <w:rPr>
          <w:sz w:val="28"/>
          <w:szCs w:val="28"/>
        </w:rPr>
      </w:pPr>
      <w:r w:rsidRPr="00824BC7">
        <w:rPr>
          <w:sz w:val="28"/>
          <w:szCs w:val="28"/>
        </w:rPr>
        <w:t>Aplikacja wyposażona jest w intuicyjny interfejs graficzny na który składa się zestaw okien. W momencie uruchomienia, prezentowany jest widok panelu sterującego, który pozwala uruchomić algorytm. W ogólności dozwolony jest następujący przebieg zdarzeń:</w:t>
      </w:r>
    </w:p>
    <w:p w:rsidR="00824BC7" w:rsidRPr="00824BC7" w:rsidRDefault="00824BC7" w:rsidP="00824BC7">
      <w:pPr>
        <w:pStyle w:val="Akapitzlist"/>
        <w:numPr>
          <w:ilvl w:val="0"/>
          <w:numId w:val="5"/>
        </w:numPr>
        <w:spacing w:after="40"/>
        <w:jc w:val="both"/>
        <w:rPr>
          <w:sz w:val="28"/>
          <w:szCs w:val="28"/>
        </w:rPr>
      </w:pPr>
      <w:r w:rsidRPr="00824BC7">
        <w:rPr>
          <w:sz w:val="28"/>
          <w:szCs w:val="28"/>
        </w:rPr>
        <w:t>Uruchomienie aplikacji.</w:t>
      </w:r>
    </w:p>
    <w:p w:rsidR="00824BC7" w:rsidRPr="00824BC7" w:rsidRDefault="00824BC7" w:rsidP="00824BC7">
      <w:pPr>
        <w:pStyle w:val="Akapitzlist"/>
        <w:numPr>
          <w:ilvl w:val="0"/>
          <w:numId w:val="5"/>
        </w:numPr>
        <w:spacing w:after="40"/>
        <w:jc w:val="both"/>
        <w:rPr>
          <w:sz w:val="28"/>
          <w:szCs w:val="28"/>
        </w:rPr>
      </w:pPr>
      <w:r w:rsidRPr="00824BC7">
        <w:rPr>
          <w:sz w:val="28"/>
          <w:szCs w:val="28"/>
        </w:rPr>
        <w:t>Wciśnięcie przycisku „</w:t>
      </w:r>
      <w:r w:rsidRPr="00824BC7">
        <w:rPr>
          <w:i/>
          <w:sz w:val="28"/>
          <w:szCs w:val="28"/>
        </w:rPr>
        <w:t xml:space="preserve">Input </w:t>
      </w:r>
      <w:proofErr w:type="spellStart"/>
      <w:r w:rsidRPr="00824BC7">
        <w:rPr>
          <w:i/>
          <w:sz w:val="28"/>
          <w:szCs w:val="28"/>
        </w:rPr>
        <w:t>Sequence</w:t>
      </w:r>
      <w:proofErr w:type="spellEnd"/>
      <w:r w:rsidRPr="00824BC7">
        <w:rPr>
          <w:sz w:val="28"/>
          <w:szCs w:val="28"/>
        </w:rPr>
        <w:t>”, c</w:t>
      </w:r>
      <w:r>
        <w:rPr>
          <w:sz w:val="28"/>
          <w:szCs w:val="28"/>
        </w:rPr>
        <w:t>o spowoduje wyświetlenie okna o </w:t>
      </w:r>
      <w:r w:rsidRPr="00824BC7">
        <w:rPr>
          <w:sz w:val="28"/>
          <w:szCs w:val="28"/>
        </w:rPr>
        <w:t>takim samym tytule (</w:t>
      </w:r>
      <w:r w:rsidRPr="00824BC7">
        <w:rPr>
          <w:i/>
          <w:sz w:val="28"/>
          <w:szCs w:val="28"/>
        </w:rPr>
        <w:t>rysunek 2</w:t>
      </w:r>
      <w:r w:rsidRPr="00824BC7">
        <w:rPr>
          <w:sz w:val="28"/>
          <w:szCs w:val="28"/>
        </w:rPr>
        <w:t>).</w:t>
      </w:r>
    </w:p>
    <w:p w:rsidR="00824BC7" w:rsidRPr="00824BC7" w:rsidRDefault="00824BC7" w:rsidP="00824BC7">
      <w:pPr>
        <w:pStyle w:val="Akapitzlist"/>
        <w:numPr>
          <w:ilvl w:val="0"/>
          <w:numId w:val="5"/>
        </w:numPr>
        <w:spacing w:after="40"/>
        <w:jc w:val="both"/>
        <w:rPr>
          <w:sz w:val="28"/>
          <w:szCs w:val="28"/>
        </w:rPr>
      </w:pPr>
      <w:r w:rsidRPr="00824BC7">
        <w:rPr>
          <w:sz w:val="28"/>
          <w:szCs w:val="28"/>
        </w:rPr>
        <w:t>Za pomocą nowego okna należy wprowadz</w:t>
      </w:r>
      <w:r>
        <w:rPr>
          <w:sz w:val="28"/>
          <w:szCs w:val="28"/>
        </w:rPr>
        <w:t>ić poprawną sekwencję symboli i </w:t>
      </w:r>
      <w:r w:rsidRPr="00824BC7">
        <w:rPr>
          <w:sz w:val="28"/>
          <w:szCs w:val="28"/>
        </w:rPr>
        <w:t xml:space="preserve">decyzję zatwierdzić przyciskiem </w:t>
      </w:r>
      <w:r w:rsidRPr="00824BC7">
        <w:rPr>
          <w:i/>
          <w:sz w:val="28"/>
          <w:szCs w:val="28"/>
        </w:rPr>
        <w:t>DONE</w:t>
      </w:r>
      <w:r w:rsidRPr="00824BC7">
        <w:rPr>
          <w:sz w:val="28"/>
          <w:szCs w:val="28"/>
        </w:rPr>
        <w:t>. (Szczegółowy opis tych czynności znajduje się niżej).</w:t>
      </w:r>
    </w:p>
    <w:p w:rsidR="00824BC7" w:rsidRPr="00824BC7" w:rsidRDefault="00824BC7" w:rsidP="00824BC7">
      <w:pPr>
        <w:pStyle w:val="Akapitzlist"/>
        <w:numPr>
          <w:ilvl w:val="0"/>
          <w:numId w:val="5"/>
        </w:numPr>
        <w:spacing w:after="40"/>
        <w:jc w:val="both"/>
        <w:rPr>
          <w:sz w:val="28"/>
          <w:szCs w:val="28"/>
        </w:rPr>
      </w:pPr>
      <w:r w:rsidRPr="00824BC7">
        <w:rPr>
          <w:sz w:val="28"/>
          <w:szCs w:val="28"/>
        </w:rPr>
        <w:lastRenderedPageBreak/>
        <w:t xml:space="preserve">Uaktywnia się przycisk </w:t>
      </w:r>
      <w:r w:rsidRPr="00824BC7">
        <w:rPr>
          <w:i/>
          <w:sz w:val="28"/>
          <w:szCs w:val="28"/>
        </w:rPr>
        <w:t>RUN</w:t>
      </w:r>
      <w:r w:rsidRPr="00824BC7">
        <w:rPr>
          <w:sz w:val="28"/>
          <w:szCs w:val="28"/>
        </w:rPr>
        <w:t xml:space="preserve"> z głównego panelu (</w:t>
      </w:r>
      <w:r w:rsidRPr="00824BC7">
        <w:rPr>
          <w:i/>
          <w:sz w:val="28"/>
          <w:szCs w:val="28"/>
        </w:rPr>
        <w:t>rysunek 1</w:t>
      </w:r>
      <w:r w:rsidRPr="00824BC7">
        <w:rPr>
          <w:sz w:val="28"/>
          <w:szCs w:val="28"/>
        </w:rPr>
        <w:t>). Naciśnięcie go spowoduje uruchomienie algorytmu i prezentację wyników za pomocą nowego okna „</w:t>
      </w:r>
      <w:proofErr w:type="spellStart"/>
      <w:r w:rsidRPr="00824BC7">
        <w:rPr>
          <w:i/>
          <w:sz w:val="28"/>
          <w:szCs w:val="28"/>
        </w:rPr>
        <w:t>Results</w:t>
      </w:r>
      <w:proofErr w:type="spellEnd"/>
      <w:r w:rsidRPr="00824BC7">
        <w:rPr>
          <w:sz w:val="28"/>
          <w:szCs w:val="28"/>
        </w:rPr>
        <w:t>” (</w:t>
      </w:r>
      <w:r w:rsidRPr="00824BC7">
        <w:rPr>
          <w:i/>
          <w:sz w:val="28"/>
          <w:szCs w:val="28"/>
        </w:rPr>
        <w:t>rysunek 3</w:t>
      </w:r>
      <w:r w:rsidRPr="00824BC7">
        <w:rPr>
          <w:sz w:val="28"/>
          <w:szCs w:val="28"/>
        </w:rPr>
        <w:t>).</w:t>
      </w:r>
    </w:p>
    <w:p w:rsidR="00824BC7" w:rsidRPr="00824BC7" w:rsidRDefault="00824BC7" w:rsidP="00824BC7">
      <w:pPr>
        <w:pStyle w:val="Akapitzlist"/>
        <w:numPr>
          <w:ilvl w:val="0"/>
          <w:numId w:val="5"/>
        </w:numPr>
        <w:spacing w:after="40"/>
        <w:jc w:val="both"/>
        <w:rPr>
          <w:sz w:val="28"/>
          <w:szCs w:val="28"/>
        </w:rPr>
      </w:pPr>
      <w:r w:rsidRPr="00824BC7">
        <w:rPr>
          <w:sz w:val="28"/>
          <w:szCs w:val="28"/>
        </w:rPr>
        <w:t xml:space="preserve">Wyniki obliczeń można usunąć wybierając przycisk </w:t>
      </w:r>
      <w:proofErr w:type="spellStart"/>
      <w:r w:rsidRPr="00824BC7">
        <w:rPr>
          <w:i/>
          <w:sz w:val="28"/>
          <w:szCs w:val="28"/>
        </w:rPr>
        <w:t>Clear</w:t>
      </w:r>
      <w:proofErr w:type="spellEnd"/>
      <w:r w:rsidRPr="00824BC7">
        <w:rPr>
          <w:sz w:val="28"/>
          <w:szCs w:val="28"/>
        </w:rPr>
        <w:t xml:space="preserve"> z panelu głównego aplikacji. Ale okno „</w:t>
      </w:r>
      <w:proofErr w:type="spellStart"/>
      <w:r w:rsidRPr="00824BC7">
        <w:rPr>
          <w:i/>
          <w:sz w:val="28"/>
          <w:szCs w:val="28"/>
        </w:rPr>
        <w:t>Results</w:t>
      </w:r>
      <w:proofErr w:type="spellEnd"/>
      <w:r w:rsidRPr="00824BC7">
        <w:rPr>
          <w:sz w:val="28"/>
          <w:szCs w:val="28"/>
        </w:rPr>
        <w:t>” pozostanie otwarte (przydatne na przykład do późniejszego porównywania wyników). W tym momencie można wczytać nowe sekwencje i zacząć jeszcze raz od kroku 1.</w:t>
      </w:r>
    </w:p>
    <w:p w:rsidR="004C5E9E" w:rsidRDefault="00824BC7" w:rsidP="00824BC7">
      <w:pPr>
        <w:spacing w:after="40"/>
        <w:ind w:left="709"/>
        <w:jc w:val="both"/>
        <w:rPr>
          <w:sz w:val="28"/>
          <w:szCs w:val="28"/>
        </w:rPr>
      </w:pPr>
      <w:r w:rsidRPr="00824BC7">
        <w:rPr>
          <w:sz w:val="28"/>
          <w:szCs w:val="28"/>
        </w:rPr>
        <w:t>Panel sterowania zawiera również przycisk pozwalający na zamknięcie okna oraz przycisk „</w:t>
      </w:r>
      <w:r w:rsidRPr="00824BC7">
        <w:rPr>
          <w:i/>
          <w:sz w:val="28"/>
          <w:szCs w:val="28"/>
        </w:rPr>
        <w:t>Info</w:t>
      </w:r>
      <w:r w:rsidRPr="00824BC7">
        <w:rPr>
          <w:sz w:val="28"/>
          <w:szCs w:val="28"/>
        </w:rPr>
        <w:t>” wyświetlający informacje na temat aplikacji oraz jej autorów.</w:t>
      </w:r>
    </w:p>
    <w:p w:rsidR="004C5E9E" w:rsidRDefault="004C5E9E" w:rsidP="00C95088">
      <w:pPr>
        <w:spacing w:after="40"/>
        <w:ind w:left="709"/>
        <w:jc w:val="both"/>
        <w:rPr>
          <w:sz w:val="28"/>
          <w:szCs w:val="28"/>
        </w:rPr>
      </w:pPr>
    </w:p>
    <w:p w:rsidR="00824BC7" w:rsidRDefault="00824BC7" w:rsidP="00824BC7">
      <w:pPr>
        <w:keepNext/>
        <w:spacing w:after="40"/>
        <w:ind w:left="709"/>
        <w:jc w:val="center"/>
      </w:pPr>
      <w:r>
        <w:rPr>
          <w:noProof/>
          <w:lang w:eastAsia="pl-PL"/>
        </w:rPr>
        <w:drawing>
          <wp:inline distT="0" distB="0" distL="0" distR="0" wp14:anchorId="04B433EB" wp14:editId="10387419">
            <wp:extent cx="3964940" cy="3218815"/>
            <wp:effectExtent l="0" t="0" r="0" b="635"/>
            <wp:docPr id="5" name="Picture" descr="A description..."/>
            <wp:cNvGraphicFramePr/>
            <a:graphic xmlns:a="http://schemas.openxmlformats.org/drawingml/2006/main">
              <a:graphicData uri="http://schemas.openxmlformats.org/drawingml/2006/picture">
                <pic:pic xmlns:pic="http://schemas.openxmlformats.org/drawingml/2006/picture">
                  <pic:nvPicPr>
                    <pic:cNvPr id="1" name="Picture" descr="A description..."/>
                    <pic:cNvPicPr/>
                  </pic:nvPicPr>
                  <pic:blipFill>
                    <a:blip r:embed="rId8"/>
                    <a:srcRect/>
                    <a:stretch>
                      <a:fillRect/>
                    </a:stretch>
                  </pic:blipFill>
                  <pic:spPr bwMode="auto">
                    <a:xfrm>
                      <a:off x="0" y="0"/>
                      <a:ext cx="3964940" cy="3218815"/>
                    </a:xfrm>
                    <a:prstGeom prst="rect">
                      <a:avLst/>
                    </a:prstGeom>
                    <a:noFill/>
                    <a:ln w="9525">
                      <a:noFill/>
                      <a:miter lim="800000"/>
                      <a:headEnd/>
                      <a:tailEnd/>
                    </a:ln>
                  </pic:spPr>
                </pic:pic>
              </a:graphicData>
            </a:graphic>
          </wp:inline>
        </w:drawing>
      </w:r>
    </w:p>
    <w:p w:rsidR="004C5E9E" w:rsidRDefault="00824BC7" w:rsidP="00824BC7">
      <w:pPr>
        <w:pStyle w:val="Legenda"/>
        <w:jc w:val="center"/>
        <w:rPr>
          <w:sz w:val="28"/>
          <w:szCs w:val="28"/>
        </w:rPr>
      </w:pPr>
      <w:r>
        <w:t xml:space="preserve">Rysunek </w:t>
      </w:r>
      <w:fldSimple w:instr=" SEQ Rysunek \* ARABIC ">
        <w:r w:rsidR="00FF4B4C">
          <w:rPr>
            <w:noProof/>
          </w:rPr>
          <w:t>1</w:t>
        </w:r>
      </w:fldSimple>
    </w:p>
    <w:p w:rsidR="00824BC7" w:rsidRPr="00824BC7" w:rsidRDefault="00824BC7" w:rsidP="00824BC7">
      <w:pPr>
        <w:spacing w:after="40"/>
        <w:ind w:left="709"/>
        <w:jc w:val="both"/>
        <w:rPr>
          <w:sz w:val="28"/>
          <w:szCs w:val="28"/>
        </w:rPr>
      </w:pPr>
      <w:r w:rsidRPr="00824BC7">
        <w:rPr>
          <w:sz w:val="28"/>
          <w:szCs w:val="28"/>
        </w:rPr>
        <w:t xml:space="preserve">Okno </w:t>
      </w:r>
      <w:r w:rsidRPr="00824BC7">
        <w:rPr>
          <w:i/>
          <w:sz w:val="28"/>
          <w:szCs w:val="28"/>
        </w:rPr>
        <w:t xml:space="preserve">Input </w:t>
      </w:r>
      <w:proofErr w:type="spellStart"/>
      <w:r w:rsidRPr="00824BC7">
        <w:rPr>
          <w:i/>
          <w:sz w:val="28"/>
          <w:szCs w:val="28"/>
        </w:rPr>
        <w:t>Sequence</w:t>
      </w:r>
      <w:proofErr w:type="spellEnd"/>
      <w:r w:rsidRPr="00824BC7">
        <w:rPr>
          <w:sz w:val="28"/>
          <w:szCs w:val="28"/>
        </w:rPr>
        <w:t xml:space="preserve"> pozwala na wprowadzenie sekwencji znaków, które zostaną podane na wejście algorytmu </w:t>
      </w:r>
      <w:proofErr w:type="spellStart"/>
      <w:r w:rsidRPr="00824BC7">
        <w:rPr>
          <w:sz w:val="28"/>
          <w:szCs w:val="28"/>
        </w:rPr>
        <w:t>Blosum</w:t>
      </w:r>
      <w:proofErr w:type="spellEnd"/>
      <w:r w:rsidRPr="00824BC7">
        <w:rPr>
          <w:sz w:val="28"/>
          <w:szCs w:val="28"/>
        </w:rPr>
        <w:t xml:space="preserve">. Mogą być wpisane ręcznie za pomocą linii wejściowej znajdującej się obok przycisku </w:t>
      </w:r>
      <w:proofErr w:type="spellStart"/>
      <w:r w:rsidRPr="00824BC7">
        <w:rPr>
          <w:i/>
          <w:sz w:val="28"/>
          <w:szCs w:val="28"/>
        </w:rPr>
        <w:t>Add</w:t>
      </w:r>
      <w:proofErr w:type="spellEnd"/>
      <w:r w:rsidRPr="00824BC7">
        <w:rPr>
          <w:sz w:val="28"/>
          <w:szCs w:val="28"/>
        </w:rPr>
        <w:t xml:space="preserve">. Innym sposobem jest wczytanie sekwencji z pliku za pomocą formularza wyświetlanego po wyborze przycisku </w:t>
      </w:r>
      <w:r w:rsidRPr="00824BC7">
        <w:rPr>
          <w:i/>
          <w:sz w:val="28"/>
          <w:szCs w:val="28"/>
        </w:rPr>
        <w:t>Import</w:t>
      </w:r>
      <w:r w:rsidRPr="00824BC7">
        <w:rPr>
          <w:sz w:val="28"/>
          <w:szCs w:val="28"/>
        </w:rPr>
        <w:t>. Jako format zostało przyjęte rozszerzenie „.</w:t>
      </w:r>
      <w:proofErr w:type="spellStart"/>
      <w:r w:rsidRPr="00824BC7">
        <w:rPr>
          <w:sz w:val="28"/>
          <w:szCs w:val="28"/>
        </w:rPr>
        <w:t>blo</w:t>
      </w:r>
      <w:proofErr w:type="spellEnd"/>
      <w:r w:rsidRPr="00824BC7">
        <w:rPr>
          <w:sz w:val="28"/>
          <w:szCs w:val="28"/>
        </w:rPr>
        <w:t xml:space="preserve">” ponieważ aplikacja zakłada, że każda sekwencja będzie tworzyć osobną linię w danym pliku bez symboli rozdzielających ani końcowych. Dodatkowym założeniem sprawdzanym dopiero po wciśnięciu przycisku </w:t>
      </w:r>
      <w:r w:rsidRPr="00824BC7">
        <w:rPr>
          <w:i/>
          <w:sz w:val="28"/>
          <w:szCs w:val="28"/>
        </w:rPr>
        <w:t>DONE</w:t>
      </w:r>
      <w:r w:rsidRPr="00824BC7">
        <w:rPr>
          <w:sz w:val="28"/>
          <w:szCs w:val="28"/>
        </w:rPr>
        <w:t xml:space="preserve"> jest fakt iż wszystkie sekwencje muszą mieć tą samą długość. Funkcja Importu umożliwia również wczytanie plików z rozszerzeniem „.</w:t>
      </w:r>
      <w:proofErr w:type="spellStart"/>
      <w:r w:rsidRPr="00824BC7">
        <w:rPr>
          <w:sz w:val="28"/>
          <w:szCs w:val="28"/>
        </w:rPr>
        <w:t>mbi</w:t>
      </w:r>
      <w:proofErr w:type="spellEnd"/>
      <w:r w:rsidRPr="00824BC7">
        <w:rPr>
          <w:sz w:val="28"/>
          <w:szCs w:val="28"/>
        </w:rPr>
        <w:t>”, których podstawowym zastosowaniem było jednak testowanie działania algorytmu, w module „</w:t>
      </w:r>
      <w:proofErr w:type="spellStart"/>
      <w:r w:rsidRPr="00824BC7">
        <w:rPr>
          <w:i/>
          <w:sz w:val="28"/>
          <w:szCs w:val="28"/>
        </w:rPr>
        <w:t>tests</w:t>
      </w:r>
      <w:proofErr w:type="spellEnd"/>
      <w:r w:rsidRPr="00824BC7">
        <w:rPr>
          <w:sz w:val="28"/>
          <w:szCs w:val="28"/>
        </w:rPr>
        <w:t>”.</w:t>
      </w:r>
    </w:p>
    <w:p w:rsidR="00824BC7" w:rsidRPr="00824BC7" w:rsidRDefault="00824BC7" w:rsidP="00824BC7">
      <w:pPr>
        <w:spacing w:after="40"/>
        <w:ind w:left="709"/>
        <w:jc w:val="both"/>
        <w:rPr>
          <w:sz w:val="28"/>
          <w:szCs w:val="28"/>
        </w:rPr>
      </w:pPr>
      <w:r w:rsidRPr="00824BC7">
        <w:rPr>
          <w:sz w:val="28"/>
          <w:szCs w:val="28"/>
        </w:rPr>
        <w:t xml:space="preserve">Każdą z sekwencji można edytować – przycisk </w:t>
      </w:r>
      <w:r w:rsidRPr="00824BC7">
        <w:rPr>
          <w:i/>
          <w:sz w:val="28"/>
          <w:szCs w:val="28"/>
        </w:rPr>
        <w:t>Edit</w:t>
      </w:r>
      <w:r w:rsidRPr="00824BC7">
        <w:rPr>
          <w:sz w:val="28"/>
          <w:szCs w:val="28"/>
        </w:rPr>
        <w:t xml:space="preserve">, oraz usunąć – przycisk </w:t>
      </w:r>
      <w:proofErr w:type="spellStart"/>
      <w:r w:rsidRPr="00824BC7">
        <w:rPr>
          <w:i/>
          <w:sz w:val="28"/>
          <w:szCs w:val="28"/>
        </w:rPr>
        <w:t>Delete</w:t>
      </w:r>
      <w:proofErr w:type="spellEnd"/>
      <w:r w:rsidRPr="00824BC7">
        <w:rPr>
          <w:sz w:val="28"/>
          <w:szCs w:val="28"/>
        </w:rPr>
        <w:t>. Sekwencje można zaznaczać w sposób dowolny i usuwać od razu całą grupę.</w:t>
      </w:r>
    </w:p>
    <w:p w:rsidR="004C5E9E" w:rsidRDefault="00824BC7" w:rsidP="00824BC7">
      <w:pPr>
        <w:spacing w:after="40"/>
        <w:ind w:left="709"/>
        <w:jc w:val="both"/>
        <w:rPr>
          <w:sz w:val="28"/>
          <w:szCs w:val="28"/>
        </w:rPr>
      </w:pPr>
      <w:r w:rsidRPr="00824BC7">
        <w:rPr>
          <w:sz w:val="28"/>
          <w:szCs w:val="28"/>
        </w:rPr>
        <w:t xml:space="preserve">Przygotowany zbiór sekwencji można zapisać do nowego pliku za pomocą opcji </w:t>
      </w:r>
      <w:r w:rsidRPr="00824BC7">
        <w:rPr>
          <w:i/>
          <w:sz w:val="28"/>
          <w:szCs w:val="28"/>
        </w:rPr>
        <w:t>Export</w:t>
      </w:r>
      <w:r w:rsidRPr="00824BC7">
        <w:rPr>
          <w:sz w:val="28"/>
          <w:szCs w:val="28"/>
        </w:rPr>
        <w:t>. Wynik tej operacji jest zgodny z formatem pliku „.</w:t>
      </w:r>
      <w:proofErr w:type="spellStart"/>
      <w:r w:rsidRPr="00824BC7">
        <w:rPr>
          <w:sz w:val="28"/>
          <w:szCs w:val="28"/>
        </w:rPr>
        <w:t>blo</w:t>
      </w:r>
      <w:proofErr w:type="spellEnd"/>
      <w:r w:rsidRPr="00824BC7">
        <w:rPr>
          <w:sz w:val="28"/>
          <w:szCs w:val="28"/>
        </w:rPr>
        <w:t>”.</w:t>
      </w:r>
    </w:p>
    <w:p w:rsidR="00824BC7" w:rsidRDefault="00824BC7" w:rsidP="00824BC7">
      <w:pPr>
        <w:keepNext/>
        <w:spacing w:after="40"/>
        <w:ind w:left="709"/>
        <w:jc w:val="center"/>
      </w:pPr>
      <w:r>
        <w:rPr>
          <w:noProof/>
          <w:lang w:eastAsia="pl-PL"/>
        </w:rPr>
        <w:lastRenderedPageBreak/>
        <w:drawing>
          <wp:inline distT="0" distB="0" distL="0" distR="0" wp14:anchorId="4F24D97F" wp14:editId="53B8CB35">
            <wp:extent cx="3964940" cy="3218815"/>
            <wp:effectExtent l="0" t="0" r="0" b="635"/>
            <wp:docPr id="6" name="Picture" descr="A description..."/>
            <wp:cNvGraphicFramePr/>
            <a:graphic xmlns:a="http://schemas.openxmlformats.org/drawingml/2006/main">
              <a:graphicData uri="http://schemas.openxmlformats.org/drawingml/2006/picture">
                <pic:pic xmlns:pic="http://schemas.openxmlformats.org/drawingml/2006/picture">
                  <pic:nvPicPr>
                    <pic:cNvPr id="2" name="Picture" descr="A description..."/>
                    <pic:cNvPicPr/>
                  </pic:nvPicPr>
                  <pic:blipFill>
                    <a:blip r:embed="rId9"/>
                    <a:srcRect/>
                    <a:stretch>
                      <a:fillRect/>
                    </a:stretch>
                  </pic:blipFill>
                  <pic:spPr bwMode="auto">
                    <a:xfrm>
                      <a:off x="0" y="0"/>
                      <a:ext cx="3964940" cy="3218815"/>
                    </a:xfrm>
                    <a:prstGeom prst="rect">
                      <a:avLst/>
                    </a:prstGeom>
                    <a:noFill/>
                    <a:ln w="9525">
                      <a:noFill/>
                      <a:miter lim="800000"/>
                      <a:headEnd/>
                      <a:tailEnd/>
                    </a:ln>
                  </pic:spPr>
                </pic:pic>
              </a:graphicData>
            </a:graphic>
          </wp:inline>
        </w:drawing>
      </w:r>
    </w:p>
    <w:p w:rsidR="004C5E9E" w:rsidRDefault="00824BC7" w:rsidP="00824BC7">
      <w:pPr>
        <w:pStyle w:val="Legenda"/>
        <w:jc w:val="center"/>
        <w:rPr>
          <w:sz w:val="28"/>
          <w:szCs w:val="28"/>
        </w:rPr>
      </w:pPr>
      <w:r>
        <w:t xml:space="preserve">Rysunek </w:t>
      </w:r>
      <w:fldSimple w:instr=" SEQ Rysunek \* ARABIC ">
        <w:r w:rsidR="00FF4B4C">
          <w:rPr>
            <w:noProof/>
          </w:rPr>
          <w:t>2</w:t>
        </w:r>
      </w:fldSimple>
    </w:p>
    <w:p w:rsidR="00824BC7" w:rsidRPr="00824BC7" w:rsidRDefault="00824BC7" w:rsidP="00824BC7">
      <w:pPr>
        <w:spacing w:after="40"/>
        <w:ind w:left="709"/>
        <w:jc w:val="both"/>
        <w:rPr>
          <w:sz w:val="28"/>
          <w:szCs w:val="28"/>
        </w:rPr>
      </w:pPr>
      <w:r w:rsidRPr="00824BC7">
        <w:rPr>
          <w:sz w:val="28"/>
          <w:szCs w:val="28"/>
        </w:rPr>
        <w:t xml:space="preserve">Okno wyników zawiera macierze z poszczególnych kroków algorytmu: macierz podstawień, prawdopodobieństw, logarytmów oraz ostateczną macierz </w:t>
      </w:r>
      <w:proofErr w:type="spellStart"/>
      <w:r w:rsidRPr="00824BC7">
        <w:rPr>
          <w:sz w:val="28"/>
          <w:szCs w:val="28"/>
        </w:rPr>
        <w:t>Blosum</w:t>
      </w:r>
      <w:proofErr w:type="spellEnd"/>
      <w:r w:rsidRPr="00824BC7">
        <w:rPr>
          <w:sz w:val="28"/>
          <w:szCs w:val="28"/>
        </w:rPr>
        <w:t>. Menu „</w:t>
      </w:r>
      <w:proofErr w:type="spellStart"/>
      <w:r w:rsidRPr="00824BC7">
        <w:rPr>
          <w:i/>
          <w:sz w:val="28"/>
          <w:szCs w:val="28"/>
        </w:rPr>
        <w:t>Change</w:t>
      </w:r>
      <w:proofErr w:type="spellEnd"/>
      <w:r w:rsidRPr="00824BC7">
        <w:rPr>
          <w:i/>
          <w:sz w:val="28"/>
          <w:szCs w:val="28"/>
        </w:rPr>
        <w:t xml:space="preserve"> </w:t>
      </w:r>
      <w:proofErr w:type="spellStart"/>
      <w:r w:rsidRPr="00824BC7">
        <w:rPr>
          <w:i/>
          <w:sz w:val="28"/>
          <w:szCs w:val="28"/>
        </w:rPr>
        <w:t>views</w:t>
      </w:r>
      <w:proofErr w:type="spellEnd"/>
      <w:r w:rsidRPr="00824BC7">
        <w:rPr>
          <w:sz w:val="28"/>
          <w:szCs w:val="28"/>
        </w:rPr>
        <w:t>” umożliwia zmianę sposobu prezentacji wszystkich macierzy. Dostępne są dwa widoki: w tabeli (</w:t>
      </w:r>
      <w:r w:rsidRPr="00824BC7">
        <w:rPr>
          <w:i/>
          <w:sz w:val="28"/>
          <w:szCs w:val="28"/>
        </w:rPr>
        <w:t>rysunek 3</w:t>
      </w:r>
      <w:r w:rsidRPr="00824BC7">
        <w:rPr>
          <w:sz w:val="28"/>
          <w:szCs w:val="28"/>
        </w:rPr>
        <w:t>) oraz za pomocą zwykłego tekstu (</w:t>
      </w:r>
      <w:r w:rsidRPr="00824BC7">
        <w:rPr>
          <w:i/>
          <w:sz w:val="28"/>
          <w:szCs w:val="28"/>
        </w:rPr>
        <w:t>rysunek 4</w:t>
      </w:r>
      <w:r w:rsidRPr="00824BC7">
        <w:rPr>
          <w:sz w:val="28"/>
          <w:szCs w:val="28"/>
        </w:rPr>
        <w:t>).</w:t>
      </w:r>
    </w:p>
    <w:p w:rsidR="00824BC7" w:rsidRDefault="00824BC7" w:rsidP="00824BC7">
      <w:pPr>
        <w:spacing w:after="40"/>
        <w:ind w:left="709"/>
        <w:jc w:val="both"/>
        <w:rPr>
          <w:sz w:val="28"/>
          <w:szCs w:val="28"/>
        </w:rPr>
      </w:pPr>
      <w:r w:rsidRPr="00824BC7">
        <w:rPr>
          <w:sz w:val="28"/>
          <w:szCs w:val="28"/>
        </w:rPr>
        <w:t xml:space="preserve">Każdą z macierzy można zapisać do pliku za pomocą menu </w:t>
      </w:r>
      <w:r w:rsidRPr="00824BC7">
        <w:rPr>
          <w:i/>
          <w:sz w:val="28"/>
          <w:szCs w:val="28"/>
        </w:rPr>
        <w:t>File</w:t>
      </w:r>
      <w:r w:rsidRPr="00824BC7">
        <w:rPr>
          <w:sz w:val="28"/>
          <w:szCs w:val="28"/>
        </w:rPr>
        <w:t>. Są tam zarówno możliwości zapisu wyników do plików CSV jak również jako zwykły tekst.</w:t>
      </w:r>
    </w:p>
    <w:p w:rsidR="00824BC7" w:rsidRDefault="00824BC7" w:rsidP="00824BC7">
      <w:pPr>
        <w:keepNext/>
        <w:spacing w:after="40"/>
        <w:ind w:left="709"/>
        <w:jc w:val="center"/>
      </w:pPr>
      <w:r>
        <w:rPr>
          <w:noProof/>
          <w:lang w:eastAsia="pl-PL"/>
        </w:rPr>
        <w:drawing>
          <wp:inline distT="0" distB="0" distL="0" distR="0" wp14:anchorId="537781D9" wp14:editId="2ABD32AE">
            <wp:extent cx="5760720" cy="3069590"/>
            <wp:effectExtent l="0" t="0" r="0" b="0"/>
            <wp:docPr id="8" name="Picture" descr="A description..."/>
            <wp:cNvGraphicFramePr/>
            <a:graphic xmlns:a="http://schemas.openxmlformats.org/drawingml/2006/main">
              <a:graphicData uri="http://schemas.openxmlformats.org/drawingml/2006/picture">
                <pic:pic xmlns:pic="http://schemas.openxmlformats.org/drawingml/2006/picture">
                  <pic:nvPicPr>
                    <pic:cNvPr id="3" name="Picture" descr="A description..."/>
                    <pic:cNvPicPr/>
                  </pic:nvPicPr>
                  <pic:blipFill>
                    <a:blip r:embed="rId10"/>
                    <a:srcRect/>
                    <a:stretch>
                      <a:fillRect/>
                    </a:stretch>
                  </pic:blipFill>
                  <pic:spPr bwMode="auto">
                    <a:xfrm>
                      <a:off x="0" y="0"/>
                      <a:ext cx="5760720" cy="3069590"/>
                    </a:xfrm>
                    <a:prstGeom prst="rect">
                      <a:avLst/>
                    </a:prstGeom>
                    <a:noFill/>
                    <a:ln w="9525">
                      <a:noFill/>
                      <a:miter lim="800000"/>
                      <a:headEnd/>
                      <a:tailEnd/>
                    </a:ln>
                  </pic:spPr>
                </pic:pic>
              </a:graphicData>
            </a:graphic>
          </wp:inline>
        </w:drawing>
      </w:r>
    </w:p>
    <w:p w:rsidR="00824BC7" w:rsidRDefault="00824BC7" w:rsidP="00824BC7">
      <w:pPr>
        <w:pStyle w:val="Legenda"/>
        <w:jc w:val="center"/>
        <w:rPr>
          <w:sz w:val="28"/>
          <w:szCs w:val="28"/>
        </w:rPr>
      </w:pPr>
      <w:r>
        <w:t xml:space="preserve">Rysunek </w:t>
      </w:r>
      <w:fldSimple w:instr=" SEQ Rysunek \* ARABIC ">
        <w:r w:rsidR="00FF4B4C">
          <w:rPr>
            <w:noProof/>
          </w:rPr>
          <w:t>3</w:t>
        </w:r>
      </w:fldSimple>
    </w:p>
    <w:p w:rsidR="00824BC7" w:rsidRDefault="00824BC7" w:rsidP="00824BC7">
      <w:pPr>
        <w:keepNext/>
        <w:spacing w:after="40"/>
        <w:ind w:left="709"/>
        <w:jc w:val="center"/>
      </w:pPr>
      <w:r>
        <w:rPr>
          <w:noProof/>
          <w:lang w:eastAsia="pl-PL"/>
        </w:rPr>
        <w:lastRenderedPageBreak/>
        <w:drawing>
          <wp:inline distT="0" distB="0" distL="0" distR="0" wp14:anchorId="738717BD" wp14:editId="20A6B3DC">
            <wp:extent cx="4184015" cy="3730625"/>
            <wp:effectExtent l="0" t="0" r="6985" b="3175"/>
            <wp:docPr id="7" name="Picture" descr="A description..."/>
            <wp:cNvGraphicFramePr/>
            <a:graphic xmlns:a="http://schemas.openxmlformats.org/drawingml/2006/main">
              <a:graphicData uri="http://schemas.openxmlformats.org/drawingml/2006/picture">
                <pic:pic xmlns:pic="http://schemas.openxmlformats.org/drawingml/2006/picture">
                  <pic:nvPicPr>
                    <pic:cNvPr id="4" name="Picture" descr="A description..."/>
                    <pic:cNvPicPr/>
                  </pic:nvPicPr>
                  <pic:blipFill>
                    <a:blip r:embed="rId11"/>
                    <a:srcRect/>
                    <a:stretch>
                      <a:fillRect/>
                    </a:stretch>
                  </pic:blipFill>
                  <pic:spPr bwMode="auto">
                    <a:xfrm>
                      <a:off x="0" y="0"/>
                      <a:ext cx="4184015" cy="3730625"/>
                    </a:xfrm>
                    <a:prstGeom prst="rect">
                      <a:avLst/>
                    </a:prstGeom>
                    <a:noFill/>
                    <a:ln w="9525">
                      <a:noFill/>
                      <a:miter lim="800000"/>
                      <a:headEnd/>
                      <a:tailEnd/>
                    </a:ln>
                  </pic:spPr>
                </pic:pic>
              </a:graphicData>
            </a:graphic>
          </wp:inline>
        </w:drawing>
      </w:r>
    </w:p>
    <w:p w:rsidR="00AA3AD5" w:rsidRDefault="00824BC7" w:rsidP="00824BC7">
      <w:pPr>
        <w:pStyle w:val="Legenda"/>
        <w:jc w:val="center"/>
        <w:rPr>
          <w:sz w:val="28"/>
          <w:szCs w:val="28"/>
        </w:rPr>
      </w:pPr>
      <w:r>
        <w:t xml:space="preserve">Rysunek </w:t>
      </w:r>
      <w:fldSimple w:instr=" SEQ Rysunek \* ARABIC ">
        <w:r w:rsidR="00FF4B4C">
          <w:rPr>
            <w:noProof/>
          </w:rPr>
          <w:t>4</w:t>
        </w:r>
      </w:fldSimple>
    </w:p>
    <w:p w:rsidR="004C5E9E" w:rsidRPr="004C5E9E" w:rsidRDefault="004C5E9E" w:rsidP="00C95088">
      <w:pPr>
        <w:spacing w:after="40"/>
        <w:ind w:left="709"/>
        <w:jc w:val="both"/>
        <w:rPr>
          <w:sz w:val="28"/>
          <w:szCs w:val="28"/>
        </w:rPr>
      </w:pPr>
    </w:p>
    <w:p w:rsidR="004C5E9E" w:rsidRPr="004C5E9E" w:rsidRDefault="004C5E9E" w:rsidP="00C95088">
      <w:pPr>
        <w:pStyle w:val="Akapitzlist"/>
        <w:numPr>
          <w:ilvl w:val="0"/>
          <w:numId w:val="1"/>
        </w:numPr>
        <w:spacing w:after="40"/>
        <w:ind w:left="709"/>
        <w:jc w:val="both"/>
        <w:rPr>
          <w:sz w:val="28"/>
          <w:szCs w:val="28"/>
        </w:rPr>
      </w:pPr>
      <w:r>
        <w:rPr>
          <w:b/>
          <w:sz w:val="28"/>
          <w:szCs w:val="28"/>
        </w:rPr>
        <w:t>Wyniki przeprowadzonych testów</w:t>
      </w:r>
    </w:p>
    <w:p w:rsidR="004C5E9E" w:rsidRDefault="004C5E9E" w:rsidP="00C95088">
      <w:pPr>
        <w:pStyle w:val="Akapitzlist"/>
        <w:spacing w:after="40"/>
        <w:ind w:left="709"/>
        <w:jc w:val="both"/>
        <w:rPr>
          <w:b/>
          <w:sz w:val="28"/>
          <w:szCs w:val="28"/>
        </w:rPr>
      </w:pPr>
    </w:p>
    <w:p w:rsidR="004C5E9E" w:rsidRDefault="004C5E9E" w:rsidP="00C95088">
      <w:pPr>
        <w:spacing w:after="40"/>
        <w:ind w:left="709" w:firstLine="360"/>
        <w:jc w:val="both"/>
        <w:rPr>
          <w:sz w:val="28"/>
          <w:szCs w:val="28"/>
        </w:rPr>
      </w:pPr>
      <w:r w:rsidRPr="004C5E9E">
        <w:rPr>
          <w:sz w:val="28"/>
          <w:szCs w:val="28"/>
        </w:rPr>
        <w:t>Głównym parametrem, jaki można wykorzystywać przy pomiarach i</w:t>
      </w:r>
      <w:r>
        <w:rPr>
          <w:sz w:val="28"/>
          <w:szCs w:val="28"/>
        </w:rPr>
        <w:t xml:space="preserve"> analizie algorytmu prowadzącego do uzyskania macierzy BLOSUM jest długość sekwencji. Do przeprowadzenia testów wykorzystano zatem manipulację długością analizowanych sekwencji jak i ich ilością. Dane pobierane były z bazy danych </w:t>
      </w:r>
      <w:hyperlink r:id="rId12" w:history="1">
        <w:r w:rsidRPr="00E02390">
          <w:rPr>
            <w:rStyle w:val="Hipercze"/>
            <w:sz w:val="28"/>
            <w:szCs w:val="28"/>
          </w:rPr>
          <w:t>http://www.uniprot.org/uniprot/</w:t>
        </w:r>
      </w:hyperlink>
      <w:r>
        <w:rPr>
          <w:sz w:val="28"/>
          <w:szCs w:val="28"/>
        </w:rPr>
        <w:t xml:space="preserve"> - analizowane białka to:</w:t>
      </w:r>
    </w:p>
    <w:p w:rsidR="004C5E9E" w:rsidRPr="00822BEE" w:rsidRDefault="004C5E9E" w:rsidP="00822BEE">
      <w:pPr>
        <w:pStyle w:val="Akapitzlist"/>
        <w:numPr>
          <w:ilvl w:val="0"/>
          <w:numId w:val="2"/>
        </w:numPr>
        <w:spacing w:after="40"/>
        <w:jc w:val="both"/>
        <w:rPr>
          <w:sz w:val="28"/>
          <w:szCs w:val="28"/>
        </w:rPr>
      </w:pPr>
      <w:r w:rsidRPr="00822BEE">
        <w:rPr>
          <w:sz w:val="28"/>
          <w:szCs w:val="28"/>
        </w:rPr>
        <w:t>Albuminy</w:t>
      </w:r>
    </w:p>
    <w:p w:rsidR="004C5E9E" w:rsidRPr="00822BEE" w:rsidRDefault="004C5E9E" w:rsidP="00822BEE">
      <w:pPr>
        <w:pStyle w:val="Akapitzlist"/>
        <w:numPr>
          <w:ilvl w:val="0"/>
          <w:numId w:val="2"/>
        </w:numPr>
        <w:spacing w:after="40"/>
        <w:jc w:val="both"/>
        <w:rPr>
          <w:sz w:val="28"/>
          <w:szCs w:val="28"/>
        </w:rPr>
      </w:pPr>
      <w:r w:rsidRPr="00822BEE">
        <w:rPr>
          <w:sz w:val="28"/>
          <w:szCs w:val="28"/>
        </w:rPr>
        <w:t>Lizyny</w:t>
      </w:r>
    </w:p>
    <w:p w:rsidR="004C5E9E" w:rsidRPr="00822BEE" w:rsidRDefault="004C5E9E" w:rsidP="00822BEE">
      <w:pPr>
        <w:pStyle w:val="Akapitzlist"/>
        <w:numPr>
          <w:ilvl w:val="0"/>
          <w:numId w:val="2"/>
        </w:numPr>
        <w:spacing w:after="40"/>
        <w:jc w:val="both"/>
        <w:rPr>
          <w:sz w:val="28"/>
          <w:szCs w:val="28"/>
        </w:rPr>
      </w:pPr>
      <w:r w:rsidRPr="00822BEE">
        <w:rPr>
          <w:sz w:val="28"/>
          <w:szCs w:val="28"/>
        </w:rPr>
        <w:t>Keratyny</w:t>
      </w:r>
    </w:p>
    <w:p w:rsidR="004C5E9E" w:rsidRPr="00822BEE" w:rsidRDefault="004C5E9E" w:rsidP="00822BEE">
      <w:pPr>
        <w:pStyle w:val="Akapitzlist"/>
        <w:numPr>
          <w:ilvl w:val="0"/>
          <w:numId w:val="2"/>
        </w:numPr>
        <w:spacing w:after="40"/>
        <w:jc w:val="both"/>
        <w:rPr>
          <w:sz w:val="28"/>
          <w:szCs w:val="28"/>
        </w:rPr>
      </w:pPr>
      <w:r w:rsidRPr="00822BEE">
        <w:rPr>
          <w:sz w:val="28"/>
          <w:szCs w:val="28"/>
        </w:rPr>
        <w:t>Protaminy</w:t>
      </w:r>
    </w:p>
    <w:p w:rsidR="004C5E9E" w:rsidRDefault="004C5E9E" w:rsidP="00C95088">
      <w:pPr>
        <w:spacing w:after="40"/>
        <w:ind w:left="709"/>
        <w:jc w:val="both"/>
        <w:rPr>
          <w:sz w:val="28"/>
          <w:szCs w:val="28"/>
        </w:rPr>
      </w:pPr>
    </w:p>
    <w:p w:rsidR="004C5E9E" w:rsidRDefault="004C5E9E" w:rsidP="00C95088">
      <w:pPr>
        <w:spacing w:after="40"/>
        <w:ind w:left="709"/>
        <w:jc w:val="both"/>
        <w:rPr>
          <w:sz w:val="28"/>
          <w:szCs w:val="28"/>
        </w:rPr>
      </w:pPr>
      <w:r>
        <w:rPr>
          <w:sz w:val="28"/>
          <w:szCs w:val="28"/>
        </w:rPr>
        <w:t>Z każdej z nich do testów wybranych zostało około kilkudziesięciu białek</w:t>
      </w:r>
      <w:r w:rsidR="00AA3AD5">
        <w:rPr>
          <w:sz w:val="28"/>
          <w:szCs w:val="28"/>
        </w:rPr>
        <w:t>.</w:t>
      </w:r>
    </w:p>
    <w:p w:rsidR="00AA3AD5" w:rsidRDefault="00AA3AD5" w:rsidP="00C95088">
      <w:pPr>
        <w:spacing w:after="40"/>
        <w:ind w:left="709"/>
        <w:jc w:val="both"/>
        <w:rPr>
          <w:sz w:val="28"/>
          <w:szCs w:val="28"/>
        </w:rPr>
      </w:pPr>
    </w:p>
    <w:p w:rsidR="00AA3AD5" w:rsidRDefault="00AA3AD5" w:rsidP="00C95088">
      <w:pPr>
        <w:spacing w:after="40"/>
        <w:ind w:left="709"/>
        <w:jc w:val="both"/>
        <w:rPr>
          <w:sz w:val="28"/>
          <w:szCs w:val="28"/>
        </w:rPr>
      </w:pPr>
      <w:r>
        <w:rPr>
          <w:sz w:val="28"/>
          <w:szCs w:val="28"/>
        </w:rPr>
        <w:t xml:space="preserve">Wszystkie pomiary (dla każdej długości sekwencji czy dla każdej ilości sekwencji) były wykonywane 10-krotnie a ich wyniki były uśredniane w celu uniknięcia nieścisłości wynikających z wahań czasów wykonania. </w:t>
      </w:r>
    </w:p>
    <w:p w:rsidR="00AA3AD5" w:rsidRDefault="00AA3AD5" w:rsidP="00C95088">
      <w:pPr>
        <w:spacing w:after="40"/>
        <w:ind w:left="709"/>
        <w:jc w:val="both"/>
        <w:rPr>
          <w:sz w:val="28"/>
          <w:szCs w:val="28"/>
        </w:rPr>
      </w:pPr>
    </w:p>
    <w:p w:rsidR="00AA3AD5" w:rsidRDefault="00AA3AD5" w:rsidP="00C95088">
      <w:pPr>
        <w:spacing w:after="40"/>
        <w:ind w:left="709"/>
        <w:jc w:val="both"/>
        <w:rPr>
          <w:sz w:val="28"/>
          <w:szCs w:val="28"/>
        </w:rPr>
      </w:pPr>
      <w:r>
        <w:rPr>
          <w:sz w:val="28"/>
          <w:szCs w:val="28"/>
        </w:rPr>
        <w:t xml:space="preserve">Sprzęt na jakim wykonywano testy: </w:t>
      </w:r>
    </w:p>
    <w:p w:rsidR="004C5E9E" w:rsidRDefault="00AA3AD5" w:rsidP="00C95088">
      <w:pPr>
        <w:spacing w:after="40"/>
        <w:ind w:left="709"/>
        <w:jc w:val="both"/>
        <w:rPr>
          <w:sz w:val="28"/>
          <w:szCs w:val="28"/>
        </w:rPr>
      </w:pPr>
      <w:r>
        <w:rPr>
          <w:sz w:val="28"/>
          <w:szCs w:val="28"/>
        </w:rPr>
        <w:t xml:space="preserve">Intel </w:t>
      </w:r>
      <w:proofErr w:type="spellStart"/>
      <w:r>
        <w:rPr>
          <w:sz w:val="28"/>
          <w:szCs w:val="28"/>
        </w:rPr>
        <w:t>Core</w:t>
      </w:r>
      <w:proofErr w:type="spellEnd"/>
      <w:r>
        <w:rPr>
          <w:sz w:val="28"/>
          <w:szCs w:val="28"/>
        </w:rPr>
        <w:t xml:space="preserve"> i7,  </w:t>
      </w:r>
      <w:proofErr w:type="spellStart"/>
      <w:r>
        <w:rPr>
          <w:sz w:val="28"/>
          <w:szCs w:val="28"/>
        </w:rPr>
        <w:t>Radeon</w:t>
      </w:r>
      <w:proofErr w:type="spellEnd"/>
      <w:r>
        <w:rPr>
          <w:sz w:val="28"/>
          <w:szCs w:val="28"/>
        </w:rPr>
        <w:t xml:space="preserve"> HD 5800, 4 GB RAM, System – Linux </w:t>
      </w:r>
      <w:proofErr w:type="spellStart"/>
      <w:r>
        <w:rPr>
          <w:sz w:val="28"/>
          <w:szCs w:val="28"/>
        </w:rPr>
        <w:t>Ubuntu</w:t>
      </w:r>
      <w:proofErr w:type="spellEnd"/>
      <w:r>
        <w:rPr>
          <w:sz w:val="28"/>
          <w:szCs w:val="28"/>
        </w:rPr>
        <w:t xml:space="preserve"> 12.10</w:t>
      </w:r>
    </w:p>
    <w:p w:rsidR="00AA3AD5" w:rsidRDefault="00AA3AD5" w:rsidP="00C95088">
      <w:pPr>
        <w:spacing w:after="40"/>
        <w:ind w:left="709"/>
        <w:jc w:val="both"/>
        <w:rPr>
          <w:sz w:val="28"/>
          <w:szCs w:val="28"/>
        </w:rPr>
      </w:pPr>
    </w:p>
    <w:p w:rsidR="004C5E9E" w:rsidRDefault="004C5E9E" w:rsidP="00C95088">
      <w:pPr>
        <w:pStyle w:val="Akapitzlist"/>
        <w:numPr>
          <w:ilvl w:val="0"/>
          <w:numId w:val="3"/>
        </w:numPr>
        <w:spacing w:after="40"/>
        <w:ind w:left="709"/>
        <w:jc w:val="both"/>
        <w:rPr>
          <w:sz w:val="28"/>
          <w:szCs w:val="28"/>
        </w:rPr>
      </w:pPr>
      <w:r>
        <w:rPr>
          <w:sz w:val="28"/>
          <w:szCs w:val="28"/>
        </w:rPr>
        <w:t>Wpływ długości sekwencji na czas obliczeń</w:t>
      </w:r>
    </w:p>
    <w:p w:rsidR="00AA3AD5" w:rsidRDefault="00AA3AD5" w:rsidP="00C95088">
      <w:pPr>
        <w:pStyle w:val="Akapitzlist"/>
        <w:spacing w:after="40"/>
        <w:ind w:left="709"/>
        <w:jc w:val="both"/>
        <w:rPr>
          <w:sz w:val="28"/>
          <w:szCs w:val="28"/>
        </w:rPr>
      </w:pPr>
    </w:p>
    <w:p w:rsidR="00AA3AD5" w:rsidRDefault="00AA3AD5" w:rsidP="00C95088">
      <w:pPr>
        <w:spacing w:after="40"/>
        <w:ind w:left="709" w:firstLine="360"/>
        <w:jc w:val="both"/>
        <w:rPr>
          <w:sz w:val="28"/>
          <w:szCs w:val="28"/>
        </w:rPr>
      </w:pPr>
      <w:r>
        <w:rPr>
          <w:sz w:val="28"/>
          <w:szCs w:val="28"/>
        </w:rPr>
        <w:t>Pierwszym z modyfikowanych parametrów jest długość sekwencji. Do celów testowych wykorzystano dane o łącznej liczbie 1400 sekwencji (im większa długość sekwencji tym danych było odpowiednio więcej). Wyniki w formie wykresu przedstawiono poniżej. Świadczą one o wyraźnym wpływie długości</w:t>
      </w:r>
      <w:r w:rsidR="005733F7">
        <w:rPr>
          <w:sz w:val="28"/>
          <w:szCs w:val="28"/>
        </w:rPr>
        <w:t xml:space="preserve"> sekwencji na czas pomiarów.  Największa różnica w wydajności ma swoje źródło w pierwszym kroku algorytmu, w którym następuje zliczenie ilości par aminokwasów. Ponieważ zliczanie to odbywa  się kolumnami, im większa liczba kolumn (czyli większa liczba sekwencji) tym dłużej trwają obliczenia. Jest to krok algorytmu, który najlepiej nadaje się do możliwości zrównoleglenia obliczeń (na przykład z podziałem na procesory). </w:t>
      </w:r>
    </w:p>
    <w:p w:rsidR="00AA3AD5" w:rsidRPr="00AA3AD5" w:rsidRDefault="00AA3AD5" w:rsidP="00C95088">
      <w:pPr>
        <w:spacing w:after="40"/>
        <w:ind w:left="709"/>
        <w:jc w:val="both"/>
        <w:rPr>
          <w:sz w:val="28"/>
          <w:szCs w:val="28"/>
        </w:rPr>
      </w:pPr>
      <w:r>
        <w:rPr>
          <w:noProof/>
          <w:lang w:eastAsia="pl-PL"/>
        </w:rPr>
        <w:drawing>
          <wp:inline distT="0" distB="0" distL="0" distR="0" wp14:anchorId="6B8C3A5E" wp14:editId="7DA81192">
            <wp:extent cx="5760720" cy="3014487"/>
            <wp:effectExtent l="0" t="0" r="11430" b="14605"/>
            <wp:docPr id="1" name="Wykres 1" descr="Ilość sekwencji = 1400" title="Wpływ długości sekwencji na czas działania algorytmu"/>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C5E9E" w:rsidRDefault="004C5E9E" w:rsidP="00C95088">
      <w:pPr>
        <w:ind w:left="709"/>
      </w:pPr>
    </w:p>
    <w:p w:rsidR="00AA3AD5" w:rsidRPr="00531314" w:rsidRDefault="001D790D" w:rsidP="00C95088">
      <w:pPr>
        <w:pStyle w:val="Akapitzlist"/>
        <w:numPr>
          <w:ilvl w:val="0"/>
          <w:numId w:val="3"/>
        </w:numPr>
        <w:ind w:left="709"/>
        <w:rPr>
          <w:sz w:val="28"/>
          <w:szCs w:val="28"/>
        </w:rPr>
      </w:pPr>
      <w:r w:rsidRPr="00531314">
        <w:rPr>
          <w:sz w:val="28"/>
          <w:szCs w:val="28"/>
        </w:rPr>
        <w:t>Wpływ ilości sekwencji na czas działania algorytmu</w:t>
      </w:r>
    </w:p>
    <w:p w:rsidR="00531314" w:rsidRDefault="00531314" w:rsidP="00C95088">
      <w:pPr>
        <w:pStyle w:val="Akapitzlist"/>
        <w:ind w:left="709"/>
      </w:pPr>
    </w:p>
    <w:p w:rsidR="00531314" w:rsidRDefault="00531314" w:rsidP="00C95088">
      <w:pPr>
        <w:pStyle w:val="Akapitzlist"/>
        <w:ind w:left="709" w:firstLine="348"/>
        <w:jc w:val="both"/>
        <w:rPr>
          <w:sz w:val="28"/>
          <w:szCs w:val="28"/>
        </w:rPr>
      </w:pPr>
      <w:r w:rsidRPr="00531314">
        <w:rPr>
          <w:sz w:val="28"/>
          <w:szCs w:val="28"/>
        </w:rPr>
        <w:t>Drugim</w:t>
      </w:r>
      <w:r>
        <w:rPr>
          <w:sz w:val="28"/>
          <w:szCs w:val="28"/>
        </w:rPr>
        <w:t xml:space="preserve"> parametrem mającym wpływ na czas działania algorytmu jest ilość sekwencji. Podobnie jak w poprzednim przypadku jest to związane przede wszystkim z pierwszym krokiem algorytmu</w:t>
      </w:r>
      <w:r w:rsidR="007F2EF3">
        <w:rPr>
          <w:sz w:val="28"/>
          <w:szCs w:val="28"/>
        </w:rPr>
        <w:t>, w którym następuje zebranie informacji o częstości występowania par takich samych aminokwasów w poszczególnych kolumnach. Im dłuższa jest kolumna, w której trzeba dokonać obliczeń tym dłuższy jest czas działania całego algorytmu.</w:t>
      </w:r>
      <w:r w:rsidR="00641DC2">
        <w:rPr>
          <w:sz w:val="28"/>
          <w:szCs w:val="28"/>
        </w:rPr>
        <w:t xml:space="preserve"> Na poniższych diagramach przedstawiono wpływ ilości sekwencji na czas działania algorytmu. Analogicznie jak poprzednio wszystkie testy przeprowadzono 10-krotnie – ich wyniki zostały uśrednione.</w:t>
      </w:r>
    </w:p>
    <w:p w:rsidR="00330626" w:rsidRDefault="00330626" w:rsidP="00C95088">
      <w:pPr>
        <w:pStyle w:val="Akapitzlist"/>
        <w:ind w:left="709" w:firstLine="348"/>
        <w:jc w:val="both"/>
        <w:rPr>
          <w:sz w:val="28"/>
          <w:szCs w:val="28"/>
        </w:rPr>
      </w:pPr>
    </w:p>
    <w:p w:rsidR="00330626" w:rsidRDefault="00330626" w:rsidP="00C95088">
      <w:pPr>
        <w:pStyle w:val="Akapitzlist"/>
        <w:ind w:left="709" w:firstLine="348"/>
        <w:jc w:val="both"/>
        <w:rPr>
          <w:sz w:val="28"/>
          <w:szCs w:val="28"/>
        </w:rPr>
      </w:pPr>
    </w:p>
    <w:p w:rsidR="00330626" w:rsidRPr="00C0057A" w:rsidRDefault="00C0057A" w:rsidP="00C0057A">
      <w:pPr>
        <w:pStyle w:val="Akapitzlist"/>
        <w:ind w:left="709" w:firstLine="348"/>
        <w:jc w:val="both"/>
        <w:rPr>
          <w:sz w:val="28"/>
          <w:szCs w:val="28"/>
        </w:rPr>
      </w:pPr>
      <w:r>
        <w:rPr>
          <w:noProof/>
          <w:lang w:eastAsia="pl-PL"/>
        </w:rPr>
        <w:lastRenderedPageBreak/>
        <w:drawing>
          <wp:inline distT="0" distB="0" distL="0" distR="0" wp14:anchorId="3309738D" wp14:editId="0CA2B268">
            <wp:extent cx="5972810" cy="3597910"/>
            <wp:effectExtent l="0" t="0" r="27940" b="2159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C95088">
        <w:rPr>
          <w:noProof/>
          <w:lang w:eastAsia="pl-PL"/>
        </w:rPr>
        <w:drawing>
          <wp:anchor distT="0" distB="0" distL="114300" distR="114300" simplePos="0" relativeHeight="251658240" behindDoc="0" locked="0" layoutInCell="1" allowOverlap="1" wp14:anchorId="58A2EC83" wp14:editId="7D584849">
            <wp:simplePos x="0" y="0"/>
            <wp:positionH relativeFrom="column">
              <wp:posOffset>514350</wp:posOffset>
            </wp:positionH>
            <wp:positionV relativeFrom="paragraph">
              <wp:posOffset>67945</wp:posOffset>
            </wp:positionV>
            <wp:extent cx="5467350" cy="3552825"/>
            <wp:effectExtent l="0" t="0" r="19050" b="9525"/>
            <wp:wrapSquare wrapText="bothSides"/>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rsidR="00330626" w:rsidRDefault="00330626" w:rsidP="00C0057A">
      <w:pPr>
        <w:pStyle w:val="Akapitzlist"/>
        <w:ind w:left="709" w:firstLine="348"/>
        <w:jc w:val="both"/>
        <w:rPr>
          <w:sz w:val="28"/>
          <w:szCs w:val="28"/>
        </w:rPr>
      </w:pPr>
    </w:p>
    <w:p w:rsidR="00C0057A" w:rsidRPr="00C0057A" w:rsidRDefault="00C0057A" w:rsidP="00C0057A">
      <w:pPr>
        <w:pStyle w:val="Akapitzlist"/>
        <w:ind w:left="709" w:firstLine="348"/>
        <w:jc w:val="both"/>
        <w:rPr>
          <w:sz w:val="28"/>
          <w:szCs w:val="28"/>
        </w:rPr>
      </w:pPr>
    </w:p>
    <w:p w:rsidR="00375BB9" w:rsidRDefault="00375BB9" w:rsidP="00C95088">
      <w:pPr>
        <w:pStyle w:val="Akapitzlist"/>
        <w:numPr>
          <w:ilvl w:val="0"/>
          <w:numId w:val="3"/>
        </w:numPr>
        <w:ind w:left="709"/>
        <w:jc w:val="both"/>
        <w:rPr>
          <w:sz w:val="28"/>
          <w:szCs w:val="28"/>
        </w:rPr>
      </w:pPr>
      <w:r>
        <w:rPr>
          <w:sz w:val="28"/>
          <w:szCs w:val="28"/>
        </w:rPr>
        <w:t xml:space="preserve"> Wpływ rodzaju podziału danych na czas działania algorytmu</w:t>
      </w:r>
    </w:p>
    <w:p w:rsidR="00375BB9" w:rsidRDefault="00375BB9" w:rsidP="00C95088">
      <w:pPr>
        <w:pStyle w:val="Akapitzlist"/>
        <w:ind w:left="709"/>
        <w:jc w:val="both"/>
        <w:rPr>
          <w:sz w:val="28"/>
          <w:szCs w:val="28"/>
        </w:rPr>
      </w:pPr>
    </w:p>
    <w:p w:rsidR="00375BB9" w:rsidRDefault="00375BB9" w:rsidP="00C95088">
      <w:pPr>
        <w:pStyle w:val="Akapitzlist"/>
        <w:ind w:left="709"/>
        <w:jc w:val="both"/>
        <w:rPr>
          <w:sz w:val="28"/>
          <w:szCs w:val="28"/>
        </w:rPr>
      </w:pPr>
      <w:r>
        <w:rPr>
          <w:sz w:val="28"/>
          <w:szCs w:val="28"/>
        </w:rPr>
        <w:t>Algorytm do tworzenia macierzy BLOSUM operuje przede wszystkim na ciągach aminokwasów. Można zatem ciąg wielu sekwencji traktować jako jedną długą sekwencję, którą można w dowolny sposób dzielić. Dzięki temu można rozważać</w:t>
      </w:r>
      <w:r w:rsidR="005854A1">
        <w:rPr>
          <w:sz w:val="28"/>
          <w:szCs w:val="28"/>
        </w:rPr>
        <w:t>, w jaki sposób podzielić ciąg aminokwasów na sekwencje aby uzyskać jak najbardziej optymalne wyniki (pod względem wydajności). Oczywiście z biologicznego punktu widzenia badanie takie nie ma znaczenia (pozycja aminokwasu ma znaczenie w kontekście rozważania sekwencji białkowych), z punktu widzenia informatycznego testy takie mogą być przydatne dla osób, które</w:t>
      </w:r>
      <w:r w:rsidR="00B626CF">
        <w:rPr>
          <w:sz w:val="28"/>
          <w:szCs w:val="28"/>
        </w:rPr>
        <w:t xml:space="preserve"> rozważają wydajność algorytmu, czy </w:t>
      </w:r>
      <w:r w:rsidR="005854A1">
        <w:rPr>
          <w:sz w:val="28"/>
          <w:szCs w:val="28"/>
        </w:rPr>
        <w:t>poszukują dróg jego optymalizacji. Decyzja, czy wprowadzać sekwencje dłuższe, ale mniej czy dużą liczbę krótkich sekwencji może mieć także znaczenie przy decydowaniu, jakie dane posłużą za dane testowe do tworzenia macierzy BLOSUM.</w:t>
      </w:r>
      <w:r w:rsidR="00B227CA">
        <w:rPr>
          <w:sz w:val="28"/>
          <w:szCs w:val="28"/>
        </w:rPr>
        <w:t xml:space="preserve"> Na poniższym diagramie przedstawiono wyniki działania dla sekwencji o łącznej liczbie około 40 tys. aminokwasów. Dzielone były one na coraz dłuższe sekwencje (co za tym idzie było ich coraz mniej</w:t>
      </w:r>
      <w:r w:rsidR="00F91BD6">
        <w:rPr>
          <w:sz w:val="28"/>
          <w:szCs w:val="28"/>
        </w:rPr>
        <w:t>).</w:t>
      </w:r>
    </w:p>
    <w:p w:rsidR="00C95088" w:rsidRDefault="00C95088" w:rsidP="00C95088">
      <w:pPr>
        <w:pStyle w:val="Akapitzlist"/>
        <w:ind w:left="709"/>
        <w:jc w:val="both"/>
        <w:rPr>
          <w:sz w:val="28"/>
          <w:szCs w:val="28"/>
        </w:rPr>
      </w:pPr>
    </w:p>
    <w:p w:rsidR="00C95088" w:rsidRDefault="00C95088" w:rsidP="00C95088">
      <w:pPr>
        <w:pStyle w:val="Akapitzlist"/>
        <w:ind w:left="709"/>
        <w:jc w:val="both"/>
        <w:rPr>
          <w:sz w:val="28"/>
          <w:szCs w:val="28"/>
        </w:rPr>
      </w:pPr>
      <w:r>
        <w:rPr>
          <w:noProof/>
          <w:lang w:eastAsia="pl-PL"/>
        </w:rPr>
        <w:lastRenderedPageBreak/>
        <w:drawing>
          <wp:inline distT="0" distB="0" distL="0" distR="0" wp14:anchorId="07551C58" wp14:editId="672D045A">
            <wp:extent cx="5972810" cy="3640455"/>
            <wp:effectExtent l="0" t="0" r="27940" b="17145"/>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30626" w:rsidRDefault="00C95088" w:rsidP="00C95088">
      <w:pPr>
        <w:ind w:left="709" w:firstLine="708"/>
        <w:jc w:val="both"/>
        <w:rPr>
          <w:sz w:val="28"/>
          <w:szCs w:val="28"/>
        </w:rPr>
      </w:pPr>
      <w:r>
        <w:rPr>
          <w:sz w:val="28"/>
          <w:szCs w:val="28"/>
        </w:rPr>
        <w:t xml:space="preserve">Na przedstawionym diagramie nie można zauważyć żadnej korelacji między podziałem na sekwencje określonej długości a czasem wykonania algorytmu. Wszystkie wartości mieszczą się w zakresie 15-20 ms (za wyjątkiem pierwszej, granicznej wartości nieznacznie wykraczającej ponad 20 ms).  Świadczy to o małym znaczeniu podziału dostarczonych danych wejściowych. Dzieje się tak, ponieważ pierwszy krok algorytmu wymaga </w:t>
      </w:r>
      <w:r w:rsidR="005E3EA2">
        <w:rPr>
          <w:sz w:val="28"/>
          <w:szCs w:val="28"/>
        </w:rPr>
        <w:t xml:space="preserve">iterowania zarówno po wszystkich elementach danej kolumny jak i po wszystkich kolumnach przynajmniej raz (w zaimplementowanej na potrzeby niniejszego projektu wersji). Oznaczając </w:t>
      </w:r>
      <w:r w:rsidR="00D06108">
        <w:rPr>
          <w:i/>
          <w:sz w:val="28"/>
          <w:szCs w:val="28"/>
        </w:rPr>
        <w:t>L</w:t>
      </w:r>
      <w:r w:rsidR="005E3EA2">
        <w:rPr>
          <w:i/>
          <w:sz w:val="28"/>
          <w:szCs w:val="28"/>
        </w:rPr>
        <w:t xml:space="preserve"> </w:t>
      </w:r>
      <w:r w:rsidR="005E3EA2">
        <w:rPr>
          <w:sz w:val="28"/>
          <w:szCs w:val="28"/>
        </w:rPr>
        <w:t xml:space="preserve"> jako długość sekwencji i </w:t>
      </w:r>
      <w:r w:rsidR="00D06108">
        <w:rPr>
          <w:sz w:val="28"/>
          <w:szCs w:val="28"/>
        </w:rPr>
        <w:t>N</w:t>
      </w:r>
      <w:r w:rsidR="005E3EA2">
        <w:rPr>
          <w:i/>
          <w:sz w:val="28"/>
          <w:szCs w:val="28"/>
        </w:rPr>
        <w:t xml:space="preserve"> </w:t>
      </w:r>
      <w:r w:rsidR="005E3EA2">
        <w:rPr>
          <w:sz w:val="28"/>
          <w:szCs w:val="28"/>
        </w:rPr>
        <w:t xml:space="preserve"> jako liczbę tych sekwencji:</w:t>
      </w:r>
    </w:p>
    <w:p w:rsidR="005E3EA2" w:rsidRDefault="00D06108" w:rsidP="005E3EA2">
      <w:pPr>
        <w:jc w:val="center"/>
        <w:rPr>
          <w:sz w:val="28"/>
          <w:szCs w:val="28"/>
        </w:rPr>
      </w:pPr>
      <w:r>
        <w:rPr>
          <w:sz w:val="28"/>
          <w:szCs w:val="28"/>
        </w:rPr>
        <w:t>L</w:t>
      </w:r>
      <w:r w:rsidR="005E3EA2">
        <w:rPr>
          <w:sz w:val="28"/>
          <w:szCs w:val="28"/>
        </w:rPr>
        <w:t xml:space="preserve"> × </w:t>
      </w:r>
      <w:r>
        <w:rPr>
          <w:sz w:val="28"/>
          <w:szCs w:val="28"/>
        </w:rPr>
        <w:t>N</w:t>
      </w:r>
      <w:r w:rsidR="005E3EA2">
        <w:rPr>
          <w:sz w:val="28"/>
          <w:szCs w:val="28"/>
        </w:rPr>
        <w:t xml:space="preserve"> = </w:t>
      </w:r>
      <w:proofErr w:type="spellStart"/>
      <w:r w:rsidR="005E3EA2">
        <w:rPr>
          <w:sz w:val="28"/>
          <w:szCs w:val="28"/>
        </w:rPr>
        <w:t>const</w:t>
      </w:r>
      <w:proofErr w:type="spellEnd"/>
    </w:p>
    <w:p w:rsidR="005E3EA2" w:rsidRDefault="005E3EA2" w:rsidP="005E3EA2">
      <w:pPr>
        <w:ind w:left="709"/>
        <w:rPr>
          <w:sz w:val="28"/>
          <w:szCs w:val="28"/>
        </w:rPr>
      </w:pPr>
      <w:r>
        <w:rPr>
          <w:sz w:val="28"/>
          <w:szCs w:val="28"/>
        </w:rPr>
        <w:t xml:space="preserve"> </w:t>
      </w:r>
      <w:r>
        <w:rPr>
          <w:sz w:val="28"/>
          <w:szCs w:val="28"/>
        </w:rPr>
        <w:tab/>
        <w:t>Dalsze kroki algorytmu nie biorą już pod uwagę samych sekwencji a symbole w nich występujące. Powoduje to, że nie są one czułe na zmiany długości sekwencji czy zmianę ich ilości.</w:t>
      </w:r>
    </w:p>
    <w:p w:rsidR="00C0057A" w:rsidRDefault="00C0057A">
      <w:pPr>
        <w:rPr>
          <w:sz w:val="28"/>
          <w:szCs w:val="28"/>
        </w:rPr>
      </w:pPr>
      <w:r>
        <w:rPr>
          <w:sz w:val="28"/>
          <w:szCs w:val="28"/>
        </w:rPr>
        <w:br w:type="page"/>
      </w:r>
    </w:p>
    <w:p w:rsidR="005E3EA2" w:rsidRDefault="005E3EA2" w:rsidP="005E3EA2">
      <w:pPr>
        <w:pStyle w:val="Akapitzlist"/>
        <w:numPr>
          <w:ilvl w:val="0"/>
          <w:numId w:val="3"/>
        </w:numPr>
        <w:rPr>
          <w:sz w:val="28"/>
          <w:szCs w:val="28"/>
        </w:rPr>
      </w:pPr>
      <w:r>
        <w:rPr>
          <w:sz w:val="28"/>
          <w:szCs w:val="28"/>
        </w:rPr>
        <w:lastRenderedPageBreak/>
        <w:t>Wnioski</w:t>
      </w:r>
    </w:p>
    <w:p w:rsidR="005E3EA2" w:rsidRDefault="005E3EA2" w:rsidP="005E3EA2">
      <w:pPr>
        <w:pStyle w:val="Akapitzlist"/>
        <w:ind w:left="709"/>
        <w:rPr>
          <w:sz w:val="28"/>
          <w:szCs w:val="28"/>
        </w:rPr>
      </w:pPr>
    </w:p>
    <w:p w:rsidR="005E3EA2" w:rsidRDefault="005E3EA2" w:rsidP="005E3EA2">
      <w:pPr>
        <w:pStyle w:val="Akapitzlist"/>
        <w:ind w:left="709" w:firstLine="359"/>
        <w:jc w:val="both"/>
        <w:rPr>
          <w:sz w:val="28"/>
          <w:szCs w:val="28"/>
        </w:rPr>
      </w:pPr>
      <w:r>
        <w:rPr>
          <w:sz w:val="28"/>
          <w:szCs w:val="28"/>
        </w:rPr>
        <w:t xml:space="preserve">Algorytm do tworzenia macierzy BLOSUM wykorzystywany jest zazwyczaj jednokrotnie dla danego zestawu danych. Dane te są następnie wykorzystywane  dla </w:t>
      </w:r>
      <w:bookmarkStart w:id="0" w:name="_GoBack"/>
      <w:bookmarkEnd w:id="0"/>
      <w:r>
        <w:rPr>
          <w:sz w:val="28"/>
          <w:szCs w:val="28"/>
        </w:rPr>
        <w:t xml:space="preserve">dalszych badań. </w:t>
      </w:r>
      <w:r w:rsidR="00D06108">
        <w:rPr>
          <w:sz w:val="28"/>
          <w:szCs w:val="28"/>
        </w:rPr>
        <w:t xml:space="preserve">Złożoność algorytmu jest liniowo zależna od liczby symboli zawartych we wszystkich sekwencjach. Oznacza to, że nie ma znaczenia czy przetwarzamy dużo krótkich sekwencji czy też niewiele ale długich sekwencji. </w:t>
      </w:r>
      <w:r>
        <w:rPr>
          <w:sz w:val="28"/>
          <w:szCs w:val="28"/>
        </w:rPr>
        <w:t xml:space="preserve">Krokiem najbardziej wpływającym na czas działania algorytmu </w:t>
      </w:r>
      <w:r w:rsidR="00B626CF">
        <w:rPr>
          <w:sz w:val="28"/>
          <w:szCs w:val="28"/>
        </w:rPr>
        <w:t xml:space="preserve">jest krok pierwszy (zebranie informacji o częstości występowania poszczególnych par </w:t>
      </w:r>
      <w:r w:rsidR="00997F1A">
        <w:rPr>
          <w:sz w:val="28"/>
          <w:szCs w:val="28"/>
        </w:rPr>
        <w:t xml:space="preserve">aminokwasów), wymaga on bowiem przeglądania wszystkich dostarczonych sekwencji. Dalsze kroki algorytmu w praktyce w ogóle nie zależą od danych wejściowych, są zatem dużo szybsze. </w:t>
      </w:r>
      <w:r w:rsidR="00D06108">
        <w:rPr>
          <w:sz w:val="28"/>
          <w:szCs w:val="28"/>
        </w:rPr>
        <w:t xml:space="preserve">Czas działania algorytmu jest zależny również od liczby unikalnych symboli w sekwencjach. </w:t>
      </w:r>
      <w:r w:rsidR="00997F1A">
        <w:rPr>
          <w:sz w:val="28"/>
          <w:szCs w:val="28"/>
        </w:rPr>
        <w:t xml:space="preserve">Im mniej różnych symboli obecnych jest w danych wejściowych, tym mniej jest par aminokwasów, jakie należy rozważać a co za tym idzie zmniejsza się także macierz, na której algorytm operuje. </w:t>
      </w:r>
    </w:p>
    <w:p w:rsidR="002578CE" w:rsidRDefault="002578CE" w:rsidP="005E3EA2">
      <w:pPr>
        <w:pStyle w:val="Akapitzlist"/>
        <w:ind w:left="709" w:firstLine="359"/>
        <w:jc w:val="both"/>
        <w:rPr>
          <w:sz w:val="28"/>
          <w:szCs w:val="28"/>
        </w:rPr>
      </w:pPr>
      <w:r>
        <w:rPr>
          <w:sz w:val="28"/>
          <w:szCs w:val="28"/>
        </w:rPr>
        <w:t>Algorytm BLOSUM jest bardzo przydatnym narzędziem do badania podobieństw białek. Blokowość operacji może powodować konieczność wstępnej obróbki dostarczanych danych, z drugiej jednak strony pozwala na stworzenie łatwych, powtarzalnych kroków pozwalających na otrzymanie oczekiwanych rezultatów.</w:t>
      </w:r>
      <w:r w:rsidR="00086287">
        <w:rPr>
          <w:sz w:val="28"/>
          <w:szCs w:val="28"/>
        </w:rPr>
        <w:t xml:space="preserve"> Zalety macierzy BLOSUM powodują, że są one szeroko wykorzystywane w różnego rodzaju badaniach białek.</w:t>
      </w:r>
    </w:p>
    <w:p w:rsidR="00997F1A" w:rsidRPr="005E3EA2" w:rsidRDefault="00997F1A" w:rsidP="005E3EA2">
      <w:pPr>
        <w:pStyle w:val="Akapitzlist"/>
        <w:ind w:left="709" w:firstLine="359"/>
        <w:jc w:val="both"/>
        <w:rPr>
          <w:sz w:val="28"/>
          <w:szCs w:val="28"/>
        </w:rPr>
      </w:pPr>
    </w:p>
    <w:sectPr w:rsidR="00997F1A" w:rsidRPr="005E3EA2" w:rsidSect="00AA3AD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5976" w:rsidRDefault="00DD5976" w:rsidP="004C5E9E">
      <w:pPr>
        <w:spacing w:after="0" w:line="240" w:lineRule="auto"/>
      </w:pPr>
      <w:r>
        <w:separator/>
      </w:r>
    </w:p>
  </w:endnote>
  <w:endnote w:type="continuationSeparator" w:id="0">
    <w:p w:rsidR="00DD5976" w:rsidRDefault="00DD5976" w:rsidP="004C5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5976" w:rsidRDefault="00DD5976" w:rsidP="004C5E9E">
      <w:pPr>
        <w:spacing w:after="0" w:line="240" w:lineRule="auto"/>
      </w:pPr>
      <w:r>
        <w:separator/>
      </w:r>
    </w:p>
  </w:footnote>
  <w:footnote w:type="continuationSeparator" w:id="0">
    <w:p w:rsidR="00DD5976" w:rsidRDefault="00DD5976" w:rsidP="004C5E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672AC"/>
    <w:multiLevelType w:val="hybridMultilevel"/>
    <w:tmpl w:val="3F202D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24E0ADB"/>
    <w:multiLevelType w:val="hybridMultilevel"/>
    <w:tmpl w:val="C0AACD60"/>
    <w:lvl w:ilvl="0" w:tplc="128023DE">
      <w:start w:val="1"/>
      <w:numFmt w:val="decimal"/>
      <w:lvlText w:val="%1."/>
      <w:lvlJc w:val="left"/>
      <w:pPr>
        <w:ind w:left="1414" w:hanging="705"/>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
    <w:nsid w:val="49D11DD1"/>
    <w:multiLevelType w:val="hybridMultilevel"/>
    <w:tmpl w:val="4502CCCE"/>
    <w:lvl w:ilvl="0" w:tplc="04150015">
      <w:start w:val="1"/>
      <w:numFmt w:val="upperLetter"/>
      <w:lvlText w:val="%1."/>
      <w:lvlJc w:val="left"/>
      <w:pPr>
        <w:ind w:left="5017" w:hanging="360"/>
      </w:pPr>
    </w:lvl>
    <w:lvl w:ilvl="1" w:tplc="04150019" w:tentative="1">
      <w:start w:val="1"/>
      <w:numFmt w:val="lowerLetter"/>
      <w:lvlText w:val="%2."/>
      <w:lvlJc w:val="left"/>
      <w:pPr>
        <w:ind w:left="5737" w:hanging="360"/>
      </w:pPr>
    </w:lvl>
    <w:lvl w:ilvl="2" w:tplc="0415001B" w:tentative="1">
      <w:start w:val="1"/>
      <w:numFmt w:val="lowerRoman"/>
      <w:lvlText w:val="%3."/>
      <w:lvlJc w:val="right"/>
      <w:pPr>
        <w:ind w:left="6457" w:hanging="180"/>
      </w:pPr>
    </w:lvl>
    <w:lvl w:ilvl="3" w:tplc="0415000F" w:tentative="1">
      <w:start w:val="1"/>
      <w:numFmt w:val="decimal"/>
      <w:lvlText w:val="%4."/>
      <w:lvlJc w:val="left"/>
      <w:pPr>
        <w:ind w:left="7177" w:hanging="360"/>
      </w:pPr>
    </w:lvl>
    <w:lvl w:ilvl="4" w:tplc="04150019" w:tentative="1">
      <w:start w:val="1"/>
      <w:numFmt w:val="lowerLetter"/>
      <w:lvlText w:val="%5."/>
      <w:lvlJc w:val="left"/>
      <w:pPr>
        <w:ind w:left="7897" w:hanging="360"/>
      </w:pPr>
    </w:lvl>
    <w:lvl w:ilvl="5" w:tplc="0415001B" w:tentative="1">
      <w:start w:val="1"/>
      <w:numFmt w:val="lowerRoman"/>
      <w:lvlText w:val="%6."/>
      <w:lvlJc w:val="right"/>
      <w:pPr>
        <w:ind w:left="8617" w:hanging="180"/>
      </w:pPr>
    </w:lvl>
    <w:lvl w:ilvl="6" w:tplc="0415000F" w:tentative="1">
      <w:start w:val="1"/>
      <w:numFmt w:val="decimal"/>
      <w:lvlText w:val="%7."/>
      <w:lvlJc w:val="left"/>
      <w:pPr>
        <w:ind w:left="9337" w:hanging="360"/>
      </w:pPr>
    </w:lvl>
    <w:lvl w:ilvl="7" w:tplc="04150019" w:tentative="1">
      <w:start w:val="1"/>
      <w:numFmt w:val="lowerLetter"/>
      <w:lvlText w:val="%8."/>
      <w:lvlJc w:val="left"/>
      <w:pPr>
        <w:ind w:left="10057" w:hanging="360"/>
      </w:pPr>
    </w:lvl>
    <w:lvl w:ilvl="8" w:tplc="0415001B" w:tentative="1">
      <w:start w:val="1"/>
      <w:numFmt w:val="lowerRoman"/>
      <w:lvlText w:val="%9."/>
      <w:lvlJc w:val="right"/>
      <w:pPr>
        <w:ind w:left="10777" w:hanging="180"/>
      </w:pPr>
    </w:lvl>
  </w:abstractNum>
  <w:abstractNum w:abstractNumId="3">
    <w:nsid w:val="64556BD3"/>
    <w:multiLevelType w:val="hybridMultilevel"/>
    <w:tmpl w:val="73B6A53E"/>
    <w:lvl w:ilvl="0" w:tplc="04150001">
      <w:start w:val="1"/>
      <w:numFmt w:val="bullet"/>
      <w:lvlText w:val=""/>
      <w:lvlJc w:val="left"/>
      <w:pPr>
        <w:ind w:left="1797" w:hanging="360"/>
      </w:pPr>
      <w:rPr>
        <w:rFonts w:ascii="Symbol" w:hAnsi="Symbol" w:hint="default"/>
      </w:rPr>
    </w:lvl>
    <w:lvl w:ilvl="1" w:tplc="04150003" w:tentative="1">
      <w:start w:val="1"/>
      <w:numFmt w:val="bullet"/>
      <w:lvlText w:val="o"/>
      <w:lvlJc w:val="left"/>
      <w:pPr>
        <w:ind w:left="2517" w:hanging="360"/>
      </w:pPr>
      <w:rPr>
        <w:rFonts w:ascii="Courier New" w:hAnsi="Courier New" w:cs="Courier New" w:hint="default"/>
      </w:rPr>
    </w:lvl>
    <w:lvl w:ilvl="2" w:tplc="04150005" w:tentative="1">
      <w:start w:val="1"/>
      <w:numFmt w:val="bullet"/>
      <w:lvlText w:val=""/>
      <w:lvlJc w:val="left"/>
      <w:pPr>
        <w:ind w:left="3237" w:hanging="360"/>
      </w:pPr>
      <w:rPr>
        <w:rFonts w:ascii="Wingdings" w:hAnsi="Wingdings" w:hint="default"/>
      </w:rPr>
    </w:lvl>
    <w:lvl w:ilvl="3" w:tplc="04150001" w:tentative="1">
      <w:start w:val="1"/>
      <w:numFmt w:val="bullet"/>
      <w:lvlText w:val=""/>
      <w:lvlJc w:val="left"/>
      <w:pPr>
        <w:ind w:left="3957" w:hanging="360"/>
      </w:pPr>
      <w:rPr>
        <w:rFonts w:ascii="Symbol" w:hAnsi="Symbol" w:hint="default"/>
      </w:rPr>
    </w:lvl>
    <w:lvl w:ilvl="4" w:tplc="04150003" w:tentative="1">
      <w:start w:val="1"/>
      <w:numFmt w:val="bullet"/>
      <w:lvlText w:val="o"/>
      <w:lvlJc w:val="left"/>
      <w:pPr>
        <w:ind w:left="4677" w:hanging="360"/>
      </w:pPr>
      <w:rPr>
        <w:rFonts w:ascii="Courier New" w:hAnsi="Courier New" w:cs="Courier New" w:hint="default"/>
      </w:rPr>
    </w:lvl>
    <w:lvl w:ilvl="5" w:tplc="04150005" w:tentative="1">
      <w:start w:val="1"/>
      <w:numFmt w:val="bullet"/>
      <w:lvlText w:val=""/>
      <w:lvlJc w:val="left"/>
      <w:pPr>
        <w:ind w:left="5397" w:hanging="360"/>
      </w:pPr>
      <w:rPr>
        <w:rFonts w:ascii="Wingdings" w:hAnsi="Wingdings" w:hint="default"/>
      </w:rPr>
    </w:lvl>
    <w:lvl w:ilvl="6" w:tplc="04150001" w:tentative="1">
      <w:start w:val="1"/>
      <w:numFmt w:val="bullet"/>
      <w:lvlText w:val=""/>
      <w:lvlJc w:val="left"/>
      <w:pPr>
        <w:ind w:left="6117" w:hanging="360"/>
      </w:pPr>
      <w:rPr>
        <w:rFonts w:ascii="Symbol" w:hAnsi="Symbol" w:hint="default"/>
      </w:rPr>
    </w:lvl>
    <w:lvl w:ilvl="7" w:tplc="04150003" w:tentative="1">
      <w:start w:val="1"/>
      <w:numFmt w:val="bullet"/>
      <w:lvlText w:val="o"/>
      <w:lvlJc w:val="left"/>
      <w:pPr>
        <w:ind w:left="6837" w:hanging="360"/>
      </w:pPr>
      <w:rPr>
        <w:rFonts w:ascii="Courier New" w:hAnsi="Courier New" w:cs="Courier New" w:hint="default"/>
      </w:rPr>
    </w:lvl>
    <w:lvl w:ilvl="8" w:tplc="04150005" w:tentative="1">
      <w:start w:val="1"/>
      <w:numFmt w:val="bullet"/>
      <w:lvlText w:val=""/>
      <w:lvlJc w:val="left"/>
      <w:pPr>
        <w:ind w:left="7557" w:hanging="360"/>
      </w:pPr>
      <w:rPr>
        <w:rFonts w:ascii="Wingdings" w:hAnsi="Wingdings" w:hint="default"/>
      </w:rPr>
    </w:lvl>
  </w:abstractNum>
  <w:abstractNum w:abstractNumId="4">
    <w:nsid w:val="7B65209E"/>
    <w:multiLevelType w:val="hybridMultilevel"/>
    <w:tmpl w:val="E94CC7CE"/>
    <w:lvl w:ilvl="0" w:tplc="DFAEC388">
      <w:start w:val="1"/>
      <w:numFmt w:val="lowerLetter"/>
      <w:lvlText w:val="%1)"/>
      <w:lvlJc w:val="left"/>
      <w:pPr>
        <w:ind w:left="1778" w:hanging="360"/>
      </w:pPr>
      <w:rPr>
        <w:rFonts w:hint="default"/>
      </w:rPr>
    </w:lvl>
    <w:lvl w:ilvl="1" w:tplc="04150019" w:tentative="1">
      <w:start w:val="1"/>
      <w:numFmt w:val="lowerLetter"/>
      <w:lvlText w:val="%2."/>
      <w:lvlJc w:val="left"/>
      <w:pPr>
        <w:ind w:left="2498" w:hanging="360"/>
      </w:pPr>
    </w:lvl>
    <w:lvl w:ilvl="2" w:tplc="0415001B" w:tentative="1">
      <w:start w:val="1"/>
      <w:numFmt w:val="lowerRoman"/>
      <w:lvlText w:val="%3."/>
      <w:lvlJc w:val="right"/>
      <w:pPr>
        <w:ind w:left="3218" w:hanging="180"/>
      </w:pPr>
    </w:lvl>
    <w:lvl w:ilvl="3" w:tplc="0415000F" w:tentative="1">
      <w:start w:val="1"/>
      <w:numFmt w:val="decimal"/>
      <w:lvlText w:val="%4."/>
      <w:lvlJc w:val="left"/>
      <w:pPr>
        <w:ind w:left="3938" w:hanging="360"/>
      </w:pPr>
    </w:lvl>
    <w:lvl w:ilvl="4" w:tplc="04150019" w:tentative="1">
      <w:start w:val="1"/>
      <w:numFmt w:val="lowerLetter"/>
      <w:lvlText w:val="%5."/>
      <w:lvlJc w:val="left"/>
      <w:pPr>
        <w:ind w:left="4658" w:hanging="360"/>
      </w:pPr>
    </w:lvl>
    <w:lvl w:ilvl="5" w:tplc="0415001B" w:tentative="1">
      <w:start w:val="1"/>
      <w:numFmt w:val="lowerRoman"/>
      <w:lvlText w:val="%6."/>
      <w:lvlJc w:val="right"/>
      <w:pPr>
        <w:ind w:left="5378" w:hanging="180"/>
      </w:pPr>
    </w:lvl>
    <w:lvl w:ilvl="6" w:tplc="0415000F" w:tentative="1">
      <w:start w:val="1"/>
      <w:numFmt w:val="decimal"/>
      <w:lvlText w:val="%7."/>
      <w:lvlJc w:val="left"/>
      <w:pPr>
        <w:ind w:left="6098" w:hanging="360"/>
      </w:pPr>
    </w:lvl>
    <w:lvl w:ilvl="7" w:tplc="04150019" w:tentative="1">
      <w:start w:val="1"/>
      <w:numFmt w:val="lowerLetter"/>
      <w:lvlText w:val="%8."/>
      <w:lvlJc w:val="left"/>
      <w:pPr>
        <w:ind w:left="6818" w:hanging="360"/>
      </w:pPr>
    </w:lvl>
    <w:lvl w:ilvl="8" w:tplc="0415001B" w:tentative="1">
      <w:start w:val="1"/>
      <w:numFmt w:val="lowerRoman"/>
      <w:lvlText w:val="%9."/>
      <w:lvlJc w:val="right"/>
      <w:pPr>
        <w:ind w:left="7538"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204"/>
    <w:rsid w:val="00086287"/>
    <w:rsid w:val="000A70AC"/>
    <w:rsid w:val="0013596E"/>
    <w:rsid w:val="001535AC"/>
    <w:rsid w:val="001D790D"/>
    <w:rsid w:val="002578CE"/>
    <w:rsid w:val="00330626"/>
    <w:rsid w:val="00375BB9"/>
    <w:rsid w:val="003D151E"/>
    <w:rsid w:val="003E31A9"/>
    <w:rsid w:val="00437EF1"/>
    <w:rsid w:val="00442204"/>
    <w:rsid w:val="00457FEB"/>
    <w:rsid w:val="004A5D67"/>
    <w:rsid w:val="004C5E9E"/>
    <w:rsid w:val="00531314"/>
    <w:rsid w:val="005733F7"/>
    <w:rsid w:val="005854A1"/>
    <w:rsid w:val="005B3E8A"/>
    <w:rsid w:val="005C7849"/>
    <w:rsid w:val="005E3EA2"/>
    <w:rsid w:val="00641DC2"/>
    <w:rsid w:val="0077020E"/>
    <w:rsid w:val="007E7143"/>
    <w:rsid w:val="007F2EF3"/>
    <w:rsid w:val="00822BEE"/>
    <w:rsid w:val="00824BC7"/>
    <w:rsid w:val="008A3CA7"/>
    <w:rsid w:val="00926D11"/>
    <w:rsid w:val="00997F1A"/>
    <w:rsid w:val="00A61948"/>
    <w:rsid w:val="00AA3AD5"/>
    <w:rsid w:val="00B227CA"/>
    <w:rsid w:val="00B626CF"/>
    <w:rsid w:val="00B71A8D"/>
    <w:rsid w:val="00C0057A"/>
    <w:rsid w:val="00C3387E"/>
    <w:rsid w:val="00C95088"/>
    <w:rsid w:val="00D06108"/>
    <w:rsid w:val="00D238FC"/>
    <w:rsid w:val="00DD5976"/>
    <w:rsid w:val="00DF30AC"/>
    <w:rsid w:val="00F91BD6"/>
    <w:rsid w:val="00FF4B4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C5E9E"/>
    <w:pPr>
      <w:ind w:left="720"/>
      <w:contextualSpacing/>
    </w:pPr>
  </w:style>
  <w:style w:type="character" w:styleId="Hipercze">
    <w:name w:val="Hyperlink"/>
    <w:basedOn w:val="Domylnaczcionkaakapitu"/>
    <w:uiPriority w:val="99"/>
    <w:unhideWhenUsed/>
    <w:rsid w:val="004C5E9E"/>
    <w:rPr>
      <w:color w:val="0000FF" w:themeColor="hyperlink"/>
      <w:u w:val="single"/>
    </w:rPr>
  </w:style>
  <w:style w:type="paragraph" w:styleId="Tekstprzypisukocowego">
    <w:name w:val="endnote text"/>
    <w:basedOn w:val="Normalny"/>
    <w:link w:val="TekstprzypisukocowegoZnak"/>
    <w:uiPriority w:val="99"/>
    <w:semiHidden/>
    <w:unhideWhenUsed/>
    <w:rsid w:val="004C5E9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C5E9E"/>
    <w:rPr>
      <w:sz w:val="20"/>
      <w:szCs w:val="20"/>
    </w:rPr>
  </w:style>
  <w:style w:type="character" w:styleId="Odwoanieprzypisukocowego">
    <w:name w:val="endnote reference"/>
    <w:basedOn w:val="Domylnaczcionkaakapitu"/>
    <w:uiPriority w:val="99"/>
    <w:semiHidden/>
    <w:unhideWhenUsed/>
    <w:rsid w:val="004C5E9E"/>
    <w:rPr>
      <w:vertAlign w:val="superscript"/>
    </w:rPr>
  </w:style>
  <w:style w:type="paragraph" w:styleId="Tekstdymka">
    <w:name w:val="Balloon Text"/>
    <w:basedOn w:val="Normalny"/>
    <w:link w:val="TekstdymkaZnak"/>
    <w:uiPriority w:val="99"/>
    <w:semiHidden/>
    <w:unhideWhenUsed/>
    <w:rsid w:val="00AA3AD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A3AD5"/>
    <w:rPr>
      <w:rFonts w:ascii="Tahoma" w:hAnsi="Tahoma" w:cs="Tahoma"/>
      <w:sz w:val="16"/>
      <w:szCs w:val="16"/>
    </w:rPr>
  </w:style>
  <w:style w:type="paragraph" w:styleId="Legenda">
    <w:name w:val="caption"/>
    <w:basedOn w:val="Normalny"/>
    <w:next w:val="Normalny"/>
    <w:uiPriority w:val="35"/>
    <w:unhideWhenUsed/>
    <w:qFormat/>
    <w:rsid w:val="00824BC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C5E9E"/>
    <w:pPr>
      <w:ind w:left="720"/>
      <w:contextualSpacing/>
    </w:pPr>
  </w:style>
  <w:style w:type="character" w:styleId="Hipercze">
    <w:name w:val="Hyperlink"/>
    <w:basedOn w:val="Domylnaczcionkaakapitu"/>
    <w:uiPriority w:val="99"/>
    <w:unhideWhenUsed/>
    <w:rsid w:val="004C5E9E"/>
    <w:rPr>
      <w:color w:val="0000FF" w:themeColor="hyperlink"/>
      <w:u w:val="single"/>
    </w:rPr>
  </w:style>
  <w:style w:type="paragraph" w:styleId="Tekstprzypisukocowego">
    <w:name w:val="endnote text"/>
    <w:basedOn w:val="Normalny"/>
    <w:link w:val="TekstprzypisukocowegoZnak"/>
    <w:uiPriority w:val="99"/>
    <w:semiHidden/>
    <w:unhideWhenUsed/>
    <w:rsid w:val="004C5E9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C5E9E"/>
    <w:rPr>
      <w:sz w:val="20"/>
      <w:szCs w:val="20"/>
    </w:rPr>
  </w:style>
  <w:style w:type="character" w:styleId="Odwoanieprzypisukocowego">
    <w:name w:val="endnote reference"/>
    <w:basedOn w:val="Domylnaczcionkaakapitu"/>
    <w:uiPriority w:val="99"/>
    <w:semiHidden/>
    <w:unhideWhenUsed/>
    <w:rsid w:val="004C5E9E"/>
    <w:rPr>
      <w:vertAlign w:val="superscript"/>
    </w:rPr>
  </w:style>
  <w:style w:type="paragraph" w:styleId="Tekstdymka">
    <w:name w:val="Balloon Text"/>
    <w:basedOn w:val="Normalny"/>
    <w:link w:val="TekstdymkaZnak"/>
    <w:uiPriority w:val="99"/>
    <w:semiHidden/>
    <w:unhideWhenUsed/>
    <w:rsid w:val="00AA3AD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A3AD5"/>
    <w:rPr>
      <w:rFonts w:ascii="Tahoma" w:hAnsi="Tahoma" w:cs="Tahoma"/>
      <w:sz w:val="16"/>
      <w:szCs w:val="16"/>
    </w:rPr>
  </w:style>
  <w:style w:type="paragraph" w:styleId="Legenda">
    <w:name w:val="caption"/>
    <w:basedOn w:val="Normalny"/>
    <w:next w:val="Normalny"/>
    <w:uiPriority w:val="35"/>
    <w:unhideWhenUsed/>
    <w:qFormat/>
    <w:rsid w:val="00824BC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08055">
      <w:bodyDiv w:val="1"/>
      <w:marLeft w:val="0"/>
      <w:marRight w:val="0"/>
      <w:marTop w:val="0"/>
      <w:marBottom w:val="0"/>
      <w:divBdr>
        <w:top w:val="none" w:sz="0" w:space="0" w:color="auto"/>
        <w:left w:val="none" w:sz="0" w:space="0" w:color="auto"/>
        <w:bottom w:val="none" w:sz="0" w:space="0" w:color="auto"/>
        <w:right w:val="none" w:sz="0" w:space="0" w:color="auto"/>
      </w:divBdr>
    </w:div>
    <w:div w:id="173692912">
      <w:bodyDiv w:val="1"/>
      <w:marLeft w:val="0"/>
      <w:marRight w:val="0"/>
      <w:marTop w:val="0"/>
      <w:marBottom w:val="0"/>
      <w:divBdr>
        <w:top w:val="none" w:sz="0" w:space="0" w:color="auto"/>
        <w:left w:val="none" w:sz="0" w:space="0" w:color="auto"/>
        <w:bottom w:val="none" w:sz="0" w:space="0" w:color="auto"/>
        <w:right w:val="none" w:sz="0" w:space="0" w:color="auto"/>
      </w:divBdr>
    </w:div>
    <w:div w:id="293752987">
      <w:bodyDiv w:val="1"/>
      <w:marLeft w:val="0"/>
      <w:marRight w:val="0"/>
      <w:marTop w:val="0"/>
      <w:marBottom w:val="0"/>
      <w:divBdr>
        <w:top w:val="none" w:sz="0" w:space="0" w:color="auto"/>
        <w:left w:val="none" w:sz="0" w:space="0" w:color="auto"/>
        <w:bottom w:val="none" w:sz="0" w:space="0" w:color="auto"/>
        <w:right w:val="none" w:sz="0" w:space="0" w:color="auto"/>
      </w:divBdr>
    </w:div>
    <w:div w:id="119068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uniprot.org/unipro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cin\Desktop\MBI%20(1).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cin\Desktop\MBI%20(1).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cin\Desktop\MBI%20(1).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cin\Desktop\MBI%20(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Wpływ</a:t>
            </a:r>
            <a:r>
              <a:rPr lang="pl-PL" baseline="0"/>
              <a:t> długości sekwencji na czas działania algorytmu</a:t>
            </a:r>
            <a:endParaRPr lang="pl-PL"/>
          </a:p>
        </c:rich>
      </c:tx>
      <c:overlay val="1"/>
    </c:title>
    <c:autoTitleDeleted val="0"/>
    <c:plotArea>
      <c:layout/>
      <c:barChart>
        <c:barDir val="col"/>
        <c:grouping val="stacked"/>
        <c:varyColors val="0"/>
        <c:ser>
          <c:idx val="0"/>
          <c:order val="0"/>
          <c:invertIfNegative val="0"/>
          <c:cat>
            <c:numRef>
              <c:f>Sheet3!$M$4:$M$28</c:f>
              <c:numCache>
                <c:formatCode>General</c:formatCode>
                <c:ptCount val="25"/>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pt idx="18">
                  <c:v>22</c:v>
                </c:pt>
                <c:pt idx="19">
                  <c:v>23</c:v>
                </c:pt>
                <c:pt idx="20">
                  <c:v>24</c:v>
                </c:pt>
                <c:pt idx="21">
                  <c:v>25</c:v>
                </c:pt>
                <c:pt idx="22">
                  <c:v>26</c:v>
                </c:pt>
                <c:pt idx="23">
                  <c:v>27</c:v>
                </c:pt>
                <c:pt idx="24">
                  <c:v>28</c:v>
                </c:pt>
              </c:numCache>
            </c:numRef>
          </c:cat>
          <c:val>
            <c:numRef>
              <c:f>Sheet3!$L$4:$L$28</c:f>
              <c:numCache>
                <c:formatCode>General</c:formatCode>
                <c:ptCount val="25"/>
                <c:pt idx="0">
                  <c:v>9.6999999999999993</c:v>
                </c:pt>
                <c:pt idx="1">
                  <c:v>9.1999999999999993</c:v>
                </c:pt>
                <c:pt idx="2">
                  <c:v>10.5</c:v>
                </c:pt>
                <c:pt idx="3">
                  <c:v>9.8000000000000007</c:v>
                </c:pt>
                <c:pt idx="4">
                  <c:v>10.1</c:v>
                </c:pt>
                <c:pt idx="5">
                  <c:v>12.6</c:v>
                </c:pt>
                <c:pt idx="6">
                  <c:v>11.7</c:v>
                </c:pt>
                <c:pt idx="7">
                  <c:v>12.7</c:v>
                </c:pt>
                <c:pt idx="8">
                  <c:v>12.5</c:v>
                </c:pt>
                <c:pt idx="9">
                  <c:v>13.2</c:v>
                </c:pt>
                <c:pt idx="10">
                  <c:v>12.4</c:v>
                </c:pt>
                <c:pt idx="11">
                  <c:v>13.4</c:v>
                </c:pt>
                <c:pt idx="12">
                  <c:v>13.1</c:v>
                </c:pt>
                <c:pt idx="13">
                  <c:v>14.6</c:v>
                </c:pt>
                <c:pt idx="14">
                  <c:v>14.6</c:v>
                </c:pt>
                <c:pt idx="15">
                  <c:v>15.4</c:v>
                </c:pt>
                <c:pt idx="16">
                  <c:v>16.600000000000001</c:v>
                </c:pt>
                <c:pt idx="17">
                  <c:v>14.9</c:v>
                </c:pt>
                <c:pt idx="18">
                  <c:v>16.100000000000001</c:v>
                </c:pt>
                <c:pt idx="19">
                  <c:v>17.600000000000001</c:v>
                </c:pt>
                <c:pt idx="20">
                  <c:v>15.9</c:v>
                </c:pt>
                <c:pt idx="21">
                  <c:v>18</c:v>
                </c:pt>
                <c:pt idx="22">
                  <c:v>17.899999999999999</c:v>
                </c:pt>
                <c:pt idx="23">
                  <c:v>17.5</c:v>
                </c:pt>
                <c:pt idx="24">
                  <c:v>18</c:v>
                </c:pt>
              </c:numCache>
            </c:numRef>
          </c:val>
        </c:ser>
        <c:dLbls>
          <c:showLegendKey val="0"/>
          <c:showVal val="0"/>
          <c:showCatName val="0"/>
          <c:showSerName val="0"/>
          <c:showPercent val="0"/>
          <c:showBubbleSize val="0"/>
        </c:dLbls>
        <c:gapWidth val="150"/>
        <c:overlap val="100"/>
        <c:axId val="120856960"/>
        <c:axId val="120858880"/>
      </c:barChart>
      <c:catAx>
        <c:axId val="120856960"/>
        <c:scaling>
          <c:orientation val="minMax"/>
        </c:scaling>
        <c:delete val="0"/>
        <c:axPos val="b"/>
        <c:title>
          <c:tx>
            <c:rich>
              <a:bodyPr/>
              <a:lstStyle/>
              <a:p>
                <a:pPr>
                  <a:defRPr/>
                </a:pPr>
                <a:r>
                  <a:rPr lang="pl-PL"/>
                  <a:t>Długość</a:t>
                </a:r>
                <a:r>
                  <a:rPr lang="pl-PL" baseline="0"/>
                  <a:t> sekwencji</a:t>
                </a:r>
                <a:endParaRPr lang="pl-PL"/>
              </a:p>
            </c:rich>
          </c:tx>
          <c:overlay val="0"/>
        </c:title>
        <c:numFmt formatCode="General" sourceLinked="1"/>
        <c:majorTickMark val="out"/>
        <c:minorTickMark val="none"/>
        <c:tickLblPos val="nextTo"/>
        <c:crossAx val="120858880"/>
        <c:crosses val="autoZero"/>
        <c:auto val="1"/>
        <c:lblAlgn val="ctr"/>
        <c:lblOffset val="100"/>
        <c:tickLblSkip val="1"/>
        <c:tickMarkSkip val="1"/>
        <c:noMultiLvlLbl val="0"/>
      </c:catAx>
      <c:valAx>
        <c:axId val="120858880"/>
        <c:scaling>
          <c:orientation val="minMax"/>
        </c:scaling>
        <c:delete val="0"/>
        <c:axPos val="l"/>
        <c:majorGridlines/>
        <c:title>
          <c:tx>
            <c:rich>
              <a:bodyPr rot="-5400000" vert="horz"/>
              <a:lstStyle/>
              <a:p>
                <a:pPr>
                  <a:defRPr/>
                </a:pPr>
                <a:r>
                  <a:rPr lang="pl-PL"/>
                  <a:t>Czas działania (w ms)</a:t>
                </a:r>
              </a:p>
            </c:rich>
          </c:tx>
          <c:overlay val="0"/>
        </c:title>
        <c:numFmt formatCode="General" sourceLinked="1"/>
        <c:majorTickMark val="out"/>
        <c:minorTickMark val="none"/>
        <c:tickLblPos val="nextTo"/>
        <c:crossAx val="12085696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Wpływ ilości sekwencji na czas działania algorytmu - wersja</a:t>
            </a:r>
            <a:r>
              <a:rPr lang="pl-PL" baseline="0"/>
              <a:t> dla sekwencji 14- elementowych</a:t>
            </a:r>
            <a:endParaRPr lang="pl-PL"/>
          </a:p>
        </c:rich>
      </c:tx>
      <c:overlay val="0"/>
    </c:title>
    <c:autoTitleDeleted val="0"/>
    <c:plotArea>
      <c:layout/>
      <c:barChart>
        <c:barDir val="col"/>
        <c:grouping val="clustered"/>
        <c:varyColors val="0"/>
        <c:ser>
          <c:idx val="0"/>
          <c:order val="0"/>
          <c:invertIfNegative val="0"/>
          <c:cat>
            <c:numRef>
              <c:f>Sheet2!$M$1:$M$36</c:f>
              <c:numCache>
                <c:formatCode>General</c:formatCode>
                <c:ptCount val="36"/>
                <c:pt idx="0">
                  <c:v>2806</c:v>
                </c:pt>
                <c:pt idx="1">
                  <c:v>2741</c:v>
                </c:pt>
                <c:pt idx="2">
                  <c:v>2659</c:v>
                </c:pt>
                <c:pt idx="3">
                  <c:v>2578</c:v>
                </c:pt>
                <c:pt idx="4">
                  <c:v>2483</c:v>
                </c:pt>
                <c:pt idx="5">
                  <c:v>2396</c:v>
                </c:pt>
                <c:pt idx="6">
                  <c:v>2317</c:v>
                </c:pt>
                <c:pt idx="7">
                  <c:v>2233</c:v>
                </c:pt>
                <c:pt idx="8">
                  <c:v>2139</c:v>
                </c:pt>
                <c:pt idx="9">
                  <c:v>2056</c:v>
                </c:pt>
                <c:pt idx="10">
                  <c:v>1966</c:v>
                </c:pt>
                <c:pt idx="11">
                  <c:v>1876</c:v>
                </c:pt>
                <c:pt idx="12">
                  <c:v>1790</c:v>
                </c:pt>
                <c:pt idx="13">
                  <c:v>1708</c:v>
                </c:pt>
                <c:pt idx="14">
                  <c:v>1628</c:v>
                </c:pt>
                <c:pt idx="15">
                  <c:v>1560</c:v>
                </c:pt>
                <c:pt idx="16">
                  <c:v>1487</c:v>
                </c:pt>
                <c:pt idx="17">
                  <c:v>1404</c:v>
                </c:pt>
                <c:pt idx="18">
                  <c:v>1324</c:v>
                </c:pt>
                <c:pt idx="19">
                  <c:v>1263</c:v>
                </c:pt>
                <c:pt idx="20">
                  <c:v>1195</c:v>
                </c:pt>
                <c:pt idx="21">
                  <c:v>1111</c:v>
                </c:pt>
                <c:pt idx="22">
                  <c:v>1057</c:v>
                </c:pt>
                <c:pt idx="23">
                  <c:v>974</c:v>
                </c:pt>
                <c:pt idx="24">
                  <c:v>892</c:v>
                </c:pt>
                <c:pt idx="25">
                  <c:v>798</c:v>
                </c:pt>
                <c:pt idx="26">
                  <c:v>720</c:v>
                </c:pt>
                <c:pt idx="27">
                  <c:v>638</c:v>
                </c:pt>
                <c:pt idx="28">
                  <c:v>573</c:v>
                </c:pt>
                <c:pt idx="29">
                  <c:v>492</c:v>
                </c:pt>
                <c:pt idx="30">
                  <c:v>410</c:v>
                </c:pt>
                <c:pt idx="31">
                  <c:v>343</c:v>
                </c:pt>
                <c:pt idx="32">
                  <c:v>277</c:v>
                </c:pt>
                <c:pt idx="33">
                  <c:v>226</c:v>
                </c:pt>
                <c:pt idx="34">
                  <c:v>165</c:v>
                </c:pt>
                <c:pt idx="35">
                  <c:v>116</c:v>
                </c:pt>
              </c:numCache>
            </c:numRef>
          </c:cat>
          <c:val>
            <c:numRef>
              <c:f>Sheet2!$L$1:$L$36</c:f>
              <c:numCache>
                <c:formatCode>General</c:formatCode>
                <c:ptCount val="36"/>
                <c:pt idx="0">
                  <c:v>18.399999999999999</c:v>
                </c:pt>
                <c:pt idx="1">
                  <c:v>18.399999999999999</c:v>
                </c:pt>
                <c:pt idx="2">
                  <c:v>16.2</c:v>
                </c:pt>
                <c:pt idx="3">
                  <c:v>15.8</c:v>
                </c:pt>
                <c:pt idx="4">
                  <c:v>17.5</c:v>
                </c:pt>
                <c:pt idx="5">
                  <c:v>16</c:v>
                </c:pt>
                <c:pt idx="6">
                  <c:v>16.8</c:v>
                </c:pt>
                <c:pt idx="7">
                  <c:v>16.5</c:v>
                </c:pt>
                <c:pt idx="8">
                  <c:v>15.6</c:v>
                </c:pt>
                <c:pt idx="9">
                  <c:v>15.1</c:v>
                </c:pt>
                <c:pt idx="10">
                  <c:v>15.7</c:v>
                </c:pt>
                <c:pt idx="11">
                  <c:v>14.9</c:v>
                </c:pt>
                <c:pt idx="12">
                  <c:v>15.4</c:v>
                </c:pt>
                <c:pt idx="13">
                  <c:v>14</c:v>
                </c:pt>
                <c:pt idx="14">
                  <c:v>13.8</c:v>
                </c:pt>
                <c:pt idx="15">
                  <c:v>13.5</c:v>
                </c:pt>
                <c:pt idx="16">
                  <c:v>14.4</c:v>
                </c:pt>
                <c:pt idx="17">
                  <c:v>14</c:v>
                </c:pt>
                <c:pt idx="18">
                  <c:v>13.2</c:v>
                </c:pt>
                <c:pt idx="19">
                  <c:v>12.5</c:v>
                </c:pt>
                <c:pt idx="20">
                  <c:v>11.9</c:v>
                </c:pt>
                <c:pt idx="21">
                  <c:v>10.9</c:v>
                </c:pt>
                <c:pt idx="22">
                  <c:v>10.6</c:v>
                </c:pt>
                <c:pt idx="23">
                  <c:v>10.5</c:v>
                </c:pt>
                <c:pt idx="24">
                  <c:v>8.8000000000000007</c:v>
                </c:pt>
                <c:pt idx="25">
                  <c:v>9.3000000000000007</c:v>
                </c:pt>
                <c:pt idx="26">
                  <c:v>9.8000000000000007</c:v>
                </c:pt>
                <c:pt idx="27">
                  <c:v>9.8000000000000007</c:v>
                </c:pt>
                <c:pt idx="28">
                  <c:v>9.6999999999999993</c:v>
                </c:pt>
                <c:pt idx="29">
                  <c:v>9.4</c:v>
                </c:pt>
                <c:pt idx="30">
                  <c:v>8.6999999999999993</c:v>
                </c:pt>
                <c:pt idx="31">
                  <c:v>9.4</c:v>
                </c:pt>
                <c:pt idx="32">
                  <c:v>7.8</c:v>
                </c:pt>
                <c:pt idx="33">
                  <c:v>7.1</c:v>
                </c:pt>
                <c:pt idx="34">
                  <c:v>7.2</c:v>
                </c:pt>
                <c:pt idx="35">
                  <c:v>7.1</c:v>
                </c:pt>
              </c:numCache>
            </c:numRef>
          </c:val>
        </c:ser>
        <c:dLbls>
          <c:showLegendKey val="0"/>
          <c:showVal val="0"/>
          <c:showCatName val="0"/>
          <c:showSerName val="0"/>
          <c:showPercent val="0"/>
          <c:showBubbleSize val="0"/>
        </c:dLbls>
        <c:gapWidth val="150"/>
        <c:axId val="120878592"/>
        <c:axId val="120880512"/>
      </c:barChart>
      <c:catAx>
        <c:axId val="120878592"/>
        <c:scaling>
          <c:orientation val="minMax"/>
        </c:scaling>
        <c:delete val="0"/>
        <c:axPos val="b"/>
        <c:title>
          <c:tx>
            <c:rich>
              <a:bodyPr/>
              <a:lstStyle/>
              <a:p>
                <a:pPr>
                  <a:defRPr/>
                </a:pPr>
                <a:r>
                  <a:rPr lang="pl-PL"/>
                  <a:t>Ilość</a:t>
                </a:r>
                <a:r>
                  <a:rPr lang="pl-PL" baseline="0"/>
                  <a:t> sekwencji (malejąco)</a:t>
                </a:r>
                <a:endParaRPr lang="pl-PL"/>
              </a:p>
            </c:rich>
          </c:tx>
          <c:overlay val="0"/>
        </c:title>
        <c:numFmt formatCode="General" sourceLinked="1"/>
        <c:majorTickMark val="out"/>
        <c:minorTickMark val="none"/>
        <c:tickLblPos val="nextTo"/>
        <c:crossAx val="120880512"/>
        <c:crosses val="autoZero"/>
        <c:auto val="1"/>
        <c:lblAlgn val="ctr"/>
        <c:lblOffset val="100"/>
        <c:noMultiLvlLbl val="0"/>
      </c:catAx>
      <c:valAx>
        <c:axId val="120880512"/>
        <c:scaling>
          <c:orientation val="minMax"/>
        </c:scaling>
        <c:delete val="0"/>
        <c:axPos val="l"/>
        <c:majorGridlines/>
        <c:title>
          <c:tx>
            <c:rich>
              <a:bodyPr rot="-5400000" vert="horz"/>
              <a:lstStyle/>
              <a:p>
                <a:pPr>
                  <a:defRPr/>
                </a:pPr>
                <a:r>
                  <a:rPr lang="pl-PL"/>
                  <a:t>Czas działania (w ms)</a:t>
                </a:r>
              </a:p>
            </c:rich>
          </c:tx>
          <c:overlay val="0"/>
        </c:title>
        <c:numFmt formatCode="General" sourceLinked="1"/>
        <c:majorTickMark val="out"/>
        <c:minorTickMark val="none"/>
        <c:tickLblPos val="nextTo"/>
        <c:crossAx val="120878592"/>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Wpływ</a:t>
            </a:r>
            <a:r>
              <a:rPr lang="pl-PL" baseline="0"/>
              <a:t> ilości sekwencji na czas działania algorytmu - wersja dla sekwencji 10-elementowych</a:t>
            </a:r>
            <a:endParaRPr lang="pl-PL"/>
          </a:p>
        </c:rich>
      </c:tx>
      <c:layout>
        <c:manualLayout>
          <c:xMode val="edge"/>
          <c:yMode val="edge"/>
          <c:x val="0.14542099192618221"/>
          <c:y val="3.319501592663756E-2"/>
        </c:manualLayout>
      </c:layout>
      <c:overlay val="0"/>
    </c:title>
    <c:autoTitleDeleted val="0"/>
    <c:plotArea>
      <c:layout/>
      <c:barChart>
        <c:barDir val="col"/>
        <c:grouping val="clustered"/>
        <c:varyColors val="0"/>
        <c:ser>
          <c:idx val="0"/>
          <c:order val="0"/>
          <c:invertIfNegative val="0"/>
          <c:cat>
            <c:numRef>
              <c:f>Sheet1!$M$1:$M$36</c:f>
              <c:numCache>
                <c:formatCode>General</c:formatCode>
                <c:ptCount val="36"/>
                <c:pt idx="0">
                  <c:v>3928</c:v>
                </c:pt>
                <c:pt idx="1">
                  <c:v>3866</c:v>
                </c:pt>
                <c:pt idx="2">
                  <c:v>3767</c:v>
                </c:pt>
                <c:pt idx="3">
                  <c:v>3651</c:v>
                </c:pt>
                <c:pt idx="4">
                  <c:v>3537</c:v>
                </c:pt>
                <c:pt idx="5">
                  <c:v>3447</c:v>
                </c:pt>
                <c:pt idx="6">
                  <c:v>3342</c:v>
                </c:pt>
                <c:pt idx="7">
                  <c:v>3219</c:v>
                </c:pt>
                <c:pt idx="8">
                  <c:v>3097</c:v>
                </c:pt>
                <c:pt idx="9">
                  <c:v>2965</c:v>
                </c:pt>
                <c:pt idx="10">
                  <c:v>2842</c:v>
                </c:pt>
                <c:pt idx="11">
                  <c:v>2716</c:v>
                </c:pt>
                <c:pt idx="12">
                  <c:v>2601</c:v>
                </c:pt>
                <c:pt idx="13">
                  <c:v>2483</c:v>
                </c:pt>
                <c:pt idx="14">
                  <c:v>2371</c:v>
                </c:pt>
                <c:pt idx="15">
                  <c:v>2250</c:v>
                </c:pt>
                <c:pt idx="16">
                  <c:v>2142</c:v>
                </c:pt>
                <c:pt idx="17">
                  <c:v>2025</c:v>
                </c:pt>
                <c:pt idx="18">
                  <c:v>1901</c:v>
                </c:pt>
                <c:pt idx="19">
                  <c:v>1795</c:v>
                </c:pt>
                <c:pt idx="20">
                  <c:v>1708</c:v>
                </c:pt>
                <c:pt idx="21">
                  <c:v>1613</c:v>
                </c:pt>
                <c:pt idx="22">
                  <c:v>1524</c:v>
                </c:pt>
                <c:pt idx="23">
                  <c:v>1420</c:v>
                </c:pt>
                <c:pt idx="24">
                  <c:v>1310</c:v>
                </c:pt>
                <c:pt idx="25">
                  <c:v>1207</c:v>
                </c:pt>
                <c:pt idx="26">
                  <c:v>1081</c:v>
                </c:pt>
                <c:pt idx="27">
                  <c:v>966</c:v>
                </c:pt>
                <c:pt idx="28">
                  <c:v>843</c:v>
                </c:pt>
                <c:pt idx="29">
                  <c:v>725</c:v>
                </c:pt>
                <c:pt idx="30">
                  <c:v>587</c:v>
                </c:pt>
                <c:pt idx="31">
                  <c:v>488</c:v>
                </c:pt>
                <c:pt idx="32">
                  <c:v>440</c:v>
                </c:pt>
                <c:pt idx="33">
                  <c:v>352</c:v>
                </c:pt>
                <c:pt idx="34">
                  <c:v>244</c:v>
                </c:pt>
                <c:pt idx="35">
                  <c:v>158</c:v>
                </c:pt>
              </c:numCache>
            </c:numRef>
          </c:cat>
          <c:val>
            <c:numRef>
              <c:f>Sheet1!$L$1:$L$36</c:f>
              <c:numCache>
                <c:formatCode>General</c:formatCode>
                <c:ptCount val="36"/>
                <c:pt idx="0">
                  <c:v>17</c:v>
                </c:pt>
                <c:pt idx="1">
                  <c:v>17.5</c:v>
                </c:pt>
                <c:pt idx="2">
                  <c:v>17.5</c:v>
                </c:pt>
                <c:pt idx="3">
                  <c:v>16.7</c:v>
                </c:pt>
                <c:pt idx="4">
                  <c:v>14.7</c:v>
                </c:pt>
                <c:pt idx="5">
                  <c:v>17.3</c:v>
                </c:pt>
                <c:pt idx="6">
                  <c:v>15.4</c:v>
                </c:pt>
                <c:pt idx="7">
                  <c:v>15.8</c:v>
                </c:pt>
                <c:pt idx="8">
                  <c:v>14.7</c:v>
                </c:pt>
                <c:pt idx="9">
                  <c:v>14.9</c:v>
                </c:pt>
                <c:pt idx="10">
                  <c:v>14.5</c:v>
                </c:pt>
                <c:pt idx="11">
                  <c:v>12.8</c:v>
                </c:pt>
                <c:pt idx="12">
                  <c:v>14.3</c:v>
                </c:pt>
                <c:pt idx="13">
                  <c:v>14.3</c:v>
                </c:pt>
                <c:pt idx="14">
                  <c:v>14.1</c:v>
                </c:pt>
                <c:pt idx="15">
                  <c:v>13.4</c:v>
                </c:pt>
                <c:pt idx="16">
                  <c:v>12.4</c:v>
                </c:pt>
                <c:pt idx="17">
                  <c:v>12.4</c:v>
                </c:pt>
                <c:pt idx="18">
                  <c:v>13.2</c:v>
                </c:pt>
                <c:pt idx="19">
                  <c:v>12.1</c:v>
                </c:pt>
                <c:pt idx="20">
                  <c:v>11.5</c:v>
                </c:pt>
                <c:pt idx="21">
                  <c:v>11.4</c:v>
                </c:pt>
                <c:pt idx="22">
                  <c:v>11</c:v>
                </c:pt>
                <c:pt idx="23">
                  <c:v>10.199999999999999</c:v>
                </c:pt>
                <c:pt idx="24">
                  <c:v>10.9</c:v>
                </c:pt>
                <c:pt idx="25">
                  <c:v>9.4</c:v>
                </c:pt>
                <c:pt idx="26">
                  <c:v>8.3000000000000007</c:v>
                </c:pt>
                <c:pt idx="27">
                  <c:v>8.3000000000000007</c:v>
                </c:pt>
                <c:pt idx="28">
                  <c:v>8.3000000000000007</c:v>
                </c:pt>
                <c:pt idx="29">
                  <c:v>8.6</c:v>
                </c:pt>
                <c:pt idx="30">
                  <c:v>8.1</c:v>
                </c:pt>
                <c:pt idx="31">
                  <c:v>7.5</c:v>
                </c:pt>
                <c:pt idx="32">
                  <c:v>7.5</c:v>
                </c:pt>
                <c:pt idx="33">
                  <c:v>6.6</c:v>
                </c:pt>
                <c:pt idx="34">
                  <c:v>7</c:v>
                </c:pt>
                <c:pt idx="35">
                  <c:v>6.4</c:v>
                </c:pt>
              </c:numCache>
            </c:numRef>
          </c:val>
        </c:ser>
        <c:dLbls>
          <c:showLegendKey val="0"/>
          <c:showVal val="0"/>
          <c:showCatName val="0"/>
          <c:showSerName val="0"/>
          <c:showPercent val="0"/>
          <c:showBubbleSize val="0"/>
        </c:dLbls>
        <c:gapWidth val="150"/>
        <c:axId val="120896896"/>
        <c:axId val="120907264"/>
      </c:barChart>
      <c:catAx>
        <c:axId val="120896896"/>
        <c:scaling>
          <c:orientation val="minMax"/>
        </c:scaling>
        <c:delete val="0"/>
        <c:axPos val="b"/>
        <c:title>
          <c:tx>
            <c:rich>
              <a:bodyPr/>
              <a:lstStyle/>
              <a:p>
                <a:pPr>
                  <a:defRPr/>
                </a:pPr>
                <a:r>
                  <a:rPr lang="pl-PL"/>
                  <a:t>Ilość</a:t>
                </a:r>
                <a:r>
                  <a:rPr lang="pl-PL" baseline="0"/>
                  <a:t> sekwencji (malejąco)</a:t>
                </a:r>
                <a:endParaRPr lang="pl-PL"/>
              </a:p>
            </c:rich>
          </c:tx>
          <c:overlay val="0"/>
        </c:title>
        <c:numFmt formatCode="General" sourceLinked="1"/>
        <c:majorTickMark val="out"/>
        <c:minorTickMark val="none"/>
        <c:tickLblPos val="nextTo"/>
        <c:crossAx val="120907264"/>
        <c:crosses val="autoZero"/>
        <c:auto val="1"/>
        <c:lblAlgn val="ctr"/>
        <c:lblOffset val="100"/>
        <c:noMultiLvlLbl val="0"/>
      </c:catAx>
      <c:valAx>
        <c:axId val="120907264"/>
        <c:scaling>
          <c:orientation val="minMax"/>
        </c:scaling>
        <c:delete val="0"/>
        <c:axPos val="l"/>
        <c:majorGridlines/>
        <c:title>
          <c:tx>
            <c:rich>
              <a:bodyPr rot="-5400000" vert="horz"/>
              <a:lstStyle/>
              <a:p>
                <a:pPr>
                  <a:defRPr/>
                </a:pPr>
                <a:r>
                  <a:rPr lang="pl-PL"/>
                  <a:t>Czas działania (w ms)</a:t>
                </a:r>
              </a:p>
            </c:rich>
          </c:tx>
          <c:overlay val="0"/>
        </c:title>
        <c:numFmt formatCode="General" sourceLinked="1"/>
        <c:majorTickMark val="out"/>
        <c:minorTickMark val="none"/>
        <c:tickLblPos val="nextTo"/>
        <c:crossAx val="120896896"/>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Czas</a:t>
            </a:r>
            <a:r>
              <a:rPr lang="pl-PL" baseline="0"/>
              <a:t> działania w zależności od podziału danych wejściowych na sekwencje różnej długości - ciąg wejściowy około 40 tys. aminokwasów</a:t>
            </a:r>
            <a:endParaRPr lang="pl-PL"/>
          </a:p>
        </c:rich>
      </c:tx>
      <c:layout>
        <c:manualLayout>
          <c:xMode val="edge"/>
          <c:yMode val="edge"/>
          <c:x val="0.11938645734805768"/>
          <c:y val="2.3362533434176786E-2"/>
        </c:manualLayout>
      </c:layout>
      <c:overlay val="0"/>
    </c:title>
    <c:autoTitleDeleted val="0"/>
    <c:plotArea>
      <c:layout/>
      <c:barChart>
        <c:barDir val="col"/>
        <c:grouping val="clustered"/>
        <c:varyColors val="0"/>
        <c:ser>
          <c:idx val="0"/>
          <c:order val="0"/>
          <c:invertIfNegative val="0"/>
          <c:cat>
            <c:multiLvlStrRef>
              <c:f>Arkusz4!$M$4:$N$25</c:f>
              <c:multiLvlStrCache>
                <c:ptCount val="22"/>
                <c:lvl>
                  <c:pt idx="0">
                    <c:v>9820</c:v>
                  </c:pt>
                  <c:pt idx="1">
                    <c:v>7856</c:v>
                  </c:pt>
                  <c:pt idx="2">
                    <c:v>6547</c:v>
                  </c:pt>
                  <c:pt idx="3">
                    <c:v>5611</c:v>
                  </c:pt>
                  <c:pt idx="4">
                    <c:v>4910</c:v>
                  </c:pt>
                  <c:pt idx="5">
                    <c:v>4364</c:v>
                  </c:pt>
                  <c:pt idx="6">
                    <c:v>3928</c:v>
                  </c:pt>
                  <c:pt idx="7">
                    <c:v>3571</c:v>
                  </c:pt>
                  <c:pt idx="8">
                    <c:v>3273</c:v>
                  </c:pt>
                  <c:pt idx="9">
                    <c:v>3022</c:v>
                  </c:pt>
                  <c:pt idx="10">
                    <c:v>2806</c:v>
                  </c:pt>
                  <c:pt idx="11">
                    <c:v>2619</c:v>
                  </c:pt>
                  <c:pt idx="12">
                    <c:v>2455</c:v>
                  </c:pt>
                  <c:pt idx="13">
                    <c:v>2311</c:v>
                  </c:pt>
                  <c:pt idx="14">
                    <c:v>2182</c:v>
                  </c:pt>
                  <c:pt idx="15">
                    <c:v>2067</c:v>
                  </c:pt>
                  <c:pt idx="16">
                    <c:v>1964</c:v>
                  </c:pt>
                  <c:pt idx="17">
                    <c:v>1870</c:v>
                  </c:pt>
                  <c:pt idx="18">
                    <c:v>1785</c:v>
                  </c:pt>
                  <c:pt idx="19">
                    <c:v>1708</c:v>
                  </c:pt>
                  <c:pt idx="20">
                    <c:v>1637</c:v>
                  </c:pt>
                  <c:pt idx="21">
                    <c:v>1571</c:v>
                  </c:pt>
                </c:lvl>
                <c:lvl>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pt idx="18">
                    <c:v>22</c:v>
                  </c:pt>
                  <c:pt idx="19">
                    <c:v>23</c:v>
                  </c:pt>
                  <c:pt idx="20">
                    <c:v>24</c:v>
                  </c:pt>
                  <c:pt idx="21">
                    <c:v>25</c:v>
                  </c:pt>
                </c:lvl>
              </c:multiLvlStrCache>
            </c:multiLvlStrRef>
          </c:cat>
          <c:val>
            <c:numRef>
              <c:f>Arkusz4!$L$4:$L$25</c:f>
              <c:numCache>
                <c:formatCode>General</c:formatCode>
                <c:ptCount val="22"/>
                <c:pt idx="0">
                  <c:v>21.3</c:v>
                </c:pt>
                <c:pt idx="1">
                  <c:v>19.600000000000001</c:v>
                </c:pt>
                <c:pt idx="2">
                  <c:v>18.7</c:v>
                </c:pt>
                <c:pt idx="3">
                  <c:v>17.8</c:v>
                </c:pt>
                <c:pt idx="4">
                  <c:v>16.7</c:v>
                </c:pt>
                <c:pt idx="5">
                  <c:v>17.5</c:v>
                </c:pt>
                <c:pt idx="6">
                  <c:v>16.7</c:v>
                </c:pt>
                <c:pt idx="7">
                  <c:v>16.399999999999999</c:v>
                </c:pt>
                <c:pt idx="8">
                  <c:v>16.5</c:v>
                </c:pt>
                <c:pt idx="9">
                  <c:v>18.399999999999999</c:v>
                </c:pt>
                <c:pt idx="10">
                  <c:v>18</c:v>
                </c:pt>
                <c:pt idx="11">
                  <c:v>17.899999999999999</c:v>
                </c:pt>
                <c:pt idx="12">
                  <c:v>17.7</c:v>
                </c:pt>
                <c:pt idx="13">
                  <c:v>16.600000000000001</c:v>
                </c:pt>
                <c:pt idx="14">
                  <c:v>16.100000000000001</c:v>
                </c:pt>
                <c:pt idx="15">
                  <c:v>16.7</c:v>
                </c:pt>
                <c:pt idx="16">
                  <c:v>16.899999999999999</c:v>
                </c:pt>
                <c:pt idx="17">
                  <c:v>16.600000000000001</c:v>
                </c:pt>
                <c:pt idx="18">
                  <c:v>15.4</c:v>
                </c:pt>
                <c:pt idx="19">
                  <c:v>17.2</c:v>
                </c:pt>
                <c:pt idx="20">
                  <c:v>18</c:v>
                </c:pt>
                <c:pt idx="21">
                  <c:v>17.399999999999999</c:v>
                </c:pt>
              </c:numCache>
            </c:numRef>
          </c:val>
        </c:ser>
        <c:dLbls>
          <c:showLegendKey val="0"/>
          <c:showVal val="0"/>
          <c:showCatName val="0"/>
          <c:showSerName val="0"/>
          <c:showPercent val="0"/>
          <c:showBubbleSize val="0"/>
        </c:dLbls>
        <c:gapWidth val="150"/>
        <c:axId val="121591680"/>
        <c:axId val="121593856"/>
      </c:barChart>
      <c:catAx>
        <c:axId val="121591680"/>
        <c:scaling>
          <c:orientation val="minMax"/>
        </c:scaling>
        <c:delete val="0"/>
        <c:axPos val="b"/>
        <c:title>
          <c:tx>
            <c:rich>
              <a:bodyPr/>
              <a:lstStyle/>
              <a:p>
                <a:pPr>
                  <a:defRPr/>
                </a:pPr>
                <a:r>
                  <a:rPr lang="pl-PL"/>
                  <a:t>Długość</a:t>
                </a:r>
                <a:r>
                  <a:rPr lang="pl-PL" baseline="0"/>
                  <a:t> sekwencji (wartości z przedziału 4-25)  i ilość sekwencji</a:t>
                </a:r>
                <a:endParaRPr lang="pl-PL"/>
              </a:p>
            </c:rich>
          </c:tx>
          <c:overlay val="0"/>
        </c:title>
        <c:majorTickMark val="out"/>
        <c:minorTickMark val="none"/>
        <c:tickLblPos val="nextTo"/>
        <c:crossAx val="121593856"/>
        <c:crosses val="autoZero"/>
        <c:auto val="1"/>
        <c:lblAlgn val="ctr"/>
        <c:lblOffset val="100"/>
        <c:noMultiLvlLbl val="0"/>
      </c:catAx>
      <c:valAx>
        <c:axId val="121593856"/>
        <c:scaling>
          <c:orientation val="minMax"/>
        </c:scaling>
        <c:delete val="0"/>
        <c:axPos val="l"/>
        <c:majorGridlines/>
        <c:title>
          <c:tx>
            <c:rich>
              <a:bodyPr rot="-5400000" vert="horz"/>
              <a:lstStyle/>
              <a:p>
                <a:pPr>
                  <a:defRPr/>
                </a:pPr>
                <a:r>
                  <a:rPr lang="pl-PL"/>
                  <a:t>Czas działania (w</a:t>
                </a:r>
                <a:r>
                  <a:rPr lang="pl-PL" baseline="0"/>
                  <a:t> ms)</a:t>
                </a:r>
                <a:endParaRPr lang="pl-PL"/>
              </a:p>
            </c:rich>
          </c:tx>
          <c:overlay val="0"/>
        </c:title>
        <c:numFmt formatCode="General" sourceLinked="1"/>
        <c:majorTickMark val="out"/>
        <c:minorTickMark val="none"/>
        <c:tickLblPos val="nextTo"/>
        <c:crossAx val="12159168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1442</Words>
  <Characters>8654</Characters>
  <Application>Microsoft Office Word</Application>
  <DocSecurity>0</DocSecurity>
  <Lines>72</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Marcin</dc:creator>
  <cp:lastModifiedBy>kopasiak</cp:lastModifiedBy>
  <cp:revision>4</cp:revision>
  <cp:lastPrinted>2014-06-04T14:45:00Z</cp:lastPrinted>
  <dcterms:created xsi:type="dcterms:W3CDTF">2014-06-04T14:44:00Z</dcterms:created>
  <dcterms:modified xsi:type="dcterms:W3CDTF">2014-06-04T14:56:00Z</dcterms:modified>
</cp:coreProperties>
</file>