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DC" w:rsidRDefault="002521DC"/>
    <w:p w:rsidR="007E74BC" w:rsidRDefault="00A32B41">
      <w:r>
        <w:t xml:space="preserve">Giving this another </w:t>
      </w:r>
      <w:proofErr w:type="gramStart"/>
      <w:r>
        <w:t>try</w:t>
      </w:r>
      <w:proofErr w:type="gramEnd"/>
      <w:r>
        <w:t>.</w:t>
      </w:r>
      <w:r w:rsidR="009F4EE2">
        <w:t xml:space="preserve"> </w:t>
      </w:r>
      <w:r>
        <w:t>Starting with the</w:t>
      </w:r>
      <w:r w:rsidR="007E74BC">
        <w:t xml:space="preserve"> </w:t>
      </w:r>
      <w:r>
        <w:t xml:space="preserve">simpler </w:t>
      </w:r>
      <w:r w:rsidR="007E74BC">
        <w:t xml:space="preserve">constraint </w:t>
      </w:r>
      <w:r>
        <w:t>given in the paper,</w:t>
      </w:r>
    </w:p>
    <w:p w:rsidR="007E74BC" w:rsidRDefault="007E74BC"/>
    <w:p w:rsidR="00A86C4A" w:rsidRDefault="00A32B41" w:rsidP="00F4461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E74BC">
        <w:rPr>
          <w:rFonts w:eastAsiaTheme="minorEastAsia"/>
        </w:rPr>
        <w:t xml:space="preserve"> </w:t>
      </w:r>
      <w:r w:rsidR="007E74BC">
        <w:rPr>
          <w:rFonts w:eastAsiaTheme="minorEastAsia"/>
        </w:rPr>
        <w:tab/>
      </w:r>
      <w:r w:rsidR="007E74BC">
        <w:rPr>
          <w:rFonts w:eastAsiaTheme="minorEastAsia"/>
        </w:rPr>
        <w:tab/>
      </w:r>
      <w:r w:rsidR="007E74BC">
        <w:rPr>
          <w:rFonts w:eastAsiaTheme="minorEastAsia"/>
        </w:rPr>
        <w:tab/>
      </w:r>
      <w:r w:rsidR="004F1BD6">
        <w:rPr>
          <w:rFonts w:eastAsiaTheme="minorEastAsia"/>
        </w:rPr>
        <w:tab/>
      </w:r>
      <w:r w:rsidR="004F1BD6">
        <w:rPr>
          <w:rFonts w:eastAsiaTheme="minorEastAsia"/>
        </w:rPr>
        <w:tab/>
      </w:r>
      <w:r w:rsidR="007E74BC">
        <w:rPr>
          <w:rFonts w:eastAsiaTheme="minorEastAsia"/>
        </w:rPr>
        <w:tab/>
      </w:r>
      <w:r w:rsidR="007E74BC">
        <w:rPr>
          <w:rFonts w:eastAsiaTheme="minorEastAsia"/>
        </w:rPr>
        <w:tab/>
        <w:t>(1)</w:t>
      </w:r>
    </w:p>
    <w:p w:rsidR="002521DC" w:rsidRDefault="002521DC"/>
    <w:p w:rsidR="009B06D4" w:rsidRDefault="00A32B41">
      <w:r>
        <w:t>The idea is to</w:t>
      </w:r>
      <w:r w:rsidR="002521DC">
        <w:t xml:space="preserve"> </w:t>
      </w:r>
      <w:r w:rsidR="009B06D4">
        <w:t>beg</w:t>
      </w:r>
      <w:r w:rsidR="00F44614">
        <w:t>in</w:t>
      </w:r>
      <w:r w:rsidR="009B06D4">
        <w:t xml:space="preserve"> with the requirement that</w:t>
      </w:r>
    </w:p>
    <w:p w:rsidR="009B06D4" w:rsidRDefault="009B06D4"/>
    <w:p w:rsidR="009B06D4" w:rsidRDefault="00000000" w:rsidP="009B06D4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9B06D4">
        <w:rPr>
          <w:rFonts w:eastAsiaTheme="minorEastAsia"/>
        </w:rPr>
        <w:tab/>
      </w:r>
      <w:r w:rsidR="009B06D4">
        <w:rPr>
          <w:rFonts w:eastAsiaTheme="minorEastAsia"/>
        </w:rPr>
        <w:tab/>
      </w:r>
      <w:r w:rsidR="009B06D4">
        <w:rPr>
          <w:rFonts w:eastAsiaTheme="minorEastAsia"/>
        </w:rPr>
        <w:tab/>
      </w:r>
      <w:r w:rsidR="00CF3DA9">
        <w:rPr>
          <w:rFonts w:eastAsiaTheme="minorEastAsia"/>
        </w:rPr>
        <w:tab/>
      </w:r>
      <w:r w:rsidR="009B06D4">
        <w:rPr>
          <w:rFonts w:eastAsiaTheme="minorEastAsia"/>
        </w:rPr>
        <w:tab/>
      </w:r>
      <w:r w:rsidR="009B06D4">
        <w:rPr>
          <w:rFonts w:eastAsiaTheme="minorEastAsia"/>
        </w:rPr>
        <w:tab/>
        <w:t>(2)</w:t>
      </w:r>
    </w:p>
    <w:p w:rsidR="009B06D4" w:rsidRDefault="009B06D4" w:rsidP="009B06D4"/>
    <w:p w:rsidR="009B06D4" w:rsidRDefault="009B06D4">
      <w:pPr>
        <w:rPr>
          <w:rFonts w:eastAsiaTheme="minorEastAsia"/>
        </w:rPr>
      </w:pPr>
      <w:r>
        <w:t xml:space="preserve">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  <w:r w:rsidR="009F4EE2">
        <w:rPr>
          <w:rFonts w:eastAsiaTheme="minorEastAsia"/>
        </w:rPr>
        <w:t>depends on the usual diffusion and source terms,</w:t>
      </w:r>
      <w:r w:rsidR="00F44614">
        <w:rPr>
          <w:rFonts w:eastAsiaTheme="minorEastAsia"/>
        </w:rPr>
        <w:t xml:space="preserve"> and the right-hand-side is the function specified in Eq. 1 but 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4614">
        <w:rPr>
          <w:rFonts w:eastAsiaTheme="minorEastAsia"/>
        </w:rPr>
        <w:t xml:space="preserve"> replacing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F44614">
        <w:rPr>
          <w:rFonts w:eastAsiaTheme="minorEastAsia"/>
        </w:rPr>
        <w:t xml:space="preserve">. </w:t>
      </w:r>
      <w:r w:rsidR="004D6B20">
        <w:rPr>
          <w:rFonts w:eastAsiaTheme="minorEastAsia"/>
        </w:rPr>
        <w:t>The value of</w:t>
      </w:r>
      <w:r w:rsidR="00CF3DA9">
        <w:t xml:space="preserve">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3DA9">
        <w:rPr>
          <w:rFonts w:eastAsiaTheme="minorEastAsia"/>
        </w:rPr>
        <w:t xml:space="preserve"> is arbitrary</w:t>
      </w:r>
      <w:r w:rsidR="004D6B20">
        <w:rPr>
          <w:rFonts w:eastAsiaTheme="minorEastAsia"/>
        </w:rPr>
        <w:t>, since the intention is</w:t>
      </w:r>
      <w:r w:rsidR="00CF3DA9">
        <w:rPr>
          <w:rFonts w:eastAsiaTheme="minorEastAsia"/>
        </w:rPr>
        <w:t xml:space="preserve"> </w:t>
      </w:r>
      <w:r w:rsidR="004D6B20">
        <w:rPr>
          <w:rFonts w:eastAsiaTheme="minorEastAsia"/>
        </w:rPr>
        <w:t>that it will</w:t>
      </w:r>
      <w:r w:rsidR="00CF3DA9">
        <w:rPr>
          <w:rFonts w:eastAsiaTheme="minorEastAsia"/>
        </w:rPr>
        <w:t xml:space="preserve"> </w:t>
      </w:r>
      <w:r w:rsidR="004D6B20">
        <w:rPr>
          <w:rFonts w:eastAsiaTheme="minorEastAsia"/>
        </w:rPr>
        <w:t>go away</w:t>
      </w:r>
      <w:r w:rsidR="00CF3DA9">
        <w:rPr>
          <w:rFonts w:eastAsiaTheme="minorEastAsia"/>
        </w:rPr>
        <w:t xml:space="preserve"> by the time we’re done. </w:t>
      </w:r>
      <w:r w:rsidR="00A32B41">
        <w:rPr>
          <w:rFonts w:eastAsiaTheme="minorEastAsia"/>
        </w:rPr>
        <w:t>I</w:t>
      </w:r>
      <w:r w:rsidR="00CF3DA9">
        <w:rPr>
          <w:rFonts w:eastAsiaTheme="minorEastAsia"/>
        </w:rPr>
        <w:t xml:space="preserve">f we solve the above equation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CF3DA9">
        <w:rPr>
          <w:rFonts w:eastAsiaTheme="minorEastAsia"/>
        </w:rPr>
        <w:t xml:space="preserve"> and take a Taylor expansion of </w:t>
      </w:r>
      <w:r w:rsidR="00B329C2">
        <w:rPr>
          <w:rFonts w:eastAsiaTheme="minorEastAsia"/>
        </w:rPr>
        <w:t xml:space="preserve">Eq. 1 </w:t>
      </w:r>
      <w:r w:rsidR="00CF3DA9">
        <w:rPr>
          <w:rFonts w:eastAsiaTheme="minorEastAsia"/>
        </w:rPr>
        <w:t xml:space="preserve">about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CF3DA9">
        <w:rPr>
          <w:rFonts w:eastAsiaTheme="minorEastAsia"/>
        </w:rPr>
        <w:t>, we</w:t>
      </w:r>
      <w:r w:rsidR="00A32B41">
        <w:rPr>
          <w:rFonts w:eastAsiaTheme="minorEastAsia"/>
        </w:rPr>
        <w:t xml:space="preserve"> find that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32B41">
        <w:rPr>
          <w:rFonts w:eastAsiaTheme="minorEastAsia"/>
        </w:rPr>
        <w:t xml:space="preserve"> </w:t>
      </w:r>
      <w:r w:rsidR="00A32B41">
        <w:rPr>
          <w:rFonts w:eastAsiaTheme="minorEastAsia"/>
        </w:rPr>
        <w:t>really does cancel out,</w:t>
      </w:r>
      <w:r w:rsidR="00CF3DA9">
        <w:rPr>
          <w:rFonts w:eastAsiaTheme="minorEastAsia"/>
        </w:rPr>
        <w:t xml:space="preserve"> </w:t>
      </w:r>
      <w:r w:rsidR="00A32B41">
        <w:rPr>
          <w:rFonts w:eastAsiaTheme="minorEastAsia"/>
        </w:rPr>
        <w:t>giving</w:t>
      </w:r>
      <w:r w:rsidR="00CF3DA9">
        <w:rPr>
          <w:rFonts w:eastAsiaTheme="minorEastAsia"/>
        </w:rPr>
        <w:t xml:space="preserve"> </w:t>
      </w:r>
    </w:p>
    <w:p w:rsidR="00CF3DA9" w:rsidRDefault="00CF3DA9">
      <w:pPr>
        <w:rPr>
          <w:rFonts w:eastAsiaTheme="minorEastAsia"/>
        </w:rPr>
      </w:pPr>
    </w:p>
    <w:p w:rsidR="00CF3DA9" w:rsidRDefault="00000000" w:rsidP="00CF3DA9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Taylor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×2π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F3DA9">
        <w:rPr>
          <w:rFonts w:eastAsiaTheme="minorEastAsia"/>
        </w:rPr>
        <w:tab/>
      </w:r>
      <w:r w:rsidR="00CF3DA9">
        <w:rPr>
          <w:rFonts w:eastAsiaTheme="minorEastAsia"/>
        </w:rPr>
        <w:tab/>
      </w:r>
      <w:r w:rsidR="00CF3DA9">
        <w:rPr>
          <w:rFonts w:eastAsiaTheme="minorEastAsia"/>
        </w:rPr>
        <w:tab/>
      </w:r>
      <w:r w:rsidR="004F1BD6">
        <w:rPr>
          <w:rFonts w:eastAsiaTheme="minorEastAsia"/>
        </w:rPr>
        <w:tab/>
      </w:r>
      <w:r w:rsidR="00CF3DA9">
        <w:rPr>
          <w:rFonts w:eastAsiaTheme="minorEastAsia"/>
        </w:rPr>
        <w:tab/>
        <w:t>(</w:t>
      </w:r>
      <w:r w:rsidR="008D1245">
        <w:rPr>
          <w:rFonts w:eastAsiaTheme="minorEastAsia"/>
        </w:rPr>
        <w:t>3</w:t>
      </w:r>
      <w:r w:rsidR="00CF3DA9">
        <w:rPr>
          <w:rFonts w:eastAsiaTheme="minorEastAsia"/>
        </w:rPr>
        <w:t>)</w:t>
      </w:r>
    </w:p>
    <w:p w:rsidR="00CF3DA9" w:rsidRDefault="00CF3DA9"/>
    <w:p w:rsidR="00EB6C0C" w:rsidRDefault="00EB6C0C">
      <w:r>
        <w:t xml:space="preserve">where </w:t>
      </w: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 xml:space="preserve"> is </w:t>
      </w:r>
      <w:r w:rsidR="00E33AB1">
        <w:rPr>
          <w:rFonts w:eastAsiaTheme="minorEastAsia"/>
        </w:rPr>
        <w:t>meant</w:t>
      </w:r>
      <w:r>
        <w:rPr>
          <w:rFonts w:eastAsiaTheme="minorEastAsia"/>
        </w:rPr>
        <w:t xml:space="preserve"> to remind us that this is the result of a Taylor expansion.</w:t>
      </w:r>
      <w:r>
        <w:t xml:space="preserve"> </w:t>
      </w:r>
      <w:r w:rsidR="00E33AB1">
        <w:t>By contrast, t</w:t>
      </w:r>
      <w:r w:rsidR="004F1BD6">
        <w:t>he</w:t>
      </w:r>
      <w:r w:rsidR="00E33AB1">
        <w:t xml:space="preserve"> original</w:t>
      </w:r>
      <w:r>
        <w:t xml:space="preserve"> </w:t>
      </w:r>
      <w:r w:rsidR="004F1BD6">
        <w:t>algorithm</w:t>
      </w:r>
      <w:r w:rsidR="00E33AB1">
        <w:t xml:space="preserve"> (in the paper)</w:t>
      </w:r>
      <w:r w:rsidR="004F1BD6">
        <w:t xml:space="preserve"> </w:t>
      </w:r>
      <w:r w:rsidR="006731BE">
        <w:t>is very similar to th</w:t>
      </w:r>
      <w:r w:rsidR="00E33AB1">
        <w:t>is</w:t>
      </w:r>
      <w:r w:rsidR="006731BE">
        <w:t>,</w:t>
      </w:r>
    </w:p>
    <w:p w:rsidR="00EB6C0C" w:rsidRDefault="00EB6C0C"/>
    <w:p w:rsidR="00EB6C0C" w:rsidRDefault="00E33AB1" w:rsidP="00EB6C0C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QLL,</m:t>
                </m:r>
                <m:r>
                  <w:rPr>
                    <w:rFonts w:ascii="Cambria Math" w:hAnsi="Cambria Math"/>
                  </w:rPr>
                  <m:t>Ori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×2π </m:t>
        </m:r>
        <m:r>
          <m:rPr>
            <m:sty m:val="p"/>
          </m:rPr>
          <w:rPr>
            <w:rFonts w:ascii="Cambria Math" w:hAnsi="Cambria Math"/>
          </w:rPr>
          <m:t>cos⁡(2</m:t>
        </m:r>
        <m:r>
          <w:rPr>
            <w:rFonts w:ascii="Cambria Math" w:hAnsi="Cambria Math"/>
          </w:rPr>
          <m:t>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m:rPr>
            <m:sty m:val="p"/>
          </m:rPr>
          <w:rPr>
            <w:rFonts w:ascii="Cambria Math" w:hAnsi="Cambria Math"/>
          </w:rPr>
          <m:t>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/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+ 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 w:rsidR="00EB6C0C">
        <w:rPr>
          <w:rFonts w:eastAsiaTheme="minorEastAsia"/>
        </w:rPr>
        <w:tab/>
      </w:r>
      <w:r>
        <w:rPr>
          <w:rFonts w:eastAsiaTheme="minorEastAsia"/>
        </w:rPr>
        <w:tab/>
      </w:r>
      <w:r w:rsidR="00EB6C0C">
        <w:rPr>
          <w:rFonts w:eastAsiaTheme="minorEastAsia"/>
        </w:rPr>
        <w:tab/>
        <w:t>(</w:t>
      </w:r>
      <w:r w:rsidR="006731BE">
        <w:rPr>
          <w:rFonts w:eastAsiaTheme="minorEastAsia"/>
        </w:rPr>
        <w:t>4</w:t>
      </w:r>
      <w:r w:rsidR="00EB6C0C">
        <w:rPr>
          <w:rFonts w:eastAsiaTheme="minorEastAsia"/>
        </w:rPr>
        <w:t>)</w:t>
      </w:r>
    </w:p>
    <w:p w:rsidR="00EB6C0C" w:rsidRDefault="00EB6C0C"/>
    <w:p w:rsidR="006731BE" w:rsidRDefault="006731BE">
      <w:r>
        <w:t>Some notes about this:</w:t>
      </w:r>
    </w:p>
    <w:p w:rsidR="006731BE" w:rsidRDefault="006731BE"/>
    <w:p w:rsidR="00EB6C0C" w:rsidRPr="006731BE" w:rsidRDefault="00E33AB1" w:rsidP="004F1BD6">
      <w:pPr>
        <w:pStyle w:val="ListParagraph"/>
        <w:numPr>
          <w:ilvl w:val="0"/>
          <w:numId w:val="2"/>
        </w:numPr>
      </w:pPr>
      <w:r>
        <w:t>The</w:t>
      </w:r>
      <w:r w:rsidR="004F1BD6">
        <w:t xml:space="preserve"> “source” term</w:t>
      </w:r>
      <w:r>
        <w:t xml:space="preserve"> in Eq. 3 is so close to the one in Eq. 4 that I think probably they actually are, I just forgot the</w:t>
      </w:r>
      <w:r w:rsidR="006731BE">
        <w:t xml:space="preserve"> factor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6731BE" w:rsidRPr="004F1BD6">
        <w:rPr>
          <w:rFonts w:eastAsiaTheme="minorEastAsia"/>
        </w:rPr>
        <w:t xml:space="preserve"> </w:t>
      </w:r>
      <w:r>
        <w:rPr>
          <w:rFonts w:eastAsiaTheme="minorEastAsia"/>
        </w:rPr>
        <w:t>somewhere</w:t>
      </w:r>
      <w:r w:rsidR="006731BE" w:rsidRPr="004F1BD6">
        <w:rPr>
          <w:rFonts w:eastAsiaTheme="minorEastAsia"/>
        </w:rPr>
        <w:t xml:space="preserve"> along the way</w:t>
      </w:r>
      <w:r w:rsidR="004F1BD6">
        <w:rPr>
          <w:rFonts w:eastAsiaTheme="minorEastAsia"/>
        </w:rPr>
        <w:t>. I</w:t>
      </w:r>
      <w:r w:rsidR="006731BE" w:rsidRPr="004F1BD6">
        <w:rPr>
          <w:rFonts w:eastAsiaTheme="minorEastAsia"/>
        </w:rPr>
        <w:t xml:space="preserve">n any case,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=1</m:t>
        </m:r>
      </m:oMath>
      <w:r w:rsidR="006731BE" w:rsidRPr="004F1BD6">
        <w:rPr>
          <w:rFonts w:eastAsiaTheme="minorEastAsia"/>
        </w:rPr>
        <w:t xml:space="preserve"> in our simulations</w:t>
      </w:r>
      <w:r w:rsidR="004F1BD6">
        <w:rPr>
          <w:rFonts w:eastAsiaTheme="minorEastAsia"/>
        </w:rPr>
        <w:t>, so in practice these terms are identical.</w:t>
      </w:r>
    </w:p>
    <w:p w:rsidR="006731BE" w:rsidRPr="000C1AA1" w:rsidRDefault="006731BE" w:rsidP="006731B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The </w:t>
      </w:r>
      <w:r w:rsidR="004F1BD6">
        <w:rPr>
          <w:rFonts w:eastAsiaTheme="minorEastAsia"/>
        </w:rPr>
        <w:t xml:space="preserve">big </w:t>
      </w:r>
      <w:r>
        <w:rPr>
          <w:rFonts w:eastAsiaTheme="minorEastAsia"/>
        </w:rPr>
        <w:t>difference</w:t>
      </w:r>
      <w:r w:rsidR="00E33AB1">
        <w:rPr>
          <w:rFonts w:eastAsiaTheme="minorEastAsia"/>
        </w:rPr>
        <w:t xml:space="preserve"> between </w:t>
      </w:r>
      <w:proofErr w:type="spellStart"/>
      <w:r w:rsidR="00E33AB1">
        <w:t>Eq</w:t>
      </w:r>
      <w:r w:rsidR="00E33AB1">
        <w:t>s</w:t>
      </w:r>
      <w:proofErr w:type="spellEnd"/>
      <w:r w:rsidR="00E33AB1">
        <w:t>. 3</w:t>
      </w:r>
      <w:r w:rsidR="00E33AB1">
        <w:rPr>
          <w:rFonts w:eastAsiaTheme="minorEastAsia"/>
        </w:rPr>
        <w:t xml:space="preserve"> and </w:t>
      </w:r>
      <w:r w:rsidR="00E33AB1">
        <w:t>4</w:t>
      </w:r>
      <w:r>
        <w:rPr>
          <w:rFonts w:eastAsiaTheme="minorEastAsia"/>
        </w:rPr>
        <w:t xml:space="preserve"> </w:t>
      </w:r>
      <w:r w:rsidR="004F1BD6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 w:rsidR="004F1BD6">
        <w:rPr>
          <w:rFonts w:eastAsiaTheme="minorEastAsia"/>
        </w:rPr>
        <w:t>. In numerical simulations, I’ve found that omission</w:t>
      </w:r>
      <w:r w:rsidR="00E33AB1">
        <w:rPr>
          <w:rFonts w:eastAsiaTheme="minorEastAsia"/>
        </w:rPr>
        <w:t xml:space="preserve"> of this term altogether (i.e., use of</w:t>
      </w:r>
      <w:r w:rsidR="004F1BD6">
        <w:rPr>
          <w:rFonts w:eastAsiaTheme="minorEastAsia"/>
        </w:rPr>
        <w:t xml:space="preserve"> Eq. 3</w:t>
      </w:r>
      <w:r w:rsidR="00E33AB1">
        <w:rPr>
          <w:rFonts w:eastAsiaTheme="minorEastAsia"/>
        </w:rPr>
        <w:t>)</w:t>
      </w:r>
      <w:r w:rsidR="004F1BD6">
        <w:rPr>
          <w:rFonts w:eastAsiaTheme="minorEastAsia"/>
        </w:rPr>
        <w:t xml:space="preserve"> leads to unmitigated growth, i.e., no steady state. </w:t>
      </w:r>
    </w:p>
    <w:p w:rsidR="000C1AA1" w:rsidRDefault="0039776A" w:rsidP="006731B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It appears that the term</w:t>
      </w:r>
      <w:r w:rsidR="000C1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 w:rsidR="000C1AA1">
        <w:rPr>
          <w:rFonts w:eastAsiaTheme="minorEastAsia"/>
        </w:rPr>
        <w:t xml:space="preserve"> </w:t>
      </w:r>
      <w:r>
        <w:rPr>
          <w:rFonts w:eastAsiaTheme="minorEastAsia"/>
        </w:rPr>
        <w:t>used in the code (</w:t>
      </w:r>
      <w:r w:rsidRPr="002F11BF">
        <w:t>DoverdeltaX2</w:t>
      </w:r>
      <w:r>
        <w:rPr>
          <w:rFonts w:eastAsiaTheme="minorEastAsia"/>
        </w:rPr>
        <w:t xml:space="preserve">) is too big </w:t>
      </w:r>
      <w:r w:rsidR="000C1AA1">
        <w:rPr>
          <w:rFonts w:eastAsiaTheme="minorEastAsia"/>
        </w:rPr>
        <w:t>by a factor on the order of 1000</w:t>
      </w:r>
      <w:r>
        <w:rPr>
          <w:rFonts w:eastAsiaTheme="minorEastAsia"/>
        </w:rPr>
        <w:t xml:space="preserve"> or so</w:t>
      </w:r>
      <w:r w:rsidR="000C1AA1">
        <w:rPr>
          <w:rFonts w:eastAsiaTheme="minorEastAsia"/>
        </w:rPr>
        <w:t>.</w:t>
      </w:r>
    </w:p>
    <w:p w:rsidR="00EB6C0C" w:rsidRDefault="00EB6C0C"/>
    <w:p w:rsidR="002521DC" w:rsidRDefault="0039776A">
      <w:r>
        <w:t>T</w:t>
      </w:r>
      <w:r w:rsidR="002F11BF">
        <w:t xml:space="preserve">he bottom line is, </w:t>
      </w:r>
      <w:r>
        <w:t>when</w:t>
      </w:r>
      <w:r w:rsidR="002F11BF">
        <w:t xml:space="preserve"> </w:t>
      </w:r>
      <w:r w:rsidR="002F11BF" w:rsidRPr="002F11BF">
        <w:t>DoverdeltaX2</w:t>
      </w:r>
      <w:r w:rsidR="002F11BF">
        <w:t xml:space="preserve"> </w:t>
      </w:r>
      <w:r w:rsidR="00E33AB1">
        <w:t xml:space="preserve">is </w:t>
      </w:r>
      <w:r>
        <w:t xml:space="preserve">reduced </w:t>
      </w:r>
      <w:r w:rsidR="002F11BF">
        <w:t>by a factor of</w:t>
      </w:r>
      <w:r w:rsidR="000C1AA1">
        <w:t xml:space="preserve"> 1000 or so.</w:t>
      </w:r>
      <w:r w:rsidR="00E33AB1">
        <w:t xml:space="preserve"> That’s embarrassing, but the good news is, we get steady states (see Fig. </w:t>
      </w:r>
      <w:r>
        <w:t>1).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F11BF" w:rsidTr="00EB6C0C">
        <w:trPr>
          <w:cantSplit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C4A" w:rsidRDefault="00131D6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inline distT="0" distB="0" distL="0" distR="0">
                  <wp:extent cx="2592727" cy="1945532"/>
                  <wp:effectExtent l="0" t="0" r="0" b="0"/>
                  <wp:docPr id="6577098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796" cy="198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C4A" w:rsidRDefault="00B40B96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2672715" cy="2007435"/>
                  <wp:effectExtent l="0" t="0" r="0" b="0"/>
                  <wp:docPr id="77412759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501" cy="20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1BF" w:rsidTr="00EB6C0C">
        <w:trPr>
          <w:cantSplit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C4A" w:rsidRDefault="00131D6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2592705" cy="1945517"/>
                  <wp:effectExtent l="0" t="0" r="0" b="0"/>
                  <wp:docPr id="158301615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421" cy="200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C4A" w:rsidRDefault="002F11BF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2602376" cy="1954604"/>
                  <wp:effectExtent l="0" t="0" r="1270" b="1270"/>
                  <wp:docPr id="115598930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46" cy="198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4A" w:rsidTr="00EB6C0C">
        <w:trPr>
          <w:cantSplit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:rsidR="002F11BF" w:rsidRDefault="002F11BF" w:rsidP="00A86C4A">
            <w:pPr>
              <w:rPr>
                <w:b/>
                <w:bCs/>
              </w:rPr>
            </w:pPr>
          </w:p>
          <w:p w:rsidR="00A86C4A" w:rsidRDefault="00A86C4A" w:rsidP="00A86C4A">
            <w:r w:rsidRPr="009F4EE2">
              <w:rPr>
                <w:b/>
                <w:bCs/>
              </w:rPr>
              <w:t xml:space="preserve">Figure </w:t>
            </w:r>
            <w:r w:rsidR="00E33AB1">
              <w:rPr>
                <w:b/>
                <w:bCs/>
              </w:rPr>
              <w:t>1</w:t>
            </w:r>
            <w:r>
              <w:t>.</w:t>
            </w:r>
            <w:r w:rsidR="00EB6C0C">
              <w:t xml:space="preserve"> Steady states </w:t>
            </w:r>
            <w:r w:rsidR="002F11BF">
              <w:t xml:space="preserve">using the original formulation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QLL,SSE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oMath>
            <w:r w:rsidR="002F11BF">
              <w:rPr>
                <w:rFonts w:eastAsiaTheme="minorEastAsia"/>
              </w:rPr>
              <w:t xml:space="preserve"> (i.e., Eq. 4), with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2F11BF">
              <w:rPr>
                <w:rFonts w:eastAsiaTheme="minorEastAsia"/>
              </w:rPr>
              <w:t xml:space="preserve"> multiplied by a factor of 0.001 (left) and 0.002 (right). Each exhibits a diffusive slowdown of about 2%.</w:t>
            </w:r>
          </w:p>
          <w:p w:rsidR="00A86C4A" w:rsidRPr="00AC3EC8" w:rsidRDefault="00A86C4A" w:rsidP="004332A1">
            <w:pPr>
              <w:keepNext/>
              <w:keepLines/>
            </w:pPr>
          </w:p>
        </w:tc>
      </w:tr>
    </w:tbl>
    <w:p w:rsidR="001A4B77" w:rsidRDefault="001A4B77" w:rsidP="00376CEE">
      <w:pPr>
        <w:rPr>
          <w:rFonts w:eastAsiaTheme="minorEastAsia"/>
        </w:rPr>
      </w:pPr>
    </w:p>
    <w:p w:rsidR="00C12587" w:rsidRPr="00C12587" w:rsidRDefault="00C12587">
      <w:pPr>
        <w:rPr>
          <w:rFonts w:eastAsiaTheme="minorEastAsia"/>
        </w:rPr>
      </w:pPr>
    </w:p>
    <w:sectPr w:rsidR="00C12587" w:rsidRPr="00C12587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1B3D0D"/>
    <w:multiLevelType w:val="hybridMultilevel"/>
    <w:tmpl w:val="A950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1629">
    <w:abstractNumId w:val="0"/>
  </w:num>
  <w:num w:numId="2" w16cid:durableId="155099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A"/>
    <w:rsid w:val="00034EBC"/>
    <w:rsid w:val="000359C1"/>
    <w:rsid w:val="000C1AA1"/>
    <w:rsid w:val="00131D6A"/>
    <w:rsid w:val="001A4B77"/>
    <w:rsid w:val="002521DC"/>
    <w:rsid w:val="002B6906"/>
    <w:rsid w:val="002F11BF"/>
    <w:rsid w:val="00376CEE"/>
    <w:rsid w:val="0039776A"/>
    <w:rsid w:val="0047614F"/>
    <w:rsid w:val="004B79D2"/>
    <w:rsid w:val="004D6B20"/>
    <w:rsid w:val="004F1BD6"/>
    <w:rsid w:val="005E04B6"/>
    <w:rsid w:val="006731BE"/>
    <w:rsid w:val="00786B80"/>
    <w:rsid w:val="007B0164"/>
    <w:rsid w:val="007E74BC"/>
    <w:rsid w:val="008D1245"/>
    <w:rsid w:val="00924684"/>
    <w:rsid w:val="009B06D4"/>
    <w:rsid w:val="009F4EE2"/>
    <w:rsid w:val="00A32B41"/>
    <w:rsid w:val="00A86C4A"/>
    <w:rsid w:val="00AC3EC8"/>
    <w:rsid w:val="00B329C2"/>
    <w:rsid w:val="00B40B96"/>
    <w:rsid w:val="00C12587"/>
    <w:rsid w:val="00CF3DA9"/>
    <w:rsid w:val="00E33AB1"/>
    <w:rsid w:val="00E37105"/>
    <w:rsid w:val="00EB6C0C"/>
    <w:rsid w:val="00F44614"/>
    <w:rsid w:val="00F72199"/>
    <w:rsid w:val="00F8537A"/>
    <w:rsid w:val="00F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D8867"/>
  <w15:chartTrackingRefBased/>
  <w15:docId w15:val="{BC1D6937-F8A9-8C4F-9878-E31BB839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E74BC"/>
    <w:rPr>
      <w:color w:val="808080"/>
    </w:rPr>
  </w:style>
  <w:style w:type="table" w:styleId="TableGrid">
    <w:name w:val="Table Grid"/>
    <w:basedOn w:val="TableNormal"/>
    <w:uiPriority w:val="39"/>
    <w:rsid w:val="00AC3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cp:lastPrinted>2023-06-15T18:30:00Z</cp:lastPrinted>
  <dcterms:created xsi:type="dcterms:W3CDTF">2023-06-17T19:18:00Z</dcterms:created>
  <dcterms:modified xsi:type="dcterms:W3CDTF">2023-06-17T22:13:00Z</dcterms:modified>
</cp:coreProperties>
</file>