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CE0" w:rsidRPr="006A2CE0" w:rsidRDefault="006A2CE0" w:rsidP="00403CF1">
      <w:pPr>
        <w:rPr>
          <w:b/>
          <w:bCs/>
        </w:rPr>
      </w:pPr>
      <w:r w:rsidRPr="006A2CE0">
        <w:rPr>
          <w:b/>
          <w:bCs/>
        </w:rPr>
        <w:t>Abstract</w:t>
      </w:r>
    </w:p>
    <w:p w:rsidR="00403CF1" w:rsidRDefault="00403CF1" w:rsidP="00403CF1">
      <w:r>
        <w:t xml:space="preserve">Existing </w:t>
      </w:r>
      <w:r w:rsidR="00B45096">
        <w:t>theor</w:t>
      </w:r>
      <w:r>
        <w:t>ies</w:t>
      </w:r>
      <w:r w:rsidR="0096545B">
        <w:t xml:space="preserve"> describing</w:t>
      </w:r>
      <w:r w:rsidR="00B31E9E">
        <w:t xml:space="preserve"> faceted growth and ablation</w:t>
      </w:r>
      <w:r w:rsidR="006A2CE0">
        <w:t xml:space="preserve"> of ice crystals</w:t>
      </w:r>
      <w:r w:rsidR="0096545B">
        <w:t xml:space="preserve"> </w:t>
      </w:r>
      <w:r>
        <w:t>have significant limitations in terms of the connection to underlying physical processes.</w:t>
      </w:r>
      <w:r w:rsidR="0096545B">
        <w:t xml:space="preserve"> </w:t>
      </w:r>
      <w:r>
        <w:t xml:space="preserve">In filling that knowledge gap, the </w:t>
      </w:r>
      <w:r w:rsidR="00B24595">
        <w:t xml:space="preserve">present </w:t>
      </w:r>
      <w:r>
        <w:t>model provides insight</w:t>
      </w:r>
      <w:r w:rsidR="00B24595">
        <w:t>s and predictive power</w:t>
      </w:r>
      <w:r>
        <w:t xml:space="preserve"> </w:t>
      </w:r>
      <w:r w:rsidR="00B24595">
        <w:t xml:space="preserve">about faceted growth and ablation </w:t>
      </w:r>
      <w:r>
        <w:t xml:space="preserve">that </w:t>
      </w:r>
      <w:r w:rsidR="005A25CA">
        <w:t>have not been possible previously.</w:t>
      </w:r>
      <w:r>
        <w:t xml:space="preserve"> For example, the </w:t>
      </w:r>
      <w:r w:rsidR="0096545B">
        <w:t xml:space="preserve">model </w:t>
      </w:r>
      <w:r w:rsidR="00535E37">
        <w:t xml:space="preserve">exhibits Turing-like pattern behavior, in the sense that the horizontal distance between successive ice layers atop a growing facet is </w:t>
      </w:r>
      <w:r>
        <w:t>predict</w:t>
      </w:r>
      <w:r w:rsidR="00535E37">
        <w:t>ed to increase in proportion to the square root of the surface diffusivity</w:t>
      </w:r>
      <w:r w:rsidR="001647A8">
        <w:t>.</w:t>
      </w:r>
    </w:p>
    <w:p w:rsidR="00116B00" w:rsidRDefault="00116B00" w:rsidP="00403CF1"/>
    <w:p w:rsidR="006A2CE0" w:rsidRPr="00565742" w:rsidRDefault="001C7B11" w:rsidP="00565742">
      <w:pPr>
        <w:pStyle w:val="ListParagraph"/>
        <w:numPr>
          <w:ilvl w:val="0"/>
          <w:numId w:val="5"/>
        </w:numPr>
        <w:rPr>
          <w:b/>
          <w:bCs/>
        </w:rPr>
      </w:pPr>
      <w:r w:rsidRPr="00565742">
        <w:rPr>
          <w:b/>
          <w:bCs/>
        </w:rPr>
        <w:t>Prior</w:t>
      </w:r>
      <w:r w:rsidR="006A2CE0" w:rsidRPr="00565742">
        <w:rPr>
          <w:b/>
          <w:bCs/>
        </w:rPr>
        <w:t xml:space="preserve"> theories</w:t>
      </w:r>
      <w:r w:rsidRPr="00565742">
        <w:rPr>
          <w:b/>
          <w:bCs/>
        </w:rPr>
        <w:t xml:space="preserve"> of faceted ice crystal growth and ablation</w:t>
      </w:r>
    </w:p>
    <w:p w:rsidR="002F7B11" w:rsidRDefault="007D0631" w:rsidP="006A2CE0">
      <w:r>
        <w:t>In t</w:t>
      </w:r>
      <w:r w:rsidR="006A2CE0">
        <w:t xml:space="preserve">he BCF </w:t>
      </w:r>
      <w:r>
        <w:t xml:space="preserve">model, water vapor molecules land on </w:t>
      </w:r>
      <w:r w:rsidR="00382778">
        <w:t>a crystalline surface</w:t>
      </w:r>
      <w:r>
        <w:t>, then move around on that surface until they either become part of the lattice, or else detach from the surface and re-enter the vapor phase. As intuitively appealing as that model may be, it cannot describe</w:t>
      </w:r>
      <w:r w:rsidR="00382778">
        <w:t xml:space="preserve"> </w:t>
      </w:r>
      <w:r>
        <w:t xml:space="preserve">the </w:t>
      </w:r>
      <w:r w:rsidR="006A2CE0">
        <w:t>surface</w:t>
      </w:r>
      <w:r w:rsidR="00C8742D">
        <w:t xml:space="preserve"> of real ice</w:t>
      </w:r>
      <w:r>
        <w:t xml:space="preserve"> in the temperature 240 K to melting, because in that temperature range</w:t>
      </w:r>
      <w:r w:rsidR="006A2CE0">
        <w:t xml:space="preserve"> </w:t>
      </w:r>
      <w:r>
        <w:t>ice surfaces are</w:t>
      </w:r>
      <w:r w:rsidR="006A2CE0">
        <w:t xml:space="preserve"> covered by a quasi-liquid layer </w:t>
      </w:r>
      <w:r w:rsidR="00D7372D">
        <w:t>(QLL)</w:t>
      </w:r>
      <w:r>
        <w:t>.</w:t>
      </w:r>
    </w:p>
    <w:p w:rsidR="002F7B11" w:rsidRDefault="002F7B11" w:rsidP="006A2CE0"/>
    <w:p w:rsidR="003F54A7" w:rsidRDefault="006A2CE0" w:rsidP="006A2CE0">
      <w:r>
        <w:t xml:space="preserve">The quasi-liquid </w:t>
      </w:r>
      <w:r w:rsidR="001C7B11">
        <w:t>continuum model</w:t>
      </w:r>
      <w:r>
        <w:t xml:space="preserve"> introduce</w:t>
      </w:r>
      <w:r w:rsidR="00D7372D">
        <w:t>d</w:t>
      </w:r>
      <w:r>
        <w:t xml:space="preserve"> by some of the authors in 2016</w:t>
      </w:r>
      <w:r w:rsidR="00D7372D">
        <w:t xml:space="preserve"> (N2016) </w:t>
      </w:r>
      <w:r w:rsidR="00B77A49">
        <w:t>recast</w:t>
      </w:r>
      <w:r w:rsidR="00E35219">
        <w:t>s</w:t>
      </w:r>
      <w:r w:rsidR="00B77A49">
        <w:t xml:space="preserve"> </w:t>
      </w:r>
      <w:r w:rsidR="00066D78">
        <w:t xml:space="preserve">the problem </w:t>
      </w:r>
      <w:r w:rsidR="007D0631">
        <w:t xml:space="preserve">of an ice surface covered by a QLL </w:t>
      </w:r>
      <w:r w:rsidR="00066D78">
        <w:t>by</w:t>
      </w:r>
      <w:r w:rsidR="007D0631">
        <w:t xml:space="preserve"> designating</w:t>
      </w:r>
      <w:r w:rsidR="00B77A4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C7420">
        <w:t xml:space="preserve">which 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the quasi-liquid part</w:t>
      </w:r>
      <w:r w:rsidR="002C7420">
        <w:t xml:space="preserve"> of the surface</w:t>
      </w:r>
      <w:r w:rsidR="006405A6">
        <w:t>, respectively</w:t>
      </w:r>
      <w:r w:rsidR="002C7420">
        <w:t>.</w:t>
      </w:r>
      <w:r w:rsidR="003F54A7">
        <w:t xml:space="preserve"> </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and processes affecting them, in the N2016 (and present) model. Dashed arrows represent processes affecting how these variables evolve over time.</w:t>
            </w:r>
          </w:p>
        </w:tc>
      </w:tr>
    </w:tbl>
    <w:p w:rsidR="006A2CE0" w:rsidRDefault="006A2CE0" w:rsidP="00403CF1"/>
    <w:p w:rsidR="00B63BA0" w:rsidRDefault="00B63BA0" w:rsidP="003F54A7">
      <w:r>
        <w:t>The dynamics of these two variables, according to N2016, are governed by a pair of reaction-diffusion differential equations that represent the three processes indicated in Fig. 1, namely, (</w:t>
      </w:r>
      <w:proofErr w:type="spellStart"/>
      <w:r>
        <w:t>i</w:t>
      </w:r>
      <w:proofErr w:type="spellEnd"/>
      <w:r>
        <w:t xml:space="preserve">) </w:t>
      </w:r>
      <w:r>
        <w:lastRenderedPageBreak/>
        <w:t xml:space="preserve">vapor deposition and ablation to and from the QLL, (ii) </w:t>
      </w:r>
      <w:r>
        <w:t xml:space="preserve">horizontal </w:t>
      </w:r>
      <w:r>
        <w:t xml:space="preserve">surface diffusion of the QLL across the facet, and (iii) interconversion of QLL molecules to/from the underlying ice. </w:t>
      </w:r>
    </w:p>
    <w:p w:rsidR="00B63BA0" w:rsidRDefault="00B63BA0" w:rsidP="003F54A7"/>
    <w:p w:rsidR="006405A6" w:rsidRDefault="006405A6" w:rsidP="003F54A7">
      <w:r>
        <w:t>The main insight afforded by N2016 is that it provides a mechanism by which faceted ice crystal growth occur</w:t>
      </w:r>
      <w:r w:rsidR="00B63BA0">
        <w:t xml:space="preserve"> within the framework of a QLL-covered ice surface.</w:t>
      </w:r>
      <w:r>
        <w:t xml:space="preserve"> That mechanism, termed “diffusive slowdown,” is an emergent property the reaction-diffusion </w:t>
      </w:r>
      <w:r w:rsidR="00593793">
        <w:t>equations</w:t>
      </w:r>
      <w:r>
        <w:t xml:space="preserve">, in which the surface structures itself in a way that the excess vapor available at corners of a growing facet are converted into ice less efficiently, compared to facet centers. </w:t>
      </w:r>
    </w:p>
    <w:p w:rsidR="006405A6" w:rsidRDefault="006405A6" w:rsidP="003F54A7"/>
    <w:p w:rsidR="003F54A7" w:rsidRPr="003F54A7" w:rsidRDefault="003F54A7" w:rsidP="003F54A7">
      <w:r>
        <w:t xml:space="preserve">N2016 suffered from several limitations, however, of which the most important for our present purpose is that the time scale </w:t>
      </w:r>
      <w:r w:rsidR="00F13765">
        <w:t>of</w:t>
      </w:r>
      <w:r>
        <w:t xml:space="preserve"> process (iii), the interconversion of quasi-liquid and ice, was fixed relative to processes (</w:t>
      </w:r>
      <w:proofErr w:type="spellStart"/>
      <w:r>
        <w:t>i</w:t>
      </w:r>
      <w:proofErr w:type="spellEnd"/>
      <w:r>
        <w:t xml:space="preserve">) and (ii); in real crystal facets, these relative time scales may vary from facet to facet, or as a function of temperature. The revised model </w:t>
      </w:r>
      <w:r w:rsidR="009D09E0">
        <w:t xml:space="preserve">presented here </w:t>
      </w:r>
      <w:r>
        <w:t>corrects this deficiency.</w:t>
      </w:r>
    </w:p>
    <w:p w:rsidR="003F54A7" w:rsidRDefault="003F54A7" w:rsidP="00403CF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theory has much in common with N2016,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reaction-diffusion</w:t>
      </w:r>
      <w:r w:rsidR="00C27A6A">
        <w:rPr>
          <w:rFonts w:eastAsiaTheme="minorEastAsia"/>
        </w:rPr>
        <w:t xml:space="preserve"> </w:t>
      </w:r>
      <w:r w:rsidR="002C7420">
        <w:rPr>
          <w:rFonts w:eastAsiaTheme="minorEastAsia"/>
        </w:rPr>
        <w:t>equation</w:t>
      </w:r>
      <w:r w:rsidR="00565742">
        <w:rPr>
          <w:rFonts w:eastAsiaTheme="minorEastAsia"/>
        </w:rPr>
        <w:t xml:space="preserve"> </w:t>
      </w:r>
      <w:r w:rsidR="00C27A6A">
        <w:rPr>
          <w:rFonts w:eastAsiaTheme="minorEastAsia"/>
        </w:rPr>
        <w:t>is</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N2016 </w:t>
      </w:r>
      <w:r w:rsidR="00810A67">
        <w:rPr>
          <w:rFonts w:eastAsiaTheme="minorEastAsia"/>
        </w:rPr>
        <w:t>noted</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it is assumed that these stick, on a picosecond time scale, with 100% efficiency.</w:t>
      </w: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defines the thickness of quasi-liquid</w:t>
      </w:r>
      <w:r w:rsidR="00CC4957">
        <w:rPr>
          <w:rFonts w:eastAsiaTheme="minorEastAsia"/>
        </w:rPr>
        <w:t xml:space="preserve"> when it is in equilibrium with the underlying ice. Here (as in N2016) we use the sinusoidal form</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Pr="00293A08" w:rsidRDefault="00CC4957" w:rsidP="00293A08">
      <w:pPr>
        <w:pStyle w:val="ListParagraph"/>
        <w:ind w:left="360"/>
        <w:rPr>
          <w:rFonts w:eastAsiaTheme="minorEastAsia"/>
        </w:rPr>
      </w:pPr>
      <w:r>
        <w:rPr>
          <w:rFonts w:eastAsiaTheme="minorEastAsia"/>
        </w:rPr>
        <w:t>It is evident from this equation that this thickness varies continuously from a thin 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rPr>
        <w:t>, and a thick 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 T</w:t>
      </w:r>
      <w:r w:rsidR="00BF2D57">
        <w:rPr>
          <w:rFonts w:eastAsiaTheme="minorEastAsia"/>
        </w:rPr>
        <w:t>hese are indicated schematically in Fig. 1.</w:t>
      </w:r>
    </w:p>
    <w:p w:rsidR="00EC00D0" w:rsidRDefault="00C36D30" w:rsidP="00293A08">
      <w:pPr>
        <w:pStyle w:val="ListParagraph"/>
        <w:numPr>
          <w:ilvl w:val="0"/>
          <w:numId w:val="8"/>
        </w:numPr>
        <w:ind w:left="360"/>
        <w:rPr>
          <w:rFonts w:eastAsiaTheme="minorEastAsia"/>
        </w:rPr>
      </w:pPr>
      <w:r>
        <w:rPr>
          <w:rFonts w:eastAsiaTheme="minorEastAsia"/>
        </w:rPr>
        <w:t xml:space="preserve">The model assumes that </w:t>
      </w:r>
      <m:oMath>
        <m:r>
          <w:rPr>
            <w:rFonts w:ascii="Cambria Math" w:eastAsiaTheme="minorEastAsia" w:hAnsi="Cambria Math"/>
          </w:rPr>
          <m:t>μ</m:t>
        </m:r>
      </m:oMath>
      <w:r w:rsidRPr="00293A08">
        <w:rPr>
          <w:rFonts w:eastAsiaTheme="minorEastAsia"/>
        </w:rPr>
        <w:t xml:space="preserve">surface II </w:t>
      </w:r>
      <w:r w:rsidR="001D11D6">
        <w:rPr>
          <w:rFonts w:eastAsiaTheme="minorEastAsia"/>
        </w:rPr>
        <w:t xml:space="preserve">is more volatile than </w:t>
      </w:r>
      <w:r w:rsidRPr="00293A08">
        <w:rPr>
          <w:rFonts w:eastAsiaTheme="minorEastAsia"/>
        </w:rPr>
        <w:t xml:space="preserve">faster </w:t>
      </w:r>
      <m:oMath>
        <m:r>
          <w:rPr>
            <w:rFonts w:ascii="Cambria Math" w:eastAsiaTheme="minorEastAsia" w:hAnsi="Cambria Math"/>
          </w:rPr>
          <m:t>μ</m:t>
        </m:r>
      </m:oMath>
      <w:r w:rsidRPr="00293A08">
        <w:rPr>
          <w:rFonts w:eastAsiaTheme="minorEastAsia"/>
        </w:rPr>
        <w:t xml:space="preserve">surface </w:t>
      </w:r>
      <w:r w:rsidR="001D11D6">
        <w:rPr>
          <w:rFonts w:eastAsiaTheme="minorEastAsia"/>
        </w:rPr>
        <w:t>I. (Equivalently</w:t>
      </w:r>
      <w:r w:rsidRPr="00293A08">
        <w:rPr>
          <w:rFonts w:eastAsiaTheme="minorEastAsia"/>
        </w:rPr>
        <w:t xml:space="preserve">, </w:t>
      </w:r>
      <w:r w:rsidR="00393B23">
        <w:rPr>
          <w:rFonts w:eastAsiaTheme="minorEastAsia"/>
        </w:rPr>
        <w:t xml:space="preserve">the equilibrium vapor pressure of </w:t>
      </w:r>
      <m:oMath>
        <m:r>
          <w:rPr>
            <w:rFonts w:ascii="Cambria Math" w:eastAsiaTheme="minorEastAsia" w:hAnsi="Cambria Math"/>
          </w:rPr>
          <m:t>μ</m:t>
        </m:r>
      </m:oMath>
      <w:r w:rsidRPr="00293A08">
        <w:rPr>
          <w:rFonts w:eastAsiaTheme="minorEastAsia"/>
        </w:rPr>
        <w:t xml:space="preserve">surface II </w:t>
      </w:r>
      <w:r w:rsidR="00393B23">
        <w:rPr>
          <w:rFonts w:eastAsiaTheme="minorEastAsia"/>
        </w:rPr>
        <w:t>is higher tha</w:t>
      </w:r>
      <w:r w:rsidR="00876171">
        <w:rPr>
          <w:rFonts w:eastAsiaTheme="minorEastAsia"/>
        </w:rPr>
        <w:t>n</w:t>
      </w:r>
      <w:r w:rsidR="00393B23">
        <w:rPr>
          <w:rFonts w:eastAsiaTheme="minorEastAsia"/>
        </w:rPr>
        <w:t xml:space="preserve"> the equilibrium vapor pressure of </w:t>
      </w:r>
      <m:oMath>
        <m:r>
          <w:rPr>
            <w:rFonts w:ascii="Cambria Math" w:eastAsiaTheme="minorEastAsia" w:hAnsi="Cambria Math"/>
          </w:rPr>
          <m:t>μ</m:t>
        </m:r>
      </m:oMath>
      <w:r w:rsidRPr="00293A08">
        <w:rPr>
          <w:rFonts w:eastAsiaTheme="minorEastAsia"/>
        </w:rPr>
        <w:t xml:space="preserve">surface I). </w:t>
      </w:r>
      <w:r w:rsidR="00EC00D0">
        <w:rPr>
          <w:rFonts w:eastAsiaTheme="minorEastAsia"/>
        </w:rPr>
        <w:t>Therefore,</w:t>
      </w:r>
      <w:r>
        <w:rPr>
          <w:rFonts w:eastAsiaTheme="minorEastAsia"/>
        </w:rPr>
        <w:t xml:space="preserve"> </w:t>
      </w:r>
      <w:r w:rsidR="00EC00D0">
        <w:rPr>
          <w:rFonts w:eastAsiaTheme="minorEastAsia"/>
        </w:rPr>
        <w:t xml:space="preserve">the </w:t>
      </w:r>
      <w:r w:rsidR="00EC00D0" w:rsidRPr="00293A08">
        <w:rPr>
          <w:rFonts w:eastAsiaTheme="minorEastAsia"/>
        </w:rPr>
        <w:t>net 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xml:space="preserve">, is not simply a function of the overlying water vapor </w:t>
      </w:r>
      <w:r w:rsidR="00EC00D0">
        <w:rPr>
          <w:rFonts w:eastAsiaTheme="minorEastAsia"/>
        </w:rPr>
        <w:lastRenderedPageBreak/>
        <w:t>concentration, but also of the state of the QLL at any given point</w:t>
      </w:r>
      <w:r w:rsidR="004504B2">
        <w:rPr>
          <w:rFonts w:eastAsiaTheme="minorEastAsia"/>
        </w:rPr>
        <w:t xml:space="preserve">: </w:t>
      </w:r>
      <w:r w:rsidR="004504B2">
        <w:rPr>
          <w:rFonts w:eastAsiaTheme="minorEastAsia"/>
        </w:rPr>
        <w:t xml:space="preserve">a given concentration of water vapor will “look” more supersaturated over a part of the QLL characterized by </w:t>
      </w:r>
      <m:oMath>
        <m:r>
          <w:rPr>
            <w:rFonts w:ascii="Cambria Math" w:eastAsiaTheme="minorEastAsia" w:hAnsi="Cambria Math"/>
          </w:rPr>
          <m:t>μ</m:t>
        </m:r>
      </m:oMath>
      <w:r w:rsidR="004504B2">
        <w:rPr>
          <w:rFonts w:eastAsiaTheme="minorEastAsia"/>
        </w:rPr>
        <w:t xml:space="preserve">surface I, and less supersaturated to those parts characterized by </w:t>
      </w:r>
      <m:oMath>
        <m:r>
          <w:rPr>
            <w:rFonts w:ascii="Cambria Math" w:eastAsiaTheme="minorEastAsia" w:hAnsi="Cambria Math"/>
          </w:rPr>
          <m:t>μ</m:t>
        </m:r>
      </m:oMath>
      <w:r w:rsidR="004504B2">
        <w:rPr>
          <w:rFonts w:eastAsiaTheme="minorEastAsia"/>
        </w:rPr>
        <w:t>surface I.</w:t>
      </w:r>
    </w:p>
    <w:p w:rsidR="00EC00D0" w:rsidRDefault="00EC00D0" w:rsidP="00EC00D0">
      <w:pPr>
        <w:pStyle w:val="ListParagraph"/>
        <w:ind w:left="360"/>
        <w:rPr>
          <w:rFonts w:eastAsiaTheme="minorEastAsia"/>
        </w:rPr>
      </w:pPr>
    </w:p>
    <w:p w:rsidR="00293A08" w:rsidRPr="00293A08" w:rsidRDefault="00293A08" w:rsidP="00C36D30">
      <w:pPr>
        <w:pStyle w:val="ListParagraph"/>
        <w:ind w:left="360"/>
        <w:rPr>
          <w:rFonts w:eastAsiaTheme="minorEastAsia"/>
        </w:rPr>
      </w:pPr>
      <w:r>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Pr>
          <w:rFonts w:eastAsiaTheme="minorEastAsia"/>
        </w:rPr>
        <w:t>, we</w:t>
      </w:r>
      <w:r w:rsidRPr="00293A08">
        <w:rPr>
          <w:rFonts w:eastAsiaTheme="minorEastAsia"/>
        </w:rPr>
        <w:t xml:space="preserve"> </w:t>
      </w:r>
      <w:r w:rsidR="00C36D30">
        <w:rPr>
          <w:rFonts w:eastAsiaTheme="minorEastAsia"/>
        </w:rPr>
        <w:t>define a</w:t>
      </w:r>
      <w:r w:rsidRPr="00293A08">
        <w:rPr>
          <w:rFonts w:eastAsiaTheme="minorEastAsia"/>
        </w:rPr>
        <w:t xml:space="preserve"> </w:t>
      </w:r>
      <w:r w:rsidR="00C36D30">
        <w:rPr>
          <w:rFonts w:eastAsiaTheme="minorEastAsia"/>
        </w:rPr>
        <w:t xml:space="preserve">variable </w:t>
      </w:r>
      <m:oMath>
        <m:r>
          <w:rPr>
            <w:rFonts w:ascii="Cambria Math" w:eastAsiaTheme="minorEastAsia" w:hAnsi="Cambria Math"/>
          </w:rPr>
          <m:t>m</m:t>
        </m:r>
      </m:oMath>
      <w:r w:rsidRPr="00293A08">
        <w:rPr>
          <w:rFonts w:eastAsiaTheme="minorEastAsia"/>
        </w:rPr>
        <w:t xml:space="preserve"> </w:t>
      </w:r>
      <w:r w:rsidR="00C36D30">
        <w:rPr>
          <w:rFonts w:eastAsiaTheme="minorEastAsia"/>
        </w:rPr>
        <w:t>that quantifies the</w:t>
      </w:r>
      <w:r w:rsidRPr="00293A08">
        <w:rPr>
          <w:rFonts w:eastAsiaTheme="minorEastAsia"/>
        </w:rPr>
        <w:t xml:space="preserve"> degree to which a given surface is similar to </w:t>
      </w:r>
      <m:oMath>
        <m:r>
          <w:rPr>
            <w:rFonts w:ascii="Cambria Math" w:eastAsiaTheme="minorEastAsia" w:hAnsi="Cambria Math"/>
          </w:rPr>
          <m:t>μ</m:t>
        </m:r>
      </m:oMath>
      <w:r w:rsidRPr="00293A08">
        <w:rPr>
          <w:rFonts w:eastAsiaTheme="minorEastAsia"/>
        </w:rPr>
        <w:t>surface I</w:t>
      </w:r>
      <w:r w:rsidR="00393B23">
        <w:rPr>
          <w:rFonts w:eastAsiaTheme="minorEastAsia"/>
        </w:rPr>
        <w:t xml:space="preserve"> or II</w:t>
      </w:r>
      <w:r w:rsidRPr="00293A08">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w:r w:rsidR="00293A08">
        <w:rPr>
          <w:rFonts w:eastAsiaTheme="minorEastAsia"/>
        </w:rPr>
        <w:t xml:space="preserve">a point on the surface whose thickness equals that of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while a</w:t>
      </w:r>
      <w:r w:rsidR="00293A08">
        <w:rPr>
          <w:rFonts w:eastAsiaTheme="minorEastAsia"/>
        </w:rPr>
        <w:t xml:space="preserve"> point whose thickness equals that of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Pr="004D44EE" w:rsidRDefault="00C60FC2" w:rsidP="004D44EE">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Forms of the latter are described in more detail below. </w:t>
      </w:r>
      <w:r w:rsidR="00104DAA" w:rsidRPr="004D44EE">
        <w:rPr>
          <w:rFonts w:eastAsiaTheme="minorEastAsia"/>
        </w:rPr>
        <w:t>Eq. 4 is at slight variance with, and simpler than, the corresponding expression in N2016.</w:t>
      </w:r>
    </w:p>
    <w:p w:rsidR="00104DAA" w:rsidRPr="00D42CBF" w:rsidRDefault="00104DAA" w:rsidP="00D42CBF">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 xml:space="preserve">That is, if we imagine an initial situation having an amount of quasi-liquid given by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Pr="00275FDE" w:rsidRDefault="006B39E1" w:rsidP="00275FDE">
      <w:pPr>
        <w:pStyle w:val="ListParagraph"/>
        <w:ind w:left="36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the present model</w:t>
      </w:r>
      <w:r>
        <w:rPr>
          <w:rFonts w:eastAsiaTheme="minorEastAsia"/>
        </w:rPr>
        <w:t xml:space="preserve"> from N2016.</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to diffusion and exchanges with the vapor phase,</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independent guides for determining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in N2016 required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leads to stable growth scenarios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565742" w:rsidRDefault="00565742" w:rsidP="002234B4"/>
    <w:p w:rsidR="000175C0" w:rsidRPr="00565742" w:rsidRDefault="000175C0" w:rsidP="000175C0">
      <w:pPr>
        <w:pStyle w:val="ListParagraph"/>
        <w:numPr>
          <w:ilvl w:val="0"/>
          <w:numId w:val="5"/>
        </w:numPr>
        <w:rPr>
          <w:b/>
          <w:bCs/>
        </w:rPr>
      </w:pPr>
      <w:r>
        <w:rPr>
          <w:b/>
          <w:bCs/>
        </w:rPr>
        <w:t xml:space="preserve">Informing theory with SEM experiments </w:t>
      </w:r>
    </w:p>
    <w:p w:rsidR="00773F62" w:rsidRDefault="00403CD3" w:rsidP="002234B4">
      <w:r>
        <w:lastRenderedPageBreak/>
        <w:t xml:space="preserve">Environmental SEM imaging of ice crystals has seen considerable activity in recent years. Those techniques offer “mesoscale” resolution of ice surfaces </w:t>
      </w:r>
      <w:r>
        <w:t>– i.e., as small as micrometers</w:t>
      </w:r>
      <w:r>
        <w:t xml:space="preserve"> – with conditions that are adjustable in real time: one can use the technique to grow crystals, and ablate them, by manipulating the temperature and pressure inside the SEM chamber. In tandem with those developments are algorithms that permit </w:t>
      </w:r>
      <w:r w:rsidR="000175C0">
        <w:t>quantitative</w:t>
      </w:r>
      <w:r>
        <w:t xml:space="preserve"> reconstruction of the</w:t>
      </w:r>
      <w:r w:rsidR="000175C0">
        <w:t xml:space="preserve"> surface morphology</w:t>
      </w:r>
      <w:r>
        <w:t xml:space="preserve"> (also at mesoscale resolution). </w:t>
      </w:r>
    </w:p>
    <w:p w:rsidR="00773F62" w:rsidRDefault="00773F62" w:rsidP="002234B4"/>
    <w:p w:rsidR="000E2E82" w:rsidRDefault="004D1C32" w:rsidP="002234B4">
      <w:r>
        <w:t>Together</w:t>
      </w:r>
      <w:r w:rsidR="00403CD3">
        <w:t xml:space="preserve"> –</w:t>
      </w:r>
      <w:r w:rsidR="000175C0">
        <w:t xml:space="preserve"> </w:t>
      </w:r>
      <w:r>
        <w:t xml:space="preserve">in </w:t>
      </w:r>
      <w:r w:rsidR="004D44EE">
        <w:t>a</w:t>
      </w:r>
      <w:r w:rsidR="009006D9">
        <w:t xml:space="preserve"> process </w:t>
      </w:r>
      <w:r w:rsidR="004D44EE">
        <w:t xml:space="preserve">we will refer to </w:t>
      </w:r>
      <w:r w:rsidR="009006D9">
        <w:t>as “</w:t>
      </w:r>
      <w:r w:rsidR="001A4D5A">
        <w:t>SEM/</w:t>
      </w:r>
      <w:r w:rsidR="009006D9">
        <w:t>GNBF retrieval”</w:t>
      </w:r>
      <w:r w:rsidR="00403CD3">
        <w:t xml:space="preserve"> –</w:t>
      </w:r>
      <w:r>
        <w:t xml:space="preserve"> </w:t>
      </w:r>
      <w:r w:rsidR="00403CD3">
        <w:t>we can</w:t>
      </w:r>
      <w:r w:rsidR="004D44EE">
        <w:t xml:space="preserve"> examine </w:t>
      </w:r>
      <w:r w:rsidR="00EA697D">
        <w:t xml:space="preserve">not just static ice surface morphology, but dynamic effects, e.g., way the way </w:t>
      </w:r>
      <w:r>
        <w:t xml:space="preserve">ice </w:t>
      </w:r>
      <w:r w:rsidR="00EA697D">
        <w:t>surface morpholog</w:t>
      </w:r>
      <w:r>
        <w:t>ies</w:t>
      </w:r>
      <w:r w:rsidR="00EA697D">
        <w:t xml:space="preserve"> evolve in response to user-controllable</w:t>
      </w:r>
      <w:r w:rsidR="00403CD3">
        <w:t xml:space="preserve"> </w:t>
      </w:r>
      <w:r w:rsidR="00EA697D">
        <w:t>temperature and water vapor concentration</w:t>
      </w:r>
      <w:r w:rsidR="00403CD3">
        <w:t>.</w:t>
      </w:r>
      <w:r w:rsidR="00773F62">
        <w:t xml:space="preserve"> </w:t>
      </w:r>
      <w:r w:rsidR="00773F62">
        <w:t>SEM/GNBF retrieval</w:t>
      </w:r>
      <w:r w:rsidR="00773F62">
        <w:t xml:space="preserve">s therefore provide unique opportunities for constraining and evaluating predictions of </w:t>
      </w:r>
      <w:r w:rsidR="00773F62" w:rsidRPr="00773F62">
        <w:t xml:space="preserve">the </w:t>
      </w:r>
      <w:r w:rsidR="00773F62" w:rsidRPr="00773F62">
        <w:t>quasi-liquid reaction-diffusion model</w:t>
      </w:r>
      <w:r w:rsidR="00773F62">
        <w:t xml:space="preserve">. </w:t>
      </w:r>
      <w:r w:rsidR="00C42454">
        <w:t>Q</w:t>
      </w:r>
      <w:r w:rsidR="000E2E82">
        <w:t xml:space="preserve">uestions we </w:t>
      </w:r>
      <w:r w:rsidR="00E535E9">
        <w:t>seek answers to include:</w:t>
      </w:r>
    </w:p>
    <w:p w:rsidR="000E2E82" w:rsidRDefault="000E2E82" w:rsidP="002234B4"/>
    <w:p w:rsidR="00935A6B" w:rsidRDefault="00F16EA3" w:rsidP="00935A6B">
      <w:pPr>
        <w:pStyle w:val="ListParagraph"/>
        <w:numPr>
          <w:ilvl w:val="0"/>
          <w:numId w:val="7"/>
        </w:numPr>
      </w:pPr>
      <w:r w:rsidRPr="00F16EA3">
        <w:rPr>
          <w:i/>
          <w:iCs/>
        </w:rPr>
        <w:t>Existence of faceted ablation</w:t>
      </w:r>
      <w:r>
        <w:t xml:space="preserve">. </w:t>
      </w:r>
      <w:r w:rsidR="00935A6B">
        <w:t>Is</w:t>
      </w:r>
      <w:r>
        <w:t xml:space="preserve"> </w:t>
      </w:r>
      <w:r w:rsidR="00935A6B">
        <w:t xml:space="preserve">there such a thing as faceted ablation, and if so, does the model support such a phenomenon? </w:t>
      </w:r>
    </w:p>
    <w:p w:rsidR="000666E3" w:rsidRDefault="000666E3" w:rsidP="000666E3">
      <w:pPr>
        <w:pStyle w:val="ListParagraph"/>
        <w:numPr>
          <w:ilvl w:val="0"/>
          <w:numId w:val="7"/>
        </w:numPr>
      </w:pPr>
      <w:r>
        <w:rPr>
          <w:i/>
          <w:iCs/>
        </w:rPr>
        <w:t>Facet c</w:t>
      </w:r>
      <w:r w:rsidRPr="00935A6B">
        <w:rPr>
          <w:i/>
          <w:iCs/>
        </w:rPr>
        <w:t>oncavity</w:t>
      </w:r>
      <w:r>
        <w:rPr>
          <w:i/>
          <w:iCs/>
        </w:rPr>
        <w:t xml:space="preserve"> and convexity</w:t>
      </w:r>
      <w:r>
        <w:t>. What does concavity of convexity of a facet tell us about the conditions surrounding a crystal</w:t>
      </w:r>
      <w:r w:rsidRPr="00757BBD">
        <w:t>?</w:t>
      </w:r>
    </w:p>
    <w:p w:rsidR="00E80AB6" w:rsidRPr="00757BBD" w:rsidRDefault="00A362F7" w:rsidP="000666E3">
      <w:pPr>
        <w:pStyle w:val="ListParagraph"/>
        <w:numPr>
          <w:ilvl w:val="0"/>
          <w:numId w:val="7"/>
        </w:numPr>
      </w:pPr>
      <w:r w:rsidRPr="00757BBD">
        <w:rPr>
          <w:i/>
          <w:iCs/>
        </w:rPr>
        <w:t>Dependence of surface morphology on supersaturatio</w:t>
      </w:r>
      <w:r>
        <w:rPr>
          <w:i/>
          <w:iCs/>
        </w:rPr>
        <w:t>n, diffusion coefficient, a</w:t>
      </w:r>
      <w:r w:rsidRPr="00757BBD">
        <w:rPr>
          <w:i/>
          <w:iCs/>
        </w:rPr>
        <w:t>n</w:t>
      </w:r>
      <w:r>
        <w:rPr>
          <w:i/>
          <w:iCs/>
        </w:rPr>
        <w:t>d other parameters.</w:t>
      </w:r>
      <w:r>
        <w:t xml:space="preserve"> </w:t>
      </w:r>
      <w:r w:rsidRPr="00757BBD">
        <w:t xml:space="preserve">Is it possible to make general statements about how </w:t>
      </w:r>
      <w:r w:rsidRPr="000F1961">
        <w:t>surface morphology</w:t>
      </w:r>
      <w:r w:rsidRPr="00757BBD">
        <w:t xml:space="preserve"> varies as a function of</w:t>
      </w:r>
      <w:r w:rsidRPr="000F1961">
        <w:t xml:space="preserve"> </w:t>
      </w:r>
      <w:r>
        <w:t>these parameters</w:t>
      </w:r>
      <w:r w:rsidRPr="00757BBD">
        <w:t>?</w:t>
      </w:r>
    </w:p>
    <w:p w:rsidR="00E80AB6" w:rsidRDefault="008A24F2" w:rsidP="008F1C88">
      <w:pPr>
        <w:pStyle w:val="ListParagraph"/>
        <w:numPr>
          <w:ilvl w:val="0"/>
          <w:numId w:val="7"/>
        </w:numPr>
      </w:pPr>
      <w:r w:rsidRPr="008F1C88">
        <w:rPr>
          <w:i/>
          <w:iCs/>
        </w:rPr>
        <w:t>Resilience</w:t>
      </w:r>
      <w:r w:rsidRPr="00757BBD">
        <w:t xml:space="preserve">. </w:t>
      </w:r>
      <w:r w:rsidR="00E535E9" w:rsidRPr="00757BBD">
        <w:t>SEM observations show that faceting is resilient in the sense that</w:t>
      </w:r>
      <w:r w:rsidR="00F16EA3" w:rsidRPr="00757BBD">
        <w:t xml:space="preserve"> a crystal</w:t>
      </w:r>
      <w:r w:rsidR="00F16EA3">
        <w:t xml:space="preserve"> with rough surface </w:t>
      </w:r>
      <w:r w:rsidR="00E535E9">
        <w:t>morphology</w:t>
      </w:r>
      <w:r w:rsidR="00F16EA3">
        <w:t xml:space="preserve"> can be</w:t>
      </w:r>
      <w:r w:rsidR="00E535E9">
        <w:t xml:space="preserve"> restor</w:t>
      </w:r>
      <w:r w:rsidR="00F16EA3">
        <w:t>ed</w:t>
      </w:r>
      <w:r w:rsidR="00E535E9">
        <w:t xml:space="preserve"> </w:t>
      </w:r>
      <w:r w:rsidR="00F16EA3">
        <w:t>to</w:t>
      </w:r>
      <w:r w:rsidR="00E535E9">
        <w:t xml:space="preserve"> smooth </w:t>
      </w:r>
      <w:r w:rsidR="00F16EA3">
        <w:t>morphology</w:t>
      </w:r>
      <w:r w:rsidR="00E535E9">
        <w:t xml:space="preserve"> when exposed to highly supersaturated conditions. Is the model similarly</w:t>
      </w:r>
      <w:r w:rsidR="00F16EA3">
        <w:t xml:space="preserve"> </w:t>
      </w:r>
      <w:r w:rsidR="00E535E9">
        <w:t>resilient?</w:t>
      </w:r>
    </w:p>
    <w:p w:rsidR="00535E37" w:rsidRDefault="00142F9A" w:rsidP="00E80AB6">
      <w:pPr>
        <w:pStyle w:val="ListParagraph"/>
        <w:numPr>
          <w:ilvl w:val="0"/>
          <w:numId w:val="7"/>
        </w:numPr>
      </w:pPr>
      <w:r>
        <w:rPr>
          <w:i/>
          <w:iCs/>
        </w:rPr>
        <w:t>Does facet roughness have an intrinsic characteristic</w:t>
      </w:r>
      <w:r w:rsidRPr="008F1C88">
        <w:rPr>
          <w:i/>
          <w:iCs/>
        </w:rPr>
        <w:t xml:space="preserve"> </w:t>
      </w:r>
      <w:r>
        <w:rPr>
          <w:i/>
          <w:iCs/>
        </w:rPr>
        <w:t>length scale</w:t>
      </w:r>
      <w:r w:rsidR="00B72845">
        <w:t xml:space="preserve">? </w:t>
      </w:r>
      <w:r>
        <w:t>More particularly, i</w:t>
      </w:r>
      <w:r w:rsidR="008F1C88">
        <w:t>s</w:t>
      </w:r>
      <w:r w:rsidR="00E80AB6">
        <w:t xml:space="preserve"> there a difference between the </w:t>
      </w:r>
      <w:r w:rsidR="00FB39EC">
        <w:t>roughness</w:t>
      </w:r>
      <w:r w:rsidR="00535E37">
        <w:t xml:space="preserve"> that appears under supersaturated conditions, vs subsaturated conditions</w:t>
      </w:r>
      <w:r w:rsidR="00B72845">
        <w:t xml:space="preserve">, and if so, does the model </w:t>
      </w:r>
      <w:r w:rsidR="008F1C88">
        <w:t>help</w:t>
      </w:r>
      <w:r w:rsidR="00B72845">
        <w:t xml:space="preserve"> us </w:t>
      </w:r>
      <w:r w:rsidR="008F1C88">
        <w:t>understand</w:t>
      </w:r>
      <w:r w:rsidR="00B72845">
        <w:t xml:space="preserve"> that difference? </w:t>
      </w:r>
    </w:p>
    <w:p w:rsidR="006E097D" w:rsidRDefault="006E097D" w:rsidP="00E80AB6">
      <w:pPr>
        <w:pStyle w:val="ListParagraph"/>
        <w:numPr>
          <w:ilvl w:val="0"/>
          <w:numId w:val="7"/>
        </w:numPr>
      </w:pPr>
      <w:r>
        <w:rPr>
          <w:i/>
          <w:iCs/>
        </w:rPr>
        <w:t>What about differences between facets</w:t>
      </w:r>
      <w:r w:rsidRPr="006E097D">
        <w:t>?</w:t>
      </w:r>
      <w:r>
        <w:t xml:space="preserve"> </w:t>
      </w:r>
    </w:p>
    <w:p w:rsidR="00535E37" w:rsidRDefault="00535E37" w:rsidP="002234B4"/>
    <w:p w:rsidR="003F1882" w:rsidRPr="00565742" w:rsidRDefault="003F1882" w:rsidP="003F1882">
      <w:pPr>
        <w:pStyle w:val="ListParagraph"/>
        <w:numPr>
          <w:ilvl w:val="0"/>
          <w:numId w:val="5"/>
        </w:numPr>
        <w:rPr>
          <w:b/>
          <w:bCs/>
        </w:rPr>
      </w:pPr>
      <w:r>
        <w:rPr>
          <w:b/>
          <w:bCs/>
        </w:rPr>
        <w:t>Implementation details</w:t>
      </w:r>
    </w:p>
    <w:p w:rsidR="00565742" w:rsidRDefault="003F1882" w:rsidP="002234B4">
      <w:r>
        <w:t xml:space="preserve">Python, accelerated with </w:t>
      </w:r>
      <w:proofErr w:type="spellStart"/>
      <w:r>
        <w:t>Numby</w:t>
      </w:r>
      <w:proofErr w:type="spellEnd"/>
      <w:r>
        <w:t>.</w:t>
      </w:r>
      <w:r w:rsidR="00F46BFB">
        <w:t xml:space="preserve"> Surface morphology extraction using the GNBF formalism</w:t>
      </w:r>
      <w:r w:rsidR="00B96C79">
        <w:t xml:space="preserve"> …</w:t>
      </w:r>
    </w:p>
    <w:p w:rsidR="00B96C79" w:rsidRDefault="00B96C79" w:rsidP="002234B4"/>
    <w:p w:rsidR="00BB16A8" w:rsidRDefault="00B96C79" w:rsidP="00BB16A8">
      <w:r>
        <w:t xml:space="preserve">Figure 2 displays </w:t>
      </w:r>
      <w:r w:rsidR="00E30D9B">
        <w:t xml:space="preserve">examples of </w:t>
      </w:r>
      <w:r>
        <w:t xml:space="preserve">supersaturation profiles </w:t>
      </w:r>
      <w:r w:rsidR="00E30D9B">
        <w:t xml:space="preserve">used to parameterize solutions to the model. </w:t>
      </w:r>
      <w:r w:rsidR="006445B9">
        <w:t>Why do they have these shapes? Well, …</w:t>
      </w:r>
    </w:p>
    <w:p w:rsidR="00BB16A8" w:rsidRDefault="00BB16A8" w:rsidP="00B96C79">
      <w:pPr>
        <w:keepNext/>
        <w:keepLine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6"/>
      </w:tblGrid>
      <w:tr w:rsidR="00BB16A8" w:rsidTr="00BB16A8">
        <w:tc>
          <w:tcPr>
            <w:tcW w:w="0" w:type="auto"/>
          </w:tcPr>
          <w:p w:rsidR="00BB16A8" w:rsidRDefault="00BB16A8" w:rsidP="00B96C79">
            <w:pPr>
              <w:keepNext/>
              <w:keepLines/>
            </w:pPr>
            <w:r w:rsidRPr="00B96C79">
              <w:rPr>
                <w:noProof/>
              </w:rPr>
              <w:drawing>
                <wp:inline distT="0" distB="0" distL="0" distR="0" wp14:anchorId="76C7D582" wp14:editId="6B56CEDD">
                  <wp:extent cx="3591499" cy="4335978"/>
                  <wp:effectExtent l="0" t="0" r="3175" b="0"/>
                  <wp:docPr id="20523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a:blip r:embed="rId8"/>
                          <a:stretch>
                            <a:fillRect/>
                          </a:stretch>
                        </pic:blipFill>
                        <pic:spPr>
                          <a:xfrm>
                            <a:off x="0" y="0"/>
                            <a:ext cx="3601804" cy="4348419"/>
                          </a:xfrm>
                          <a:prstGeom prst="rect">
                            <a:avLst/>
                          </a:prstGeom>
                        </pic:spPr>
                      </pic:pic>
                    </a:graphicData>
                  </a:graphic>
                </wp:inline>
              </w:drawing>
            </w:r>
          </w:p>
        </w:tc>
      </w:tr>
      <w:tr w:rsidR="00BB16A8" w:rsidTr="00BB16A8">
        <w:tc>
          <w:tcPr>
            <w:tcW w:w="0" w:type="auto"/>
          </w:tcPr>
          <w:p w:rsidR="00BB16A8" w:rsidRDefault="00BB16A8" w:rsidP="00B96C79">
            <w:pPr>
              <w:keepNext/>
              <w:keepLines/>
            </w:pPr>
            <w:r w:rsidRPr="00B96C79">
              <w:rPr>
                <w:b/>
                <w:bCs/>
              </w:rPr>
              <w:t>Figure 2</w:t>
            </w:r>
            <w:r>
              <w:t>. Supersaturation and subsaturation profiles.</w:t>
            </w:r>
          </w:p>
        </w:tc>
      </w:tr>
    </w:tbl>
    <w:p w:rsidR="0074162E" w:rsidRDefault="0074162E">
      <w:pPr>
        <w:rPr>
          <w:b/>
          <w:bCs/>
        </w:rPr>
      </w:pPr>
    </w:p>
    <w:p w:rsidR="00B96C79" w:rsidRPr="00D42064" w:rsidRDefault="003F1882" w:rsidP="00D42064">
      <w:pPr>
        <w:pStyle w:val="ListParagraph"/>
        <w:numPr>
          <w:ilvl w:val="0"/>
          <w:numId w:val="5"/>
        </w:numPr>
        <w:rPr>
          <w:b/>
          <w:bCs/>
        </w:rPr>
      </w:pPr>
      <w:r>
        <w:rPr>
          <w:b/>
          <w:bCs/>
        </w:rPr>
        <w:t>Results</w:t>
      </w:r>
    </w:p>
    <w:p w:rsidR="0077579E" w:rsidRPr="0077579E" w:rsidRDefault="00935A6B" w:rsidP="002234B4">
      <w:pPr>
        <w:rPr>
          <w:i/>
          <w:iCs/>
        </w:rPr>
      </w:pPr>
      <w:r>
        <w:rPr>
          <w:i/>
          <w:iCs/>
        </w:rPr>
        <w:t>I. Existence of f</w:t>
      </w:r>
      <w:r w:rsidRPr="00935A6B">
        <w:rPr>
          <w:i/>
          <w:iCs/>
        </w:rPr>
        <w:t>aceted ablatio</w:t>
      </w:r>
      <w:r>
        <w:rPr>
          <w:i/>
          <w:iCs/>
        </w:rPr>
        <w:t>n</w:t>
      </w:r>
    </w:p>
    <w:p w:rsidR="00BB16A8" w:rsidRDefault="00F807C2" w:rsidP="002234B4">
      <w:r>
        <w:t>Figure</w:t>
      </w:r>
      <w:r w:rsidR="00935A6B">
        <w:t xml:space="preserve"> </w:t>
      </w:r>
      <w:r w:rsidR="00BB16A8">
        <w:t>3</w:t>
      </w:r>
      <w:r>
        <w:t xml:space="preserve"> shows a modeled ice crystal surface under ablating (left) and growing (right) conditions. </w:t>
      </w:r>
      <w:r w:rsidR="00C724B0">
        <w:t>T</w:t>
      </w:r>
      <w:r>
        <w:t>he ablation scenario</w:t>
      </w:r>
      <w:r w:rsidR="00C724B0">
        <w:t xml:space="preserve"> was parameterized by subsaturation conditions of the kind shown by the dashed line in Fig. 2, having </w:t>
      </w:r>
      <w:r w:rsidR="006445B9">
        <w:t>more extreme</w:t>
      </w:r>
      <w:r w:rsidR="00C724B0">
        <w:t xml:space="preserve"> subsaturation at corners compared to facet center.</w:t>
      </w:r>
      <w:r>
        <w:t xml:space="preserve"> </w:t>
      </w:r>
      <w:r w:rsidR="00C724B0">
        <w:t>W</w:t>
      </w:r>
      <w:r>
        <w:t>e see</w:t>
      </w:r>
      <w:r w:rsidR="00C724B0">
        <w:t xml:space="preserve"> in Fig. 3</w:t>
      </w:r>
      <w:r>
        <w:t xml:space="preserve"> that the facet achieves a steady-state profile </w:t>
      </w:r>
      <w:r>
        <w:rPr>
          <w:rFonts w:eastAsiaTheme="minorEastAsia"/>
        </w:rPr>
        <w:t>–</w:t>
      </w:r>
      <w:r>
        <w:t xml:space="preserve"> i.e., faceted ablation – after about </w:t>
      </w:r>
      <m:oMath>
        <m:r>
          <w:rPr>
            <w:rFonts w:ascii="Cambria Math" w:hAnsi="Cambria Math"/>
          </w:rPr>
          <m:t>400 ms</m:t>
        </m:r>
      </m:oMath>
      <w:r>
        <w:rPr>
          <w:rFonts w:eastAsiaTheme="minorEastAsia"/>
        </w:rPr>
        <w:t>. The center of the crystal is about three molecular layers thicker than at facet boundaries</w:t>
      </w:r>
      <w:r>
        <w:t xml:space="preserve">. </w:t>
      </w:r>
      <w:r w:rsidR="00C724B0">
        <w:t>The</w:t>
      </w:r>
      <w:r>
        <w:t xml:space="preserve"> growth scenario</w:t>
      </w:r>
      <w:r w:rsidR="00633CC9">
        <w:t>, shown</w:t>
      </w:r>
      <w:r>
        <w:t xml:space="preserve"> on the right</w:t>
      </w:r>
      <w:r w:rsidR="00C724B0">
        <w:t xml:space="preserve"> of Fig. </w:t>
      </w:r>
      <w:r w:rsidR="007A5D24">
        <w:t>3</w:t>
      </w:r>
      <w:r w:rsidR="00633CC9">
        <w:t>,</w:t>
      </w:r>
      <w:r w:rsidR="00C724B0">
        <w:t xml:space="preserve"> is a result of parameterizing the water vapor amount </w:t>
      </w:r>
      <w:r w:rsidR="007A5D24">
        <w:t>in the pattern shown in the solid blue line of Fig. 2.</w:t>
      </w:r>
      <w:r>
        <w:t xml:space="preserve"> </w:t>
      </w:r>
      <w:r w:rsidR="007A5D24">
        <w:t>W</w:t>
      </w:r>
      <w:r>
        <w:t>e see that th</w:t>
      </w:r>
      <w:r w:rsidR="007A5D24">
        <w:t>is</w:t>
      </w:r>
      <w:r>
        <w:t xml:space="preserve"> facet </w:t>
      </w:r>
      <w:r w:rsidR="00935A6B">
        <w:t xml:space="preserve">also </w:t>
      </w:r>
      <w:r>
        <w:t>achieves steady state</w:t>
      </w:r>
      <w:r w:rsidR="00935A6B">
        <w:t xml:space="preserve">, </w:t>
      </w:r>
      <w:r w:rsidR="007A5D24">
        <w:t>although in this case</w:t>
      </w:r>
      <w:r>
        <w:t xml:space="preserve"> </w:t>
      </w:r>
      <w:r>
        <w:rPr>
          <w:rFonts w:eastAsiaTheme="minorEastAsia"/>
        </w:rPr>
        <w:t xml:space="preserve">the facet center </w:t>
      </w:r>
      <w:r w:rsidR="00633CC9">
        <w:rPr>
          <w:rFonts w:eastAsiaTheme="minorEastAsia"/>
        </w:rPr>
        <w:t xml:space="preserve">is </w:t>
      </w:r>
      <w:r>
        <w:rPr>
          <w:rFonts w:eastAsiaTheme="minorEastAsia"/>
        </w:rPr>
        <w:t xml:space="preserve">about seven molecular layers </w:t>
      </w:r>
      <w:r w:rsidRPr="007A5D24">
        <w:rPr>
          <w:rFonts w:eastAsiaTheme="minorEastAsia"/>
          <w:i/>
          <w:iCs/>
        </w:rPr>
        <w:t>thinner</w:t>
      </w:r>
      <w:r>
        <w:rPr>
          <w:rFonts w:eastAsiaTheme="minorEastAsia"/>
        </w:rPr>
        <w:t xml:space="preserve"> than at facet boundaries</w:t>
      </w:r>
      <w:r>
        <w:t>.</w:t>
      </w:r>
    </w:p>
    <w:p w:rsidR="00633CC9" w:rsidRDefault="00633CC9" w:rsidP="002234B4"/>
    <w:p w:rsidR="00552D6D" w:rsidRDefault="00633CC9" w:rsidP="002234B4">
      <w:r>
        <w:t>Both scenarios exhibit signs of diffusive slow-down</w:t>
      </w:r>
      <w:r w:rsidR="009121C3">
        <w:t xml:space="preserve"> described in N2016</w:t>
      </w:r>
      <w:r>
        <w:t xml:space="preserve">: steps are more tightly bunched together at facet boundaries </w:t>
      </w:r>
      <w:r w:rsidR="00552D6D">
        <w:t>compared</w:t>
      </w:r>
      <w:r>
        <w:t xml:space="preserve"> </w:t>
      </w:r>
      <w:r w:rsidR="00552D6D">
        <w:t>to the</w:t>
      </w:r>
      <w:r>
        <w:t xml:space="preserve"> facet center. As described in N2016, this bunching is a spontaneous, emergent property of the facet, a result of the fact that, in the case of the </w:t>
      </w:r>
      <w:r w:rsidR="00552D6D">
        <w:t>growing</w:t>
      </w:r>
      <w:r>
        <w:t xml:space="preserve"> crystal, </w:t>
      </w:r>
      <w:r w:rsidR="00552D6D">
        <w:t>super</w:t>
      </w:r>
      <w:r>
        <w:t xml:space="preserve">saturation is most extreme at the corners, hence </w:t>
      </w:r>
      <w:r w:rsidR="00637550">
        <w:t xml:space="preserve">the rate of </w:t>
      </w:r>
      <w:r w:rsidR="00552D6D">
        <w:t xml:space="preserve">new </w:t>
      </w:r>
      <w:r>
        <w:t>layer</w:t>
      </w:r>
      <w:r w:rsidR="00637550">
        <w:t xml:space="preserve"> </w:t>
      </w:r>
      <w:r w:rsidR="00552D6D">
        <w:t>formation</w:t>
      </w:r>
      <w:r w:rsidR="00637550">
        <w:t xml:space="preserve"> is greatest</w:t>
      </w:r>
      <w:r>
        <w:t xml:space="preserve"> there. </w:t>
      </w:r>
      <w:r w:rsidR="00552D6D">
        <w:t>That bunching at the corners, in turn</w:t>
      </w:r>
      <w:r>
        <w:t xml:space="preserve">, </w:t>
      </w:r>
      <w:r w:rsidR="00552D6D">
        <w:t xml:space="preserve">reduces the efficiency </w:t>
      </w:r>
      <w:r w:rsidR="00552D6D">
        <w:lastRenderedPageBreak/>
        <w:t>with which the surface is able to retain deposited water vapor, compared to facet center; eventually, result is that retention is uniform across the facet, and the surface locks into a steady-state profile (</w:t>
      </w:r>
      <w:proofErr w:type="gramStart"/>
      <w:r w:rsidR="00552D6D">
        <w:t>i.e.</w:t>
      </w:r>
      <w:proofErr w:type="gramEnd"/>
      <w:r w:rsidR="00552D6D">
        <w:t xml:space="preserve"> faceted growth)</w:t>
      </w:r>
      <w:r>
        <w:t>.</w:t>
      </w:r>
      <w:r w:rsidR="00552D6D">
        <w:t xml:space="preserve"> </w:t>
      </w:r>
    </w:p>
    <w:p w:rsidR="00552D6D" w:rsidRDefault="00552D6D" w:rsidP="002234B4"/>
    <w:p w:rsidR="00633CC9" w:rsidRDefault="00552D6D" w:rsidP="002234B4">
      <w:proofErr w:type="gramStart"/>
      <w:r>
        <w:t>This ”diffusive</w:t>
      </w:r>
      <w:proofErr w:type="gramEnd"/>
      <w:r>
        <w:t xml:space="preserve"> slowdown” mechanism was first described in N2016, where only growth conditions were considered. Here, we see that a similar mechanism describes the process of ablation, with layer bunching now reducing the volatility of the surface near the corners.</w:t>
      </w:r>
    </w:p>
    <w:p w:rsidR="00A66C1A" w:rsidRDefault="000048FB" w:rsidP="00306079">
      <w:pPr>
        <w:keepNext/>
        <w:jc w:val="center"/>
      </w:pPr>
      <w:r>
        <w:rPr>
          <w:noProof/>
        </w:rPr>
        <w:drawing>
          <wp:inline distT="0" distB="0" distL="0" distR="0" wp14:anchorId="710EA2CD" wp14:editId="59889466">
            <wp:extent cx="2876365" cy="2160039"/>
            <wp:effectExtent l="0" t="0" r="0" b="0"/>
            <wp:docPr id="135314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4171" cy="2173411"/>
                    </a:xfrm>
                    <a:prstGeom prst="rect">
                      <a:avLst/>
                    </a:prstGeom>
                    <a:noFill/>
                    <a:ln>
                      <a:noFill/>
                    </a:ln>
                  </pic:spPr>
                </pic:pic>
              </a:graphicData>
            </a:graphic>
          </wp:inline>
        </w:drawing>
      </w:r>
      <w:r>
        <w:rPr>
          <w:noProof/>
        </w:rPr>
        <w:drawing>
          <wp:inline distT="0" distB="0" distL="0" distR="0" wp14:anchorId="6338E4DC" wp14:editId="18B0B799">
            <wp:extent cx="2831436" cy="2126300"/>
            <wp:effectExtent l="0" t="0" r="1270" b="0"/>
            <wp:docPr id="137798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317" cy="2145735"/>
                    </a:xfrm>
                    <a:prstGeom prst="rect">
                      <a:avLst/>
                    </a:prstGeom>
                    <a:noFill/>
                    <a:ln>
                      <a:noFill/>
                    </a:ln>
                  </pic:spPr>
                </pic:pic>
              </a:graphicData>
            </a:graphic>
          </wp:inline>
        </w:drawing>
      </w:r>
      <w:r>
        <w:rPr>
          <w:noProof/>
        </w:rPr>
        <w:drawing>
          <wp:inline distT="0" distB="0" distL="0" distR="0" wp14:anchorId="712A4550" wp14:editId="7DB1FB14">
            <wp:extent cx="2867487" cy="2153372"/>
            <wp:effectExtent l="0" t="0" r="3175" b="5715"/>
            <wp:docPr id="116200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r w:rsidR="0071780E">
        <w:rPr>
          <w:noProof/>
        </w:rPr>
        <w:drawing>
          <wp:inline distT="0" distB="0" distL="0" distR="0" wp14:anchorId="4E736635" wp14:editId="3C24EF33">
            <wp:extent cx="2839121" cy="2127823"/>
            <wp:effectExtent l="0" t="0" r="0" b="6350"/>
            <wp:docPr id="110976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p w:rsidR="00565742" w:rsidRDefault="008711C6" w:rsidP="00306079">
      <w:pPr>
        <w:keepNext/>
      </w:pPr>
      <w:r w:rsidRPr="00DC2BA8">
        <w:rPr>
          <w:b/>
          <w:bCs/>
        </w:rPr>
        <w:t>Fig</w:t>
      </w:r>
      <w:r w:rsidR="005850D4">
        <w:rPr>
          <w:b/>
          <w:bCs/>
        </w:rPr>
        <w:t>ure</w:t>
      </w:r>
      <w:r w:rsidRPr="00DC2BA8">
        <w:rPr>
          <w:b/>
          <w:bCs/>
        </w:rPr>
        <w:t xml:space="preserve"> </w:t>
      </w:r>
      <w:r w:rsidR="00BB16A8">
        <w:rPr>
          <w:b/>
          <w:bCs/>
        </w:rPr>
        <w:t>3</w:t>
      </w:r>
      <w:r>
        <w:t xml:space="preserve">. </w:t>
      </w:r>
      <w:r w:rsidR="00B72845">
        <w:t xml:space="preserve">Stabilization of faceted </w:t>
      </w:r>
      <w:r w:rsidR="00D015CC">
        <w:t>ablation</w:t>
      </w:r>
      <w:r w:rsidR="00A66C1A">
        <w:t xml:space="preserve"> (</w:t>
      </w:r>
      <w:r w:rsidR="0071780E">
        <w:t>left</w:t>
      </w:r>
      <w:r w:rsidR="00A66C1A">
        <w:t xml:space="preserve"> panels) and faceted </w:t>
      </w:r>
      <w:r w:rsidR="00D015CC">
        <w:t>growth</w:t>
      </w:r>
      <w:r w:rsidR="00A66C1A">
        <w:t xml:space="preserve"> (</w:t>
      </w:r>
      <w:r w:rsidR="0071780E">
        <w:t>right</w:t>
      </w:r>
      <w:r w:rsidR="00A66C1A">
        <w:t xml:space="preserve"> panels).</w:t>
      </w:r>
    </w:p>
    <w:p w:rsidR="002179AF" w:rsidRDefault="002179AF" w:rsidP="002234B4"/>
    <w:p w:rsidR="00F0549C" w:rsidRDefault="00F0549C" w:rsidP="00F0549C">
      <w:r>
        <w:t xml:space="preserve">A useful metric for describing the morphology of steady state profiles such as those appearing in Fig. 3 is the horizontal distance between successive molecular layers. Here we define a mean value of that distance as </w:t>
      </w:r>
    </w:p>
    <w:p w:rsidR="00F0549C" w:rsidRDefault="00F0549C" w:rsidP="00F0549C"/>
    <w:p w:rsidR="00F0549C" w:rsidRPr="006023F8" w:rsidRDefault="00F0549C" w:rsidP="00F0549C">
      <w:pPr>
        <w:jc w:val="right"/>
      </w:pPr>
      <m:oMath>
        <m:r>
          <w:rPr>
            <w:rFonts w:ascii="Cambria Math" w:hAnsi="Cambria Math"/>
          </w:rPr>
          <m:t>λ=L/</m:t>
        </m:r>
        <m:sSub>
          <m:sSubPr>
            <m:ctrlPr>
              <w:rPr>
                <w:rFonts w:ascii="Cambria Math" w:hAnsi="Cambria Math"/>
                <w:i/>
              </w:rPr>
            </m:ctrlPr>
          </m:sSubPr>
          <m:e>
            <m:r>
              <w:rPr>
                <w:rFonts w:ascii="Cambria Math" w:hAnsi="Cambria Math"/>
              </w:rPr>
              <m:t>n</m:t>
            </m:r>
          </m:e>
          <m:sub>
            <m:r>
              <w:rPr>
                <w:rFonts w:ascii="Cambria Math" w:hAnsi="Cambria Math"/>
              </w:rPr>
              <m:t>steps</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rsidR="00F0549C" w:rsidRDefault="00F0549C" w:rsidP="00935A6B"/>
    <w:p w:rsidR="00F0549C" w:rsidRDefault="00F0549C" w:rsidP="00935A6B">
      <w:r>
        <w:t xml:space="preserve">For example, </w:t>
      </w:r>
      <m:oMath>
        <m:r>
          <w:rPr>
            <w:rFonts w:ascii="Cambria Math" w:hAnsi="Cambria Math"/>
          </w:rPr>
          <m:t>λ≈25 μm</m:t>
        </m:r>
      </m:oMath>
      <w:r>
        <w:rPr>
          <w:rFonts w:eastAsiaTheme="minorEastAsia"/>
        </w:rPr>
        <w:t xml:space="preserve"> for the ablating facet profile on the left of Fig. 3, whereas </w:t>
      </w:r>
      <w:r>
        <w:t xml:space="preserve"> </w:t>
      </w:r>
      <m:oMath>
        <m:r>
          <w:rPr>
            <w:rFonts w:ascii="Cambria Math" w:hAnsi="Cambria Math"/>
          </w:rPr>
          <m:t>λ≈10 μm</m:t>
        </m:r>
      </m:oMath>
      <w:r>
        <w:rPr>
          <w:rFonts w:eastAsiaTheme="minorEastAsia"/>
        </w:rPr>
        <w:t xml:space="preserve"> for the growing facet profile on the right.</w:t>
      </w:r>
    </w:p>
    <w:p w:rsidR="00F0549C" w:rsidRDefault="00F0549C" w:rsidP="00935A6B"/>
    <w:p w:rsidR="007E0E9E" w:rsidRDefault="00CE32BC" w:rsidP="007E0E9E">
      <w:r>
        <w:t xml:space="preserve">Do real ice crystals exhibit faceted ablation? </w:t>
      </w:r>
      <w:r w:rsidR="00935A6B">
        <w:t xml:space="preserve">Figure </w:t>
      </w:r>
      <w:r w:rsidR="00BB16A8">
        <w:t>4</w:t>
      </w:r>
      <w:r w:rsidR="00935A6B">
        <w:t xml:space="preserve"> </w:t>
      </w:r>
      <w:r w:rsidR="00426D85">
        <w:t>displays</w:t>
      </w:r>
      <w:r w:rsidR="00935A6B">
        <w:t xml:space="preserve"> SEM </w:t>
      </w:r>
      <w:r w:rsidR="00426D85">
        <w:t xml:space="preserve">images </w:t>
      </w:r>
      <w:r w:rsidR="00935A6B">
        <w:t xml:space="preserve">of an ice crystal under ablating </w:t>
      </w:r>
      <w:r w:rsidR="00426D85">
        <w:t>and</w:t>
      </w:r>
      <w:r w:rsidR="00935A6B">
        <w:t xml:space="preserve"> growing conditions. </w:t>
      </w:r>
      <w:r w:rsidR="008F2A7D">
        <w:t>S</w:t>
      </w:r>
      <w:r w:rsidR="00935A6B">
        <w:t xml:space="preserve">ince the ablating crystal retains its </w:t>
      </w:r>
      <w:r>
        <w:t>flat surface</w:t>
      </w:r>
      <w:r w:rsidR="00935A6B">
        <w:t xml:space="preserve">, we can </w:t>
      </w:r>
      <w:r w:rsidR="00935A6B">
        <w:lastRenderedPageBreak/>
        <w:t xml:space="preserve">conclude that faceted ablation </w:t>
      </w:r>
      <w:r>
        <w:t>has</w:t>
      </w:r>
      <w:r w:rsidR="008F2A7D">
        <w:t xml:space="preserve"> indeed</w:t>
      </w:r>
      <w:r w:rsidR="00935A6B">
        <w:t xml:space="preserve"> occur</w:t>
      </w:r>
      <w:r>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quite frequently in SEM images of ablating ice crystals.</w:t>
      </w:r>
    </w:p>
    <w:p w:rsidR="00381179" w:rsidRDefault="00381179" w:rsidP="00381179"/>
    <w:p w:rsidR="00381179" w:rsidRDefault="00381179" w:rsidP="00381179">
      <w:pPr>
        <w:keepNext/>
        <w:jc w:val="center"/>
        <w:rPr>
          <w:rFonts w:eastAsiaTheme="minorEastAsia"/>
        </w:rPr>
      </w:pPr>
      <w:r w:rsidRPr="006E2F8E">
        <w:rPr>
          <w:rFonts w:eastAsiaTheme="minorEastAsia"/>
          <w:noProof/>
        </w:rPr>
        <w:drawing>
          <wp:inline distT="0" distB="0" distL="0" distR="0" wp14:anchorId="6EAAED42" wp14:editId="2E5CDDDC">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3">
                      <a:alphaModFix/>
                    </a:blip>
                    <a:srcRect/>
                    <a:stretch/>
                  </pic:blipFill>
                  <pic:spPr>
                    <a:xfrm>
                      <a:off x="0" y="0"/>
                      <a:ext cx="2864725" cy="2232095"/>
                    </a:xfrm>
                    <a:prstGeom prst="rect">
                      <a:avLst/>
                    </a:prstGeom>
                    <a:noFill/>
                    <a:ln>
                      <a:noFill/>
                    </a:ln>
                  </pic:spPr>
                </pic:pic>
              </a:graphicData>
            </a:graphic>
          </wp:inline>
        </w:drawing>
      </w:r>
      <w:r w:rsidRPr="006E2F8E">
        <w:rPr>
          <w:rFonts w:eastAsiaTheme="minorEastAsia"/>
          <w:noProof/>
        </w:rPr>
        <w:drawing>
          <wp:inline distT="0" distB="0" distL="0" distR="0" wp14:anchorId="3BB81584" wp14:editId="201E4591">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4">
                      <a:alphaModFix/>
                    </a:blip>
                    <a:srcRect/>
                    <a:stretch/>
                  </pic:blipFill>
                  <pic:spPr>
                    <a:xfrm>
                      <a:off x="0" y="0"/>
                      <a:ext cx="2864714" cy="2232077"/>
                    </a:xfrm>
                    <a:prstGeom prst="rect">
                      <a:avLst/>
                    </a:prstGeom>
                    <a:noFill/>
                    <a:ln>
                      <a:noFill/>
                    </a:ln>
                  </pic:spPr>
                </pic:pic>
              </a:graphicData>
            </a:graphic>
          </wp:inline>
        </w:drawing>
      </w:r>
    </w:p>
    <w:p w:rsidR="00381179" w:rsidRDefault="00381179" w:rsidP="00381179">
      <w:pPr>
        <w:keepNext/>
      </w:pPr>
      <w:r w:rsidRPr="00DC2BA8">
        <w:rPr>
          <w:b/>
          <w:bCs/>
        </w:rPr>
        <w:t>Fig</w:t>
      </w:r>
      <w:r>
        <w:rPr>
          <w:b/>
          <w:bCs/>
        </w:rPr>
        <w:t>ure</w:t>
      </w:r>
      <w:r w:rsidRPr="00DC2BA8">
        <w:rPr>
          <w:b/>
          <w:bCs/>
        </w:rPr>
        <w:t xml:space="preserve"> </w:t>
      </w:r>
      <w:r>
        <w:rPr>
          <w:b/>
          <w:bCs/>
        </w:rPr>
        <w:t>4</w:t>
      </w:r>
      <w:r>
        <w:t xml:space="preserve">. An ice crystal under ablating (left) and growing (right) conditions. </w:t>
      </w:r>
    </w:p>
    <w:p w:rsidR="00381179" w:rsidRDefault="00381179" w:rsidP="007E0E9E"/>
    <w:p w:rsidR="007E0E9E" w:rsidRDefault="007E0E9E" w:rsidP="007E0E9E">
      <w:pPr>
        <w:keepNext/>
      </w:pPr>
      <w:r w:rsidRPr="00935A6B">
        <w:rPr>
          <w:i/>
          <w:iCs/>
        </w:rPr>
        <w:t xml:space="preserve">II. </w:t>
      </w:r>
      <w:r>
        <w:rPr>
          <w:i/>
          <w:iCs/>
        </w:rPr>
        <w:t>Facet c</w:t>
      </w:r>
      <w:r w:rsidRPr="00935A6B">
        <w:rPr>
          <w:i/>
          <w:iCs/>
        </w:rPr>
        <w:t>oncavity</w:t>
      </w:r>
      <w:r>
        <w:rPr>
          <w:i/>
          <w:iCs/>
        </w:rPr>
        <w:t xml:space="preserve"> and convexity</w:t>
      </w:r>
    </w:p>
    <w:p w:rsidR="007E0E9E" w:rsidRDefault="004F479D" w:rsidP="007E0E9E">
      <w:r>
        <w:t xml:space="preserve">The model results shown in </w:t>
      </w:r>
      <w:r w:rsidR="007E0E9E">
        <w:t>Fig</w:t>
      </w:r>
      <w:r>
        <w:t>.</w:t>
      </w:r>
      <w:r w:rsidR="007E0E9E">
        <w:t xml:space="preserve"> 3 suggest</w:t>
      </w:r>
      <w:r>
        <w:t xml:space="preserve"> </w:t>
      </w:r>
      <w:r w:rsidR="007E0E9E">
        <w:t>the following general pattern: growing ice facets will exhibit facet concavity</w:t>
      </w:r>
      <w:r w:rsidR="00F0549C">
        <w:t xml:space="preserve">, </w:t>
      </w:r>
      <w:r w:rsidR="007E0E9E">
        <w:t>whereas ablating ice facets will exhibit facet convexity.</w:t>
      </w:r>
      <w:r w:rsidR="00381179">
        <w:t xml:space="preserve"> Is this pattern borne out by observations?</w:t>
      </w:r>
    </w:p>
    <w:p w:rsidR="00381179" w:rsidRDefault="00381179" w:rsidP="007E0E9E"/>
    <w:p w:rsidR="00D82099" w:rsidRDefault="007E0E9E" w:rsidP="00D82099">
      <w:r>
        <w:t xml:space="preserve">An SEM image of a growing crystal, and </w:t>
      </w:r>
      <w:r w:rsidR="00F0549C">
        <w:t xml:space="preserve">a </w:t>
      </w:r>
      <w:r>
        <w:t xml:space="preserve">GNBF reconstruction of a portion of its basal facet, are shown in Fig. </w:t>
      </w:r>
      <w:r w:rsidR="00381179">
        <w:t>5</w:t>
      </w:r>
      <w:r>
        <w:t xml:space="preserve">. </w:t>
      </w:r>
      <w:r w:rsidR="00F0549C">
        <w:t xml:space="preserve">The </w:t>
      </w:r>
      <w:r>
        <w:t xml:space="preserve">GNBF reconstruction reveals a distinct concavity, on the order of 1000s of layers </w:t>
      </w:r>
      <w:r w:rsidR="00F0549C">
        <w:t>over the horizontal span analyzed (</w:t>
      </w:r>
      <m:oMath>
        <m:r>
          <w:rPr>
            <w:rFonts w:ascii="Cambria Math" w:hAnsi="Cambria Math"/>
          </w:rPr>
          <m:t>~80 μm</m:t>
        </m:r>
      </m:oMath>
      <w:r w:rsidR="00F0549C">
        <w:rPr>
          <w:rFonts w:eastAsiaTheme="minorEastAsia"/>
        </w:rPr>
        <w:t>)</w:t>
      </w:r>
      <w:r w:rsidR="00381179">
        <w:t xml:space="preserve">. The </w:t>
      </w:r>
      <w:r>
        <w:t xml:space="preserve">crystal is </w:t>
      </w:r>
      <w:r w:rsidR="00381179">
        <w:t xml:space="preserve">known to be </w:t>
      </w:r>
      <w:r>
        <w:t>growing</w:t>
      </w:r>
      <w:r w:rsidR="00D82099">
        <w:t>, since</w:t>
      </w:r>
      <w:r w:rsidR="00A753AD">
        <w:t xml:space="preserve"> subsequent images taken of this crystal revealed expanding boundaries against the metal substrate to which the crystal is attached. </w:t>
      </w:r>
      <w:r w:rsidR="00F0549C">
        <w:t xml:space="preserve">Thus, the pattern is borne out: growing ice facets do indeed exhibit facet concavity, whereas ablating ice facets will exhibit facet convexity, in agreement with the model prediction. </w:t>
      </w:r>
    </w:p>
    <w:p w:rsidR="00D82099" w:rsidRDefault="00D82099" w:rsidP="00A753AD"/>
    <w:p w:rsidR="00381179" w:rsidRDefault="00381179" w:rsidP="007E0E9E">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6"/>
        <w:gridCol w:w="4396"/>
      </w:tblGrid>
      <w:tr w:rsidR="007E0E9E" w:rsidTr="00CA3FC5">
        <w:tc>
          <w:tcPr>
            <w:tcW w:w="0" w:type="auto"/>
          </w:tcPr>
          <w:p w:rsidR="007E0E9E" w:rsidRDefault="007E0E9E" w:rsidP="00CA3FC5">
            <w:pPr>
              <w:keepNext/>
              <w:jc w:val="center"/>
            </w:pPr>
            <w:r w:rsidRPr="001647A8">
              <w:rPr>
                <w:noProof/>
              </w:rPr>
              <w:drawing>
                <wp:inline distT="0" distB="0" distL="0" distR="0" wp14:anchorId="56621634" wp14:editId="0BFABAB6">
                  <wp:extent cx="2384611" cy="1524270"/>
                  <wp:effectExtent l="0" t="0" r="3175" b="0"/>
                  <wp:docPr id="11183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5"/>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7E0E9E" w:rsidRDefault="007E0E9E" w:rsidP="00CA3FC5">
            <w:pPr>
              <w:keepNext/>
              <w:jc w:val="center"/>
            </w:pPr>
          </w:p>
          <w:p w:rsidR="007E0E9E" w:rsidRDefault="007E0E9E" w:rsidP="00CA3FC5">
            <w:pPr>
              <w:keepNext/>
              <w:jc w:val="center"/>
            </w:pPr>
          </w:p>
          <w:p w:rsidR="007E0E9E" w:rsidRDefault="007E0E9E" w:rsidP="00CA3FC5">
            <w:pPr>
              <w:keepNext/>
              <w:jc w:val="center"/>
            </w:pPr>
            <w:r w:rsidRPr="001647A8">
              <w:rPr>
                <w:noProof/>
              </w:rPr>
              <w:drawing>
                <wp:inline distT="0" distB="0" distL="0" distR="0" wp14:anchorId="2CD98839" wp14:editId="304BBDB6">
                  <wp:extent cx="2654244" cy="1012825"/>
                  <wp:effectExtent l="0" t="0" r="635" b="3175"/>
                  <wp:docPr id="13727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5"/>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r>
      <w:tr w:rsidR="007E0E9E" w:rsidTr="00CA3FC5">
        <w:tc>
          <w:tcPr>
            <w:tcW w:w="0" w:type="auto"/>
            <w:gridSpan w:val="2"/>
          </w:tcPr>
          <w:p w:rsidR="007E0E9E" w:rsidRDefault="007E0E9E" w:rsidP="00CA3FC5">
            <w:pPr>
              <w:keepNext/>
            </w:pPr>
            <w:r w:rsidRPr="00DC2BA8">
              <w:rPr>
                <w:b/>
                <w:bCs/>
              </w:rPr>
              <w:t>Fig</w:t>
            </w:r>
            <w:r>
              <w:rPr>
                <w:b/>
                <w:bCs/>
              </w:rPr>
              <w:t>ure</w:t>
            </w:r>
            <w:r w:rsidRPr="00DC2BA8">
              <w:rPr>
                <w:b/>
                <w:bCs/>
              </w:rPr>
              <w:t xml:space="preserve"> </w:t>
            </w:r>
            <w:r w:rsidR="00381179">
              <w:rPr>
                <w:b/>
                <w:bCs/>
              </w:rPr>
              <w:t>5</w:t>
            </w:r>
            <w:r>
              <w:t>. SEM image of a growing crystal (left) with its basal surface retrieved (right)</w:t>
            </w:r>
          </w:p>
        </w:tc>
      </w:tr>
    </w:tbl>
    <w:p w:rsidR="00935A6B" w:rsidRDefault="00935A6B" w:rsidP="002234B4"/>
    <w:p w:rsidR="006E097D" w:rsidRPr="000F1961" w:rsidRDefault="006E097D" w:rsidP="006E097D">
      <w:pPr>
        <w:rPr>
          <w:i/>
          <w:iCs/>
        </w:rPr>
      </w:pPr>
      <w:r w:rsidRPr="000F1961">
        <w:rPr>
          <w:i/>
          <w:iCs/>
        </w:rPr>
        <w:t>I</w:t>
      </w:r>
      <w:r w:rsidR="00381179">
        <w:rPr>
          <w:i/>
          <w:iCs/>
        </w:rPr>
        <w:t>I</w:t>
      </w:r>
      <w:r w:rsidRPr="000F1961">
        <w:rPr>
          <w:i/>
          <w:iCs/>
        </w:rPr>
        <w:t xml:space="preserve">I. </w:t>
      </w:r>
      <w:r w:rsidRPr="00757BBD">
        <w:rPr>
          <w:i/>
          <w:iCs/>
        </w:rPr>
        <w:t xml:space="preserve">Dependence of surface morphology on </w:t>
      </w:r>
      <w:r>
        <w:rPr>
          <w:i/>
          <w:iCs/>
        </w:rPr>
        <w:t>model conditions</w:t>
      </w:r>
      <w:r w:rsidRPr="000F1961">
        <w:rPr>
          <w:i/>
          <w:iCs/>
        </w:rPr>
        <w:t xml:space="preserve">. </w:t>
      </w:r>
    </w:p>
    <w:p w:rsidR="006E097D" w:rsidRDefault="006E097D" w:rsidP="006E097D"/>
    <w:p w:rsidR="006E097D" w:rsidRPr="00303819" w:rsidRDefault="006E097D" w:rsidP="006E097D">
      <w:pPr>
        <w:rPr>
          <w:rFonts w:eastAsiaTheme="minorEastAsia"/>
        </w:rPr>
      </w:pPr>
      <w:r>
        <w:lastRenderedPageBreak/>
        <w:t>Values of</w:t>
      </w:r>
      <w:r w:rsidR="00F0549C">
        <w:t xml:space="preserve"> the surface layer separation metric,</w:t>
      </w:r>
      <w:r>
        <w:t xml:space="preserve"> </w:t>
      </w:r>
      <m:oMath>
        <m:r>
          <w:rPr>
            <w:rFonts w:ascii="Cambria Math" w:hAnsi="Cambria Math"/>
          </w:rPr>
          <m:t>λ</m:t>
        </m:r>
      </m:oMath>
      <w:r w:rsidR="00F0549C">
        <w:rPr>
          <w:rFonts w:eastAsiaTheme="minorEastAsia"/>
        </w:rPr>
        <w:t xml:space="preserve"> (introduced in Eq. 6),</w:t>
      </w:r>
      <w:r>
        <w:t xml:space="preserve"> are shown in Fig. </w:t>
      </w:r>
      <w:r w:rsidR="00381179">
        <w:t>6</w:t>
      </w:r>
      <w:r w:rsidR="00F0549C">
        <w:t>. These values</w:t>
      </w:r>
      <w:r>
        <w:t xml:space="preserve"> based on a series of simulations in which the supersaturation at the corner of the crystal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t xml:space="preserve">) </w:t>
      </w:r>
      <w:r w:rsidR="00F0549C">
        <w:t>wa</w:t>
      </w:r>
      <w:r>
        <w:t xml:space="preserve">s varied, and all other parameters fixed. Focusing first on the right-hand side, we see that when conditions are </w:t>
      </w:r>
      <w:r w:rsidR="00303819">
        <w:t xml:space="preserve">just barely </w:t>
      </w:r>
      <w:r>
        <w:t xml:space="preserve">supersaturated </w:t>
      </w:r>
      <w:r w:rsidR="00303819">
        <w:t>(</w:t>
      </w:r>
      <w:r>
        <w:t xml:space="preserve">relative to </w:t>
      </w:r>
      <m:oMath>
        <m:r>
          <w:rPr>
            <w:rFonts w:ascii="Cambria Math" w:hAnsi="Cambria Math"/>
          </w:rPr>
          <m:t>μ</m:t>
        </m:r>
      </m:oMath>
      <w:r>
        <w:t>surface</w:t>
      </w:r>
      <w:r w:rsidR="00F0549C">
        <w:t xml:space="preserve"> II</w:t>
      </w:r>
      <w:r w:rsidR="00303819">
        <w:t xml:space="preserve">, </w:t>
      </w:r>
      <w:r w:rsidR="00F0549C">
        <w:t>the most volatile microsurface the quasi-liquid is capable of),</w:t>
      </w:r>
      <w:r w:rsidR="00303819">
        <w:t xml:space="preserve"> this distance first appears with</w:t>
      </w:r>
      <w:r w:rsidR="00F0549C">
        <w:t xml:space="preserve"> </w:t>
      </w:r>
      <m:oMath>
        <m:r>
          <w:rPr>
            <w:rFonts w:ascii="Cambria Math" w:hAnsi="Cambria Math"/>
          </w:rPr>
          <m:t>λ≈10 μm</m:t>
        </m:r>
      </m:oMath>
      <w:r w:rsidR="00303819">
        <w:rPr>
          <w:rFonts w:eastAsiaTheme="minorEastAsia"/>
        </w:rPr>
        <w:t>. As supersaturation increases to the right,</w:t>
      </w:r>
      <w:r>
        <w:rPr>
          <w:rFonts w:eastAsiaTheme="minorEastAsia"/>
        </w:rPr>
        <w:t xml:space="preserve"> </w:t>
      </w:r>
      <m:oMath>
        <m:r>
          <w:rPr>
            <w:rFonts w:ascii="Cambria Math" w:hAnsi="Cambria Math"/>
          </w:rPr>
          <m:t>λ</m:t>
        </m:r>
      </m:oMath>
      <w:r w:rsidR="00303819">
        <w:rPr>
          <w:rFonts w:eastAsiaTheme="minorEastAsia"/>
        </w:rPr>
        <w:t xml:space="preserve"> becomes declines monoto</w:t>
      </w:r>
      <w:r w:rsidR="004E1F9F">
        <w:rPr>
          <w:rFonts w:eastAsiaTheme="minorEastAsia"/>
        </w:rPr>
        <w:t>n</w:t>
      </w:r>
      <w:r w:rsidR="00303819">
        <w:rPr>
          <w:rFonts w:eastAsiaTheme="minorEastAsia"/>
        </w:rPr>
        <w:t xml:space="preserve">ically. </w:t>
      </w:r>
      <w:r w:rsidR="004E1F9F">
        <w:t xml:space="preserve">We surmise that eventually, </w:t>
      </w:r>
      <w:r>
        <w:t xml:space="preserve">at high enough supersaturation, growth </w:t>
      </w:r>
      <w:r w:rsidR="00C27E57">
        <w:t xml:space="preserve">must </w:t>
      </w:r>
      <w:r w:rsidR="004E1F9F">
        <w:t>cease to be faceted,</w:t>
      </w:r>
      <w:r w:rsidR="00303819">
        <w:t xml:space="preserve"> and become</w:t>
      </w:r>
      <w:r>
        <w:t xml:space="preserve"> dendritic.</w:t>
      </w:r>
    </w:p>
    <w:p w:rsidR="006E097D" w:rsidRDefault="006E097D" w:rsidP="006E097D"/>
    <w:p w:rsidR="00C27E57" w:rsidRDefault="006E097D" w:rsidP="006E097D">
      <w:r>
        <w:t xml:space="preserve">On the left-hand side of Fig. </w:t>
      </w:r>
      <w:r w:rsidR="004E1F9F">
        <w:t>6</w:t>
      </w:r>
      <w:r>
        <w:t xml:space="preserve"> are displayed results when conditions are subsaturated relative to the least volatile microsurface of the model (</w:t>
      </w:r>
      <m:oMath>
        <m:r>
          <w:rPr>
            <w:rFonts w:ascii="Cambria Math" w:hAnsi="Cambria Math"/>
          </w:rPr>
          <m:t>μ</m:t>
        </m:r>
      </m:oMath>
      <w:r>
        <w:t xml:space="preserve">surface I). We see that under these conditions, steady-state spatial wavelengths </w:t>
      </w:r>
      <w:r w:rsidR="004E1F9F">
        <w:t xml:space="preserve">first </w:t>
      </w:r>
      <w:r w:rsidR="00C27E57">
        <w:t xml:space="preserve">appear </w:t>
      </w:r>
      <w:r>
        <w:t xml:space="preserve">much higher – over </w:t>
      </w:r>
      <m:oMath>
        <m:r>
          <w:rPr>
            <w:rFonts w:ascii="Cambria Math" w:hAnsi="Cambria Math"/>
          </w:rPr>
          <m:t>40 μm</m:t>
        </m:r>
      </m:oMath>
      <w:r>
        <w:rPr>
          <w:rFonts w:eastAsiaTheme="minorEastAsia"/>
        </w:rPr>
        <w:t xml:space="preserve"> – </w:t>
      </w:r>
      <w:r>
        <w:t xml:space="preserve">and decrease for more extreme subsaturations farther to the left. </w:t>
      </w:r>
      <w:r w:rsidR="004E1F9F">
        <w:t>We surmise that eventually, at extreme enough subsaturation, ablation must cease to be faceted, and become rounded.</w:t>
      </w:r>
    </w:p>
    <w:p w:rsidR="006E097D" w:rsidRDefault="006E097D" w:rsidP="006E097D"/>
    <w:p w:rsidR="006E097D" w:rsidRPr="00055616" w:rsidRDefault="006E097D" w:rsidP="006E097D">
      <w:pPr>
        <w:keepNext/>
        <w:jc w:val="center"/>
      </w:pPr>
      <w:r w:rsidRPr="00863DA8">
        <w:rPr>
          <w:noProof/>
        </w:rPr>
        <w:drawing>
          <wp:inline distT="0" distB="0" distL="0" distR="0" wp14:anchorId="116024CA" wp14:editId="307016D3">
            <wp:extent cx="5943600" cy="2759710"/>
            <wp:effectExtent l="0" t="0" r="0" b="0"/>
            <wp:docPr id="190434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4713" name=""/>
                    <pic:cNvPicPr/>
                  </pic:nvPicPr>
                  <pic:blipFill>
                    <a:blip r:embed="rId16"/>
                    <a:stretch>
                      <a:fillRect/>
                    </a:stretch>
                  </pic:blipFill>
                  <pic:spPr>
                    <a:xfrm>
                      <a:off x="0" y="0"/>
                      <a:ext cx="5943600" cy="2759710"/>
                    </a:xfrm>
                    <a:prstGeom prst="rect">
                      <a:avLst/>
                    </a:prstGeom>
                  </pic:spPr>
                </pic:pic>
              </a:graphicData>
            </a:graphic>
          </wp:inline>
        </w:drawing>
      </w:r>
    </w:p>
    <w:p w:rsidR="006E097D" w:rsidRDefault="006E097D" w:rsidP="006E097D">
      <w:pPr>
        <w:keepNext/>
        <w:rPr>
          <w:rFonts w:eastAsiaTheme="minorEastAsia"/>
        </w:rPr>
      </w:pPr>
      <w:r w:rsidRPr="00DC2BA8">
        <w:rPr>
          <w:b/>
          <w:bCs/>
        </w:rPr>
        <w:t>Fig</w:t>
      </w:r>
      <w:r>
        <w:rPr>
          <w:b/>
          <w:bCs/>
        </w:rPr>
        <w:t>ure</w:t>
      </w:r>
      <w:r w:rsidRPr="00DC2BA8">
        <w:rPr>
          <w:b/>
          <w:bCs/>
        </w:rPr>
        <w:t xml:space="preserve"> </w:t>
      </w:r>
      <w:r w:rsidR="00C27E57">
        <w:rPr>
          <w:b/>
          <w:bCs/>
        </w:rPr>
        <w:t>6</w:t>
      </w:r>
      <w:r>
        <w:t>. Spatial wavelength (</w:t>
      </w:r>
      <m:oMath>
        <m:r>
          <w:rPr>
            <w:rFonts w:ascii="Cambria Math" w:hAnsi="Cambria Math"/>
          </w:rPr>
          <m:t>λ</m:t>
        </m:r>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p w:rsidR="006E097D" w:rsidRDefault="006E097D" w:rsidP="002234B4"/>
    <w:p w:rsidR="002F050A" w:rsidRDefault="002F050A" w:rsidP="002F050A">
      <w:pPr>
        <w:keepNext/>
      </w:pPr>
      <w:r>
        <w:t xml:space="preserve">Figure </w:t>
      </w:r>
      <w:r w:rsidR="00C27E57">
        <w:t>7</w:t>
      </w:r>
      <w:r>
        <w:t xml:space="preserve"> shows the dependence of </w:t>
      </w:r>
      <m:oMath>
        <m:r>
          <w:rPr>
            <w:rFonts w:ascii="Cambria Math" w:hAnsi="Cambria Math"/>
          </w:rPr>
          <m:t>λ</m:t>
        </m:r>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2F050A" w:rsidRPr="005A60E9" w:rsidRDefault="00510CA3" w:rsidP="002F050A">
      <w:pPr>
        <w:rPr>
          <w:rFonts w:eastAsiaTheme="minorEastAsia"/>
        </w:rPr>
      </w:pPr>
      <w:r>
        <w:t>W</w:t>
      </w:r>
      <w:r w:rsidR="002F050A">
        <w:t>here</w:t>
      </w:r>
      <w:r>
        <w:t xml:space="preserve"> (as described above)</w:t>
      </w:r>
      <w:r w:rsidR="002F050A">
        <w:t xml:space="preserve"> </w:t>
      </w:r>
      <m:oMath>
        <m:r>
          <w:rPr>
            <w:rFonts w:ascii="Cambria Math" w:hAnsi="Cambria Math"/>
          </w:rPr>
          <m:t>D</m:t>
        </m:r>
      </m:oMath>
      <w:r w:rsidR="002F050A">
        <w:t xml:space="preserve"> is the surface diffusion coefficient,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2F050A">
        <w:rPr>
          <w:rFonts w:eastAsiaTheme="minorEastAsia"/>
        </w:rPr>
        <w:t xml:space="preserve"> is </w:t>
      </w:r>
      <w:r w:rsidR="002F050A">
        <w:t>the reduction in supersaturation</w:t>
      </w:r>
      <w:r>
        <w:t xml:space="preserve"> at facet center</w:t>
      </w:r>
      <w:r w:rsidR="002F050A">
        <w:t xml:space="preserve"> </w:t>
      </w:r>
      <w:r>
        <w:t>relative</w:t>
      </w:r>
      <w:r w:rsidR="002F050A">
        <w:t xml:space="preserve"> to facet corners,</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r w:rsidR="002F050A">
        <w:t xml:space="preserve">The observation that </w:t>
      </w:r>
      <m:oMath>
        <m:r>
          <w:rPr>
            <w:rFonts w:ascii="Cambria Math" w:hAnsi="Cambria Math"/>
          </w:rPr>
          <m:t>λ</m:t>
        </m:r>
      </m:oMath>
      <w:r w:rsidR="002F050A">
        <w:t xml:space="preserve"> is proportional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002F050A">
        <w:rPr>
          <w:rFonts w:eastAsiaTheme="minorEastAsia"/>
        </w:rPr>
        <w:t xml:space="preserve"> is noteworthy because of the connection to Turing patterns ….</w:t>
      </w:r>
    </w:p>
    <w:p w:rsidR="002F050A" w:rsidRDefault="002F050A" w:rsidP="002F050A"/>
    <w:p w:rsidR="002F050A" w:rsidRDefault="002F050A" w:rsidP="002F050A">
      <w:pPr>
        <w:keepNext/>
        <w:jc w:val="center"/>
        <w:rPr>
          <w:b/>
          <w:bCs/>
        </w:rPr>
      </w:pPr>
      <w:r>
        <w:rPr>
          <w:noProof/>
        </w:rPr>
        <w:lastRenderedPageBreak/>
        <w:drawing>
          <wp:inline distT="0" distB="0" distL="0" distR="0" wp14:anchorId="2EC51B6A" wp14:editId="5AB98700">
            <wp:extent cx="3229583" cy="2425638"/>
            <wp:effectExtent l="0" t="0" r="0" b="635"/>
            <wp:docPr id="142520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2728" cy="2443021"/>
                    </a:xfrm>
                    <a:prstGeom prst="rect">
                      <a:avLst/>
                    </a:prstGeom>
                    <a:noFill/>
                    <a:ln>
                      <a:noFill/>
                    </a:ln>
                  </pic:spPr>
                </pic:pic>
              </a:graphicData>
            </a:graphic>
          </wp:inline>
        </w:drawing>
      </w:r>
    </w:p>
    <w:p w:rsidR="002F050A" w:rsidRPr="00C27E57" w:rsidRDefault="002F050A" w:rsidP="00C27E57">
      <w:pPr>
        <w:keepNext/>
        <w:rPr>
          <w:rFonts w:eastAsiaTheme="minorEastAsia"/>
        </w:rPr>
      </w:pPr>
      <w:r w:rsidRPr="00DC2BA8">
        <w:rPr>
          <w:b/>
          <w:bCs/>
        </w:rPr>
        <w:t>Fig</w:t>
      </w:r>
      <w:r>
        <w:rPr>
          <w:b/>
          <w:bCs/>
        </w:rPr>
        <w:t>ure</w:t>
      </w:r>
      <w:r w:rsidRPr="00DC2BA8">
        <w:rPr>
          <w:b/>
          <w:bCs/>
        </w:rPr>
        <w:t xml:space="preserve"> </w:t>
      </w:r>
      <w:r w:rsidR="00C27E57">
        <w:rPr>
          <w:b/>
          <w:bCs/>
        </w:rPr>
        <w:t>7</w:t>
      </w:r>
      <w:r>
        <w:t>. Surface layer wavelength (</w:t>
      </w:r>
      <m:oMath>
        <m:r>
          <w:rPr>
            <w:rFonts w:ascii="Cambria Math" w:hAnsi="Cambria Math"/>
          </w:rPr>
          <m:t>λ</m:t>
        </m:r>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Pr>
          <w:rFonts w:eastAsiaTheme="minorEastAsia"/>
        </w:rPr>
        <w:t xml:space="preserve"> for a range of values of </w:t>
      </w:r>
      <m:oMath>
        <m:r>
          <w:rPr>
            <w:rFonts w:ascii="Cambria Math" w:hAnsi="Cambria Math"/>
          </w:rPr>
          <m:t>D</m:t>
        </m:r>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w:t>
      </w:r>
      <w:r w:rsidR="00806D0C">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806D0C">
        <w:rPr>
          <w:rFonts w:eastAsiaTheme="minorEastAsia"/>
        </w:rPr>
        <w:t xml:space="preserve"> for all points.</w:t>
      </w:r>
    </w:p>
    <w:p w:rsidR="00712E4A" w:rsidRDefault="00712E4A" w:rsidP="00403F3A"/>
    <w:p w:rsidR="000F1961" w:rsidRDefault="008A24F2" w:rsidP="00403F3A">
      <w:r>
        <w:rPr>
          <w:i/>
          <w:iCs/>
        </w:rPr>
        <w:t>I</w:t>
      </w:r>
      <w:r w:rsidR="003914A6">
        <w:rPr>
          <w:i/>
          <w:iCs/>
        </w:rPr>
        <w:t>V</w:t>
      </w:r>
      <w:r>
        <w:rPr>
          <w:i/>
          <w:iCs/>
        </w:rPr>
        <w:t xml:space="preserve">. </w:t>
      </w:r>
      <w:r w:rsidR="00CD6C65">
        <w:rPr>
          <w:i/>
          <w:iCs/>
        </w:rPr>
        <w:t>Facet r</w:t>
      </w:r>
      <w:r w:rsidRPr="008A24F2">
        <w:rPr>
          <w:i/>
          <w:iCs/>
        </w:rPr>
        <w:t>esilience</w:t>
      </w:r>
    </w:p>
    <w:p w:rsidR="00CD6C65" w:rsidRDefault="00CD6C65" w:rsidP="00403F3A">
      <w:r>
        <w:t xml:space="preserve">Facet resilience is </w:t>
      </w:r>
      <w:r w:rsidR="00AC7E93">
        <w:t xml:space="preserve">defined </w:t>
      </w:r>
      <w:r>
        <w:t xml:space="preserve">here </w:t>
      </w:r>
      <w:r w:rsidR="00AC7E93">
        <w:t xml:space="preserve">as the ability of a facet to recover from a perturbation. </w:t>
      </w:r>
      <w:r>
        <w:t>Actual ice crystal facets exhibit high resilience. For example, in SEM experiments, facets that have been roughened by some perturbation (e.g., by higher temperature) are commonly observed to be restored to smoothness within less than a minute upon reversal of the perturbation. An example is shown in Fig. 8</w:t>
      </w:r>
    </w:p>
    <w:p w:rsidR="003E1569" w:rsidRDefault="003E1569"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245452" w:rsidTr="00245452">
        <w:tc>
          <w:tcPr>
            <w:tcW w:w="0" w:type="auto"/>
          </w:tcPr>
          <w:p w:rsidR="00245452" w:rsidRDefault="00245452" w:rsidP="003E1569">
            <w:pPr>
              <w:keepNext/>
            </w:pPr>
            <w:r w:rsidRPr="00CD6C65">
              <w:rPr>
                <w:noProof/>
              </w:rPr>
              <w:drawing>
                <wp:inline distT="0" distB="0" distL="0" distR="0" wp14:anchorId="3E522BDD" wp14:editId="7169A1FC">
                  <wp:extent cx="3885322" cy="1577789"/>
                  <wp:effectExtent l="0" t="0" r="1270" b="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8"/>
                          <a:stretch>
                            <a:fillRect/>
                          </a:stretch>
                        </pic:blipFill>
                        <pic:spPr>
                          <a:xfrm>
                            <a:off x="0" y="0"/>
                            <a:ext cx="4012788" cy="1629552"/>
                          </a:xfrm>
                          <a:prstGeom prst="rect">
                            <a:avLst/>
                          </a:prstGeom>
                        </pic:spPr>
                      </pic:pic>
                    </a:graphicData>
                  </a:graphic>
                </wp:inline>
              </w:drawing>
            </w:r>
          </w:p>
        </w:tc>
      </w:tr>
      <w:tr w:rsidR="00245452" w:rsidTr="00245452">
        <w:tc>
          <w:tcPr>
            <w:tcW w:w="0" w:type="auto"/>
          </w:tcPr>
          <w:p w:rsidR="00CD6C65" w:rsidRDefault="00CD6C65" w:rsidP="00D52174">
            <w:pPr>
              <w:keepNext/>
            </w:pPr>
            <w:r w:rsidRPr="00DC2BA8">
              <w:rPr>
                <w:b/>
                <w:bCs/>
              </w:rPr>
              <w:t>Fig</w:t>
            </w:r>
            <w:r>
              <w:rPr>
                <w:b/>
                <w:bCs/>
              </w:rPr>
              <w:t>ure</w:t>
            </w:r>
            <w:r w:rsidRPr="00DC2BA8">
              <w:rPr>
                <w:b/>
                <w:bCs/>
              </w:rPr>
              <w:t xml:space="preserve"> </w:t>
            </w:r>
            <w:r>
              <w:rPr>
                <w:b/>
                <w:bCs/>
              </w:rPr>
              <w:t>8</w:t>
            </w:r>
            <w:r>
              <w:t>. SEM image of a rough facet restored to smoothness.</w:t>
            </w:r>
          </w:p>
        </w:tc>
      </w:tr>
    </w:tbl>
    <w:p w:rsidR="00CD6C65" w:rsidRDefault="00CD6C65" w:rsidP="00403F3A"/>
    <w:p w:rsidR="000856B7" w:rsidRPr="00A64D3E" w:rsidRDefault="00257A19" w:rsidP="00A64D3E">
      <w:r>
        <w:t>What resilience</w:t>
      </w:r>
      <w:r w:rsidR="007C057C">
        <w:t>, if any,</w:t>
      </w:r>
      <w:r>
        <w:t xml:space="preserve"> </w:t>
      </w:r>
      <w:r w:rsidR="00191DD3">
        <w:t xml:space="preserve">is exhibited by </w:t>
      </w:r>
      <w:r>
        <w:t>modeled faceted growth and ablation</w:t>
      </w:r>
      <w:r w:rsidR="00CC6AC6">
        <w:t xml:space="preserve"> steady states</w:t>
      </w:r>
      <w:r>
        <w:t xml:space="preserve">? </w:t>
      </w:r>
      <w:r w:rsidR="00245452">
        <w:t xml:space="preserve">Figure 9 is an examination of </w:t>
      </w:r>
      <w:r>
        <w:t>this question</w:t>
      </w:r>
      <w:r w:rsidR="00245452">
        <w:t>.</w:t>
      </w:r>
      <w:r w:rsidR="003E1569">
        <w:t xml:space="preserve"> The blue curve is a timeline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3E1569">
        <w:t xml:space="preserve">, beginning with a flat profile but subject over time to the inverse parabolic supersaturation curve indicated by the </w:t>
      </w:r>
      <w:r w:rsidR="00CC6AC6">
        <w:t>solid blue</w:t>
      </w:r>
      <w:r w:rsidR="003E1569">
        <w:t xml:space="preserve"> line in Fig. 2. </w:t>
      </w:r>
      <w:r>
        <w:t xml:space="preserve">After </w:t>
      </w:r>
      <m:oMath>
        <m:r>
          <w:rPr>
            <w:rFonts w:ascii="Cambria Math" w:hAnsi="Cambria Math"/>
          </w:rPr>
          <m:t>400 ms</m:t>
        </m:r>
      </m:oMath>
      <w:r>
        <w:rPr>
          <w:rFonts w:eastAsiaTheme="minorEastAsia"/>
        </w:rPr>
        <w:t xml:space="preserve">, it </w:t>
      </w:r>
      <w:r w:rsidR="00191DD3">
        <w:rPr>
          <w:rFonts w:eastAsiaTheme="minorEastAsia"/>
        </w:rPr>
        <w:t>has</w:t>
      </w:r>
      <w:r w:rsidR="003E1569">
        <w:t xml:space="preserve"> evolve</w:t>
      </w:r>
      <w:r w:rsidR="00191DD3">
        <w:t>d</w:t>
      </w:r>
      <w:r w:rsidR="003E1569">
        <w:t xml:space="preserve"> to </w:t>
      </w:r>
      <w:r w:rsidR="00CC6AC6">
        <w:t xml:space="preserve">the </w:t>
      </w:r>
      <w:r w:rsidR="003E1569">
        <w:t>steady-state profile</w:t>
      </w:r>
      <w:r w:rsidR="00CC6AC6">
        <w:t xml:space="preserve"> shown</w:t>
      </w:r>
      <w:r w:rsidR="003E1569">
        <w:t xml:space="preserve">, characterized by </w:t>
      </w:r>
      <m:oMath>
        <m:sSub>
          <m:sSubPr>
            <m:ctrlPr>
              <w:rPr>
                <w:rFonts w:ascii="Cambria Math" w:hAnsi="Cambria Math"/>
                <w:i/>
              </w:rPr>
            </m:ctrlPr>
          </m:sSubPr>
          <m:e>
            <m:r>
              <w:rPr>
                <w:rFonts w:ascii="Cambria Math" w:hAnsi="Cambria Math"/>
              </w:rPr>
              <m:t>n</m:t>
            </m:r>
          </m:e>
          <m:sub>
            <m:r>
              <w:rPr>
                <w:rFonts w:ascii="Cambria Math" w:hAnsi="Cambria Math"/>
              </w:rPr>
              <m:t>steps</m:t>
            </m:r>
          </m:sub>
        </m:sSub>
        <m:r>
          <w:rPr>
            <w:rFonts w:ascii="Cambria Math" w:eastAsiaTheme="minorEastAsia" w:hAnsi="Cambria Math"/>
          </w:rPr>
          <m:t>≈7</m:t>
        </m:r>
      </m:oMath>
      <w:r w:rsidR="003E1569">
        <w:t xml:space="preserve">. </w:t>
      </w:r>
      <w:r w:rsidR="00CC6AC6">
        <w:t xml:space="preserve">After that time, </w:t>
      </w:r>
      <w:r w:rsidR="007C057C">
        <w:t xml:space="preserve">a perturbation is introduced in the form of </w:t>
      </w:r>
      <w:r w:rsidR="00CC6AC6">
        <w:t xml:space="preserve">a new ambient water vapor regime, given by </w:t>
      </w:r>
      <w:r w:rsidR="007C057C">
        <w:t xml:space="preserve">the solid, </w:t>
      </w:r>
      <w:r w:rsidR="00CC6AC6">
        <w:t xml:space="preserve">gray-colored </w:t>
      </w:r>
      <w:r w:rsidR="003E1569">
        <w:t>sinusoidal s</w:t>
      </w:r>
      <w:r w:rsidR="00CC6AC6">
        <w:t>ub</w:t>
      </w:r>
      <w:r w:rsidR="003E1569">
        <w:t xml:space="preserve">saturation curve in Fig. 2. </w:t>
      </w:r>
      <w:r w:rsidR="00CC6AC6">
        <w:t>The surface responds by</w:t>
      </w:r>
      <w:r w:rsidR="003E1569">
        <w:t xml:space="preserve"> evolv</w:t>
      </w:r>
      <w:r w:rsidR="00CC6AC6">
        <w:t>ing through a transient state that is nearly flat</w:t>
      </w:r>
      <w:r w:rsidR="007B5647">
        <w:t xml:space="preserve">, </w:t>
      </w:r>
      <w:r w:rsidR="00CC6AC6">
        <w:t xml:space="preserve">at </w:t>
      </w:r>
      <m:oMath>
        <m:r>
          <w:rPr>
            <w:rFonts w:ascii="Cambria Math" w:hAnsi="Cambria Math"/>
          </w:rPr>
          <m:t>520 ms</m:t>
        </m:r>
      </m:oMath>
      <w:r w:rsidR="00CC6AC6">
        <w:t>, then converting</w:t>
      </w:r>
      <w:r w:rsidR="007B5647">
        <w:t xml:space="preserve">, by at </w:t>
      </w:r>
      <m:oMath>
        <m:r>
          <w:rPr>
            <w:rFonts w:ascii="Cambria Math" w:hAnsi="Cambria Math"/>
          </w:rPr>
          <m:t>800 ms</m:t>
        </m:r>
      </m:oMath>
      <w:r w:rsidR="007B5647">
        <w:t>, in</w:t>
      </w:r>
      <w:r w:rsidR="00CC6AC6">
        <w:t xml:space="preserve">to a </w:t>
      </w:r>
      <w:r w:rsidR="007B5647">
        <w:t xml:space="preserve">highly rounded </w:t>
      </w:r>
      <w:r w:rsidR="00CC6AC6">
        <w:t>profile</w:t>
      </w:r>
      <w:r w:rsidR="007B5647">
        <w:t xml:space="preserve"> with a depression at facet center</w:t>
      </w:r>
      <w:r w:rsidR="007B5647">
        <w:rPr>
          <w:rFonts w:eastAsiaTheme="minorEastAsia"/>
        </w:rPr>
        <w:t>.</w:t>
      </w:r>
      <w:r w:rsidR="007B5647">
        <w:t xml:space="preserve"> </w:t>
      </w:r>
      <w:r w:rsidR="007C057C">
        <w:t xml:space="preserve"> </w:t>
      </w:r>
      <w:r w:rsidR="00CC6AC6">
        <w:lastRenderedPageBreak/>
        <w:t>At</w:t>
      </w:r>
      <w:r w:rsidR="00BE2E43">
        <w:t xml:space="preserve"> that time</w:t>
      </w:r>
      <w:r w:rsidR="00CC6AC6">
        <w:t xml:space="preserve">, the original ambient water vapor regime is </w:t>
      </w:r>
      <w:r w:rsidR="007C057C">
        <w:t>once again imposed</w:t>
      </w:r>
      <w:r w:rsidR="00CC6AC6">
        <w:t>.</w:t>
      </w:r>
      <w:r w:rsidR="003E1569">
        <w:t xml:space="preserve"> </w:t>
      </w:r>
      <w:r w:rsidR="00CC6AC6">
        <w:t xml:space="preserve">By </w:t>
      </w:r>
      <m:oMath>
        <m:r>
          <w:rPr>
            <w:rFonts w:ascii="Cambria Math" w:hAnsi="Cambria Math"/>
          </w:rPr>
          <m:t>1200 ms</m:t>
        </m:r>
      </m:oMath>
      <w:r w:rsidR="00CC6AC6">
        <w:t xml:space="preserve">, the surface </w:t>
      </w:r>
      <w:r w:rsidR="00547579">
        <w:t xml:space="preserve">has recovered </w:t>
      </w:r>
      <w:r w:rsidR="00BE2E43">
        <w:t>its</w:t>
      </w:r>
      <w:r w:rsidR="00547579">
        <w:t xml:space="preserve"> pre-perturbation, </w:t>
      </w:r>
      <m:oMath>
        <m:sSub>
          <m:sSubPr>
            <m:ctrlPr>
              <w:rPr>
                <w:rFonts w:ascii="Cambria Math" w:hAnsi="Cambria Math"/>
                <w:i/>
              </w:rPr>
            </m:ctrlPr>
          </m:sSubPr>
          <m:e>
            <m:r>
              <w:rPr>
                <w:rFonts w:ascii="Cambria Math" w:hAnsi="Cambria Math"/>
              </w:rPr>
              <m:t>n</m:t>
            </m:r>
          </m:e>
          <m:sub>
            <m:r>
              <w:rPr>
                <w:rFonts w:ascii="Cambria Math" w:hAnsi="Cambria Math"/>
              </w:rPr>
              <m:t>steps</m:t>
            </m:r>
          </m:sub>
        </m:sSub>
        <m:r>
          <w:rPr>
            <w:rFonts w:ascii="Cambria Math" w:eastAsiaTheme="minorEastAsia" w:hAnsi="Cambria Math"/>
          </w:rPr>
          <m:t>≈7</m:t>
        </m:r>
      </m:oMath>
      <w:r w:rsidR="00547579">
        <w:rPr>
          <w:rFonts w:eastAsiaTheme="minorEastAsia"/>
        </w:rPr>
        <w:t xml:space="preserve"> </w:t>
      </w:r>
      <w:r w:rsidR="00547579">
        <w:t>steady 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45452" w:rsidTr="00D52174">
        <w:tc>
          <w:tcPr>
            <w:tcW w:w="0" w:type="auto"/>
          </w:tcPr>
          <w:p w:rsidR="00245452" w:rsidRDefault="00245452" w:rsidP="003B1635">
            <w:pPr>
              <w:keepLines/>
              <w:rPr>
                <w:rFonts w:eastAsiaTheme="minorEastAsia"/>
              </w:rPr>
            </w:pPr>
          </w:p>
          <w:p w:rsidR="00245452" w:rsidRDefault="00257A19" w:rsidP="002208E8">
            <w:pPr>
              <w:keepNext/>
              <w:keepLines/>
              <w:rPr>
                <w:rFonts w:eastAsiaTheme="minorEastAsia"/>
              </w:rPr>
            </w:pPr>
            <w:r w:rsidRPr="00257A19">
              <w:rPr>
                <w:rFonts w:eastAsiaTheme="minorEastAsia"/>
                <w:noProof/>
              </w:rPr>
              <w:drawing>
                <wp:inline distT="0" distB="0" distL="0" distR="0" wp14:anchorId="62C050C3" wp14:editId="2D25AD21">
                  <wp:extent cx="5943600" cy="4131310"/>
                  <wp:effectExtent l="0" t="0" r="0" b="0"/>
                  <wp:docPr id="98009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2463" name=""/>
                          <pic:cNvPicPr/>
                        </pic:nvPicPr>
                        <pic:blipFill>
                          <a:blip r:embed="rId19"/>
                          <a:stretch>
                            <a:fillRect/>
                          </a:stretch>
                        </pic:blipFill>
                        <pic:spPr>
                          <a:xfrm>
                            <a:off x="0" y="0"/>
                            <a:ext cx="5943600" cy="4131310"/>
                          </a:xfrm>
                          <a:prstGeom prst="rect">
                            <a:avLst/>
                          </a:prstGeom>
                        </pic:spPr>
                      </pic:pic>
                    </a:graphicData>
                  </a:graphic>
                </wp:inline>
              </w:drawing>
            </w:r>
          </w:p>
        </w:tc>
      </w:tr>
      <w:tr w:rsidR="00245452" w:rsidTr="00D52174">
        <w:tc>
          <w:tcPr>
            <w:tcW w:w="0" w:type="auto"/>
          </w:tcPr>
          <w:p w:rsidR="00245452" w:rsidRPr="00401F00" w:rsidRDefault="00245452" w:rsidP="003B1635">
            <w:pPr>
              <w:keepLines/>
            </w:pPr>
            <w:r w:rsidRPr="00DC2BA8">
              <w:rPr>
                <w:b/>
                <w:bCs/>
              </w:rPr>
              <w:t>Fig</w:t>
            </w:r>
            <w:r>
              <w:rPr>
                <w:b/>
                <w:bCs/>
              </w:rPr>
              <w:t>ure</w:t>
            </w:r>
            <w:r w:rsidRPr="00DC2BA8">
              <w:rPr>
                <w:b/>
                <w:bCs/>
              </w:rPr>
              <w:t xml:space="preserve"> </w:t>
            </w:r>
            <w:r>
              <w:rPr>
                <w:b/>
                <w:bCs/>
              </w:rPr>
              <w:t>9</w:t>
            </w:r>
            <w:r>
              <w:t xml:space="preserve">. </w:t>
            </w:r>
            <w:r w:rsidR="003E1569">
              <w:t>Examination of model facet resilience.</w:t>
            </w:r>
          </w:p>
        </w:tc>
      </w:tr>
    </w:tbl>
    <w:p w:rsidR="003B1635" w:rsidRDefault="003B1635" w:rsidP="003B1635">
      <w:pPr>
        <w:rPr>
          <w:i/>
          <w:iCs/>
        </w:rPr>
      </w:pPr>
    </w:p>
    <w:p w:rsidR="001A4D5A" w:rsidRDefault="001A4D5A" w:rsidP="003B1635">
      <w:r>
        <w:rPr>
          <w:i/>
          <w:iCs/>
        </w:rPr>
        <w:t xml:space="preserve">V. </w:t>
      </w:r>
      <w:r w:rsidR="00E441F7">
        <w:rPr>
          <w:i/>
          <w:iCs/>
        </w:rPr>
        <w:t>Does facet roughness have an intrinsic characteristic</w:t>
      </w:r>
      <w:r w:rsidRPr="008F1C88">
        <w:rPr>
          <w:i/>
          <w:iCs/>
        </w:rPr>
        <w:t xml:space="preserve"> </w:t>
      </w:r>
      <w:r w:rsidR="00E441F7">
        <w:rPr>
          <w:i/>
          <w:iCs/>
        </w:rPr>
        <w:t>length scale</w:t>
      </w:r>
      <w:r>
        <w:t>?</w:t>
      </w:r>
    </w:p>
    <w:p w:rsidR="004E4CDA" w:rsidRDefault="004E4CDA" w:rsidP="003B1635">
      <w:r>
        <w:t>The model presented here is not, unfortunately, capable of the extreme depth variations that mesoscopic roughening represents</w:t>
      </w:r>
      <w:r w:rsidR="00343C14">
        <w:t>, because</w:t>
      </w:r>
      <w:r>
        <w:t xml:space="preserve"> the </w:t>
      </w:r>
      <w:r w:rsidR="00343C14">
        <w:t xml:space="preserve">vertical </w:t>
      </w:r>
      <w:r>
        <w:t xml:space="preserve">relief </w:t>
      </w:r>
      <w:r w:rsidR="00343C14">
        <w:t>is too great</w:t>
      </w:r>
      <w:r>
        <w:t xml:space="preserve"> to resolve in our model. There is, however, a </w:t>
      </w:r>
      <w:r w:rsidR="00343C14">
        <w:t>hint</w:t>
      </w:r>
      <w:r>
        <w:t xml:space="preserve"> that the characteristic wavelength of roughness is an intrinsic property of the crystal, rather than the result of some imposed </w:t>
      </w:r>
      <w:r w:rsidR="00343C14">
        <w:t xml:space="preserve">variability (e.g., </w:t>
      </w:r>
      <w:r w:rsidR="003B1635">
        <w:t xml:space="preserve">a repeating variability </w:t>
      </w:r>
      <w:r w:rsidR="00343C14">
        <w:t>in the overlying vapor field). That hint is the fact that the</w:t>
      </w:r>
      <w:r>
        <w:t xml:space="preserve"> model predicts a substantial difference in growth vs ablation</w:t>
      </w:r>
      <w:r w:rsidR="003B1635">
        <w:t xml:space="preserve"> </w:t>
      </w:r>
      <m:oMath>
        <m:r>
          <w:rPr>
            <w:rFonts w:ascii="Cambria Math" w:hAnsi="Cambria Math"/>
          </w:rPr>
          <m:t>λ</m:t>
        </m:r>
      </m:oMath>
      <w:r>
        <w:t xml:space="preserve"> </w:t>
      </w:r>
      <w:r w:rsidR="003B1635">
        <w:t xml:space="preserve">values </w:t>
      </w:r>
      <w:r>
        <w:t>(</w:t>
      </w:r>
      <w:r w:rsidR="003B1635">
        <w:t xml:space="preserve">as shown in </w:t>
      </w:r>
      <w:r>
        <w:t>Fig. 5)</w:t>
      </w:r>
      <w:r w:rsidR="003B1635">
        <w:t>, in parallel with the difference between growth vs ablation characteristic distances (as shown in Fig. 4).</w:t>
      </w:r>
    </w:p>
    <w:p w:rsidR="006A11FF" w:rsidRDefault="006A11FF" w:rsidP="003B1635"/>
    <w:p w:rsidR="006A11FF" w:rsidRPr="004E4E6F" w:rsidRDefault="006A11FF" w:rsidP="003B1635">
      <w:pPr>
        <w:rPr>
          <w:rFonts w:eastAsiaTheme="minorEastAsia"/>
        </w:rPr>
      </w:pPr>
      <w:r w:rsidRPr="006A11FF">
        <w:rPr>
          <w:i/>
          <w:iCs/>
        </w:rPr>
        <w:t>VI. What about differences between facets?</w:t>
      </w:r>
      <w:r w:rsidR="004E4E6F">
        <w:t xml:space="preserve"> </w:t>
      </w:r>
      <w:r w:rsidR="002D6FB3">
        <w:t xml:space="preserve">Because facets have distinct underlying crystal cell structures, we can expect that their quasi-liquid properties (in the model,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2D6FB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2D6FB3">
        <w:t xml:space="preserve">) will also be distinctive. Moreover, numerical studies show that the thickness of a single “layer” of ice leads to a proportional increase in </w:t>
      </w:r>
      <m:oMath>
        <m:r>
          <w:rPr>
            <w:rFonts w:ascii="Cambria Math" w:hAnsi="Cambria Math"/>
          </w:rPr>
          <m:t>λ</m:t>
        </m:r>
      </m:oMath>
      <w:r w:rsidR="004D2D1F">
        <w:rPr>
          <w:rFonts w:eastAsiaTheme="minorEastAsia"/>
        </w:rPr>
        <w:t>.</w:t>
      </w:r>
    </w:p>
    <w:sectPr w:rsidR="006A11FF" w:rsidRPr="004E4E6F" w:rsidSect="001647A8">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6033" w:rsidRDefault="00646033" w:rsidP="001647A8">
      <w:r>
        <w:separator/>
      </w:r>
    </w:p>
  </w:endnote>
  <w:endnote w:type="continuationSeparator" w:id="0">
    <w:p w:rsidR="00646033" w:rsidRDefault="00646033"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6033" w:rsidRDefault="00646033" w:rsidP="001647A8">
      <w:r>
        <w:separator/>
      </w:r>
    </w:p>
  </w:footnote>
  <w:footnote w:type="continuationSeparator" w:id="0">
    <w:p w:rsidR="00646033" w:rsidRDefault="00646033"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03F6F"/>
    <w:multiLevelType w:val="hybridMultilevel"/>
    <w:tmpl w:val="B5642C3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2D29D2"/>
    <w:multiLevelType w:val="hybridMultilevel"/>
    <w:tmpl w:val="ACFA98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0"/>
  </w:num>
  <w:num w:numId="2" w16cid:durableId="1918588286">
    <w:abstractNumId w:val="9"/>
  </w:num>
  <w:num w:numId="3" w16cid:durableId="858588217">
    <w:abstractNumId w:val="8"/>
  </w:num>
  <w:num w:numId="4" w16cid:durableId="1013603938">
    <w:abstractNumId w:val="3"/>
  </w:num>
  <w:num w:numId="5" w16cid:durableId="700133087">
    <w:abstractNumId w:val="6"/>
  </w:num>
  <w:num w:numId="6" w16cid:durableId="1433667749">
    <w:abstractNumId w:val="7"/>
  </w:num>
  <w:num w:numId="7" w16cid:durableId="205335628">
    <w:abstractNumId w:val="1"/>
  </w:num>
  <w:num w:numId="8" w16cid:durableId="783424871">
    <w:abstractNumId w:val="2"/>
  </w:num>
  <w:num w:numId="9" w16cid:durableId="1161121561">
    <w:abstractNumId w:val="4"/>
  </w:num>
  <w:num w:numId="10" w16cid:durableId="1833570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48FB"/>
    <w:rsid w:val="0000735C"/>
    <w:rsid w:val="000138A9"/>
    <w:rsid w:val="000175C0"/>
    <w:rsid w:val="00031FC4"/>
    <w:rsid w:val="00046D78"/>
    <w:rsid w:val="000550FA"/>
    <w:rsid w:val="00055616"/>
    <w:rsid w:val="000666E3"/>
    <w:rsid w:val="00066D78"/>
    <w:rsid w:val="00073C87"/>
    <w:rsid w:val="000755FB"/>
    <w:rsid w:val="000856B7"/>
    <w:rsid w:val="000B16ED"/>
    <w:rsid w:val="000B63AE"/>
    <w:rsid w:val="000E2E82"/>
    <w:rsid w:val="000F1961"/>
    <w:rsid w:val="0010155F"/>
    <w:rsid w:val="00104DAA"/>
    <w:rsid w:val="00116B00"/>
    <w:rsid w:val="00120065"/>
    <w:rsid w:val="00142F9A"/>
    <w:rsid w:val="001508B6"/>
    <w:rsid w:val="00162420"/>
    <w:rsid w:val="001647A8"/>
    <w:rsid w:val="00173AC8"/>
    <w:rsid w:val="00184A36"/>
    <w:rsid w:val="00191DD3"/>
    <w:rsid w:val="001975ED"/>
    <w:rsid w:val="001A4D5A"/>
    <w:rsid w:val="001B2697"/>
    <w:rsid w:val="001C7B11"/>
    <w:rsid w:val="001D11D6"/>
    <w:rsid w:val="002070C6"/>
    <w:rsid w:val="00212494"/>
    <w:rsid w:val="00216A8A"/>
    <w:rsid w:val="002179AF"/>
    <w:rsid w:val="002208E8"/>
    <w:rsid w:val="002234B4"/>
    <w:rsid w:val="00245452"/>
    <w:rsid w:val="00257A19"/>
    <w:rsid w:val="00264E12"/>
    <w:rsid w:val="00275FDE"/>
    <w:rsid w:val="00276410"/>
    <w:rsid w:val="00276A05"/>
    <w:rsid w:val="00293A08"/>
    <w:rsid w:val="002B3FD7"/>
    <w:rsid w:val="002B6906"/>
    <w:rsid w:val="002C7420"/>
    <w:rsid w:val="002D6FB3"/>
    <w:rsid w:val="002F050A"/>
    <w:rsid w:val="002F1B7C"/>
    <w:rsid w:val="002F7B11"/>
    <w:rsid w:val="00303819"/>
    <w:rsid w:val="00304816"/>
    <w:rsid w:val="00306079"/>
    <w:rsid w:val="00306656"/>
    <w:rsid w:val="00322FE2"/>
    <w:rsid w:val="00343C14"/>
    <w:rsid w:val="00361A4D"/>
    <w:rsid w:val="00364627"/>
    <w:rsid w:val="00381179"/>
    <w:rsid w:val="00382778"/>
    <w:rsid w:val="003914A6"/>
    <w:rsid w:val="00393B23"/>
    <w:rsid w:val="003A0CCA"/>
    <w:rsid w:val="003B1635"/>
    <w:rsid w:val="003E1569"/>
    <w:rsid w:val="003F1882"/>
    <w:rsid w:val="003F54A7"/>
    <w:rsid w:val="00401F00"/>
    <w:rsid w:val="00403CD3"/>
    <w:rsid w:val="00403CF1"/>
    <w:rsid w:val="00403F3A"/>
    <w:rsid w:val="00426D85"/>
    <w:rsid w:val="004504B2"/>
    <w:rsid w:val="004528ED"/>
    <w:rsid w:val="00486AE4"/>
    <w:rsid w:val="00492E13"/>
    <w:rsid w:val="004A3525"/>
    <w:rsid w:val="004B79D2"/>
    <w:rsid w:val="004D1C32"/>
    <w:rsid w:val="004D2D1F"/>
    <w:rsid w:val="004D44EE"/>
    <w:rsid w:val="004D4B3A"/>
    <w:rsid w:val="004E1F9F"/>
    <w:rsid w:val="004E43D4"/>
    <w:rsid w:val="004E4CDA"/>
    <w:rsid w:val="004E4E6F"/>
    <w:rsid w:val="004F479D"/>
    <w:rsid w:val="00502A61"/>
    <w:rsid w:val="00510CA3"/>
    <w:rsid w:val="00535E37"/>
    <w:rsid w:val="005402AA"/>
    <w:rsid w:val="00547579"/>
    <w:rsid w:val="00552D6D"/>
    <w:rsid w:val="00564F8B"/>
    <w:rsid w:val="00565742"/>
    <w:rsid w:val="005850D4"/>
    <w:rsid w:val="00593793"/>
    <w:rsid w:val="005A25CA"/>
    <w:rsid w:val="005A60E9"/>
    <w:rsid w:val="005B5C4F"/>
    <w:rsid w:val="005C7A6A"/>
    <w:rsid w:val="005D20DD"/>
    <w:rsid w:val="005F7112"/>
    <w:rsid w:val="006023F8"/>
    <w:rsid w:val="00623510"/>
    <w:rsid w:val="00633CC9"/>
    <w:rsid w:val="00637550"/>
    <w:rsid w:val="006405A6"/>
    <w:rsid w:val="00641486"/>
    <w:rsid w:val="00642282"/>
    <w:rsid w:val="006445B9"/>
    <w:rsid w:val="00646033"/>
    <w:rsid w:val="00653137"/>
    <w:rsid w:val="006A11FF"/>
    <w:rsid w:val="006A2CE0"/>
    <w:rsid w:val="006B337B"/>
    <w:rsid w:val="006B39E1"/>
    <w:rsid w:val="006E097D"/>
    <w:rsid w:val="006E2F8E"/>
    <w:rsid w:val="006E5186"/>
    <w:rsid w:val="00712E4A"/>
    <w:rsid w:val="0071780E"/>
    <w:rsid w:val="00730BCC"/>
    <w:rsid w:val="0074162E"/>
    <w:rsid w:val="00757BBD"/>
    <w:rsid w:val="00760860"/>
    <w:rsid w:val="00773F62"/>
    <w:rsid w:val="0077579E"/>
    <w:rsid w:val="00782A9D"/>
    <w:rsid w:val="007A5D24"/>
    <w:rsid w:val="007B5647"/>
    <w:rsid w:val="007C057C"/>
    <w:rsid w:val="007C3E49"/>
    <w:rsid w:val="007D0631"/>
    <w:rsid w:val="007E0E9E"/>
    <w:rsid w:val="00806D0C"/>
    <w:rsid w:val="00810A67"/>
    <w:rsid w:val="00811D65"/>
    <w:rsid w:val="008125FA"/>
    <w:rsid w:val="00827F8C"/>
    <w:rsid w:val="00843222"/>
    <w:rsid w:val="00863DA8"/>
    <w:rsid w:val="008711C6"/>
    <w:rsid w:val="00876171"/>
    <w:rsid w:val="008A24F2"/>
    <w:rsid w:val="008E5B48"/>
    <w:rsid w:val="008F1C88"/>
    <w:rsid w:val="008F2A7D"/>
    <w:rsid w:val="009006D9"/>
    <w:rsid w:val="00904850"/>
    <w:rsid w:val="009121C3"/>
    <w:rsid w:val="00924684"/>
    <w:rsid w:val="0092774D"/>
    <w:rsid w:val="00930A78"/>
    <w:rsid w:val="00935A6B"/>
    <w:rsid w:val="0096545B"/>
    <w:rsid w:val="009A016B"/>
    <w:rsid w:val="009A33D2"/>
    <w:rsid w:val="009D09E0"/>
    <w:rsid w:val="00A17C17"/>
    <w:rsid w:val="00A3322C"/>
    <w:rsid w:val="00A362F7"/>
    <w:rsid w:val="00A64D3E"/>
    <w:rsid w:val="00A66C1A"/>
    <w:rsid w:val="00A737AA"/>
    <w:rsid w:val="00A753AD"/>
    <w:rsid w:val="00A8112B"/>
    <w:rsid w:val="00A9261D"/>
    <w:rsid w:val="00A97378"/>
    <w:rsid w:val="00AB240D"/>
    <w:rsid w:val="00AC2E67"/>
    <w:rsid w:val="00AC7714"/>
    <w:rsid w:val="00AC7E93"/>
    <w:rsid w:val="00B00B03"/>
    <w:rsid w:val="00B02E32"/>
    <w:rsid w:val="00B11218"/>
    <w:rsid w:val="00B24595"/>
    <w:rsid w:val="00B2614B"/>
    <w:rsid w:val="00B31E9E"/>
    <w:rsid w:val="00B45096"/>
    <w:rsid w:val="00B47A47"/>
    <w:rsid w:val="00B63BA0"/>
    <w:rsid w:val="00B72845"/>
    <w:rsid w:val="00B77A49"/>
    <w:rsid w:val="00B907A2"/>
    <w:rsid w:val="00B96C79"/>
    <w:rsid w:val="00BB16A8"/>
    <w:rsid w:val="00BC2C86"/>
    <w:rsid w:val="00BD65D4"/>
    <w:rsid w:val="00BE2E43"/>
    <w:rsid w:val="00BE41D8"/>
    <w:rsid w:val="00BF00C8"/>
    <w:rsid w:val="00BF2D57"/>
    <w:rsid w:val="00BF4CB5"/>
    <w:rsid w:val="00C13503"/>
    <w:rsid w:val="00C27A6A"/>
    <w:rsid w:val="00C27E57"/>
    <w:rsid w:val="00C36D30"/>
    <w:rsid w:val="00C42454"/>
    <w:rsid w:val="00C5497B"/>
    <w:rsid w:val="00C60FC2"/>
    <w:rsid w:val="00C66905"/>
    <w:rsid w:val="00C677B2"/>
    <w:rsid w:val="00C724B0"/>
    <w:rsid w:val="00C8742D"/>
    <w:rsid w:val="00C9224E"/>
    <w:rsid w:val="00CA7D93"/>
    <w:rsid w:val="00CC4957"/>
    <w:rsid w:val="00CC6AC6"/>
    <w:rsid w:val="00CD38B2"/>
    <w:rsid w:val="00CD6C65"/>
    <w:rsid w:val="00CE32BC"/>
    <w:rsid w:val="00CF6281"/>
    <w:rsid w:val="00D015CC"/>
    <w:rsid w:val="00D0212A"/>
    <w:rsid w:val="00D17E72"/>
    <w:rsid w:val="00D405AF"/>
    <w:rsid w:val="00D42064"/>
    <w:rsid w:val="00D42CBF"/>
    <w:rsid w:val="00D45E44"/>
    <w:rsid w:val="00D50443"/>
    <w:rsid w:val="00D62D01"/>
    <w:rsid w:val="00D7372D"/>
    <w:rsid w:val="00D82099"/>
    <w:rsid w:val="00DA7EB5"/>
    <w:rsid w:val="00DC2BA8"/>
    <w:rsid w:val="00E05C56"/>
    <w:rsid w:val="00E24A3B"/>
    <w:rsid w:val="00E30D9B"/>
    <w:rsid w:val="00E351CB"/>
    <w:rsid w:val="00E35219"/>
    <w:rsid w:val="00E37105"/>
    <w:rsid w:val="00E42A2E"/>
    <w:rsid w:val="00E441F7"/>
    <w:rsid w:val="00E535E9"/>
    <w:rsid w:val="00E80AB6"/>
    <w:rsid w:val="00E9776E"/>
    <w:rsid w:val="00EA1AC4"/>
    <w:rsid w:val="00EA697D"/>
    <w:rsid w:val="00EC00D0"/>
    <w:rsid w:val="00EC55DA"/>
    <w:rsid w:val="00ED085D"/>
    <w:rsid w:val="00ED7C57"/>
    <w:rsid w:val="00EF2BF9"/>
    <w:rsid w:val="00F02D15"/>
    <w:rsid w:val="00F040EE"/>
    <w:rsid w:val="00F0549C"/>
    <w:rsid w:val="00F10C84"/>
    <w:rsid w:val="00F13765"/>
    <w:rsid w:val="00F145BE"/>
    <w:rsid w:val="00F16EA3"/>
    <w:rsid w:val="00F46BFB"/>
    <w:rsid w:val="00F55611"/>
    <w:rsid w:val="00F6264D"/>
    <w:rsid w:val="00F6291B"/>
    <w:rsid w:val="00F654D2"/>
    <w:rsid w:val="00F72199"/>
    <w:rsid w:val="00F807C2"/>
    <w:rsid w:val="00F8256C"/>
    <w:rsid w:val="00FB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A5600"/>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10</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134</cp:revision>
  <cp:lastPrinted>2024-01-10T00:24:00Z</cp:lastPrinted>
  <dcterms:created xsi:type="dcterms:W3CDTF">2024-01-10T19:41:00Z</dcterms:created>
  <dcterms:modified xsi:type="dcterms:W3CDTF">2024-01-14T01:28:00Z</dcterms:modified>
</cp:coreProperties>
</file>