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and data</w:t>
      </w:r>
      <w:r w:rsidRPr="00166187">
        <w:t xml:space="preserve"> from related work, including </w:t>
      </w:r>
      <w:r w:rsidR="005E5183">
        <w:t xml:space="preserve">images of </w:t>
      </w:r>
      <w:r w:rsidRPr="00166187">
        <w:t>ice surface</w:t>
      </w:r>
      <w:r>
        <w:t>s</w:t>
      </w:r>
      <w:r w:rsidRPr="00166187">
        <w:t xml:space="preserve"> from scanning electron microscope experiments.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45564F">
        <w:t xml:space="preserve"> [</w:t>
      </w:r>
      <w:proofErr w:type="spellStart"/>
      <w:r w:rsidR="0045564F">
        <w:t>Jarvinen</w:t>
      </w:r>
      <w:proofErr w:type="spellEnd"/>
      <w:r w:rsidR="0045564F">
        <w:t xml:space="preserve"> et al, others].</w:t>
      </w:r>
    </w:p>
    <w:p w:rsidR="00AB315D" w:rsidRDefault="00AB315D" w:rsidP="006A2CE0"/>
    <w:p w:rsidR="00AD1222"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t xml:space="preserve"> Harrington and </w:t>
      </w:r>
      <w:proofErr w:type="spellStart"/>
      <w:r>
        <w:t>Pokrifka</w:t>
      </w:r>
      <w:proofErr w:type="spellEnd"/>
      <w:r>
        <w:t xml:space="preserve"> [2021</w:t>
      </w:r>
      <w:r w:rsidR="0059722B">
        <w:t>]</w:t>
      </w:r>
      <w:r>
        <w:t xml:space="preserve"> 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D11F9D">
        <w:t xml:space="preserve">. </w:t>
      </w:r>
    </w:p>
    <w:p w:rsidR="00AD1222" w:rsidRDefault="00AD1222" w:rsidP="006A2CE0"/>
    <w:p w:rsidR="00AD1222" w:rsidRDefault="00AD1222" w:rsidP="006A2CE0">
      <w:r>
        <w:t xml:space="preserve">Of particular interest here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E9499C">
        <w:t xml:space="preserve"> meets one of two fates: either 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w:t>
      </w:r>
      <w:proofErr w:type="gramStart"/>
      <w:r w:rsidR="006976F9">
        <w:t>lattice</w:t>
      </w:r>
      <w:r w:rsidR="00E9499C">
        <w:t xml:space="preserve">  (</w:t>
      </w:r>
      <w:proofErr w:type="gramEnd"/>
      <w:r w:rsidR="00E9499C">
        <w:t>often visualized as a step between ledges),</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AD1222" w:rsidRDefault="00AD1222" w:rsidP="006A2CE0"/>
    <w:p w:rsidR="00061ED3" w:rsidRDefault="00AD1222" w:rsidP="006A2CE0">
      <w:r>
        <w:t>CNT has long framed how we think about ice crystal growth from the vapor phase, but it</w:t>
      </w:r>
      <w:r w:rsidR="007D0631">
        <w:t xml:space="preserve"> </w:t>
      </w:r>
      <w:r>
        <w:t>also has</w:t>
      </w:r>
      <w:r w:rsidR="00C82F0C">
        <w:t xml:space="preserve"> </w:t>
      </w:r>
      <w:r w:rsidR="00857841">
        <w:t>significant shortcoming</w:t>
      </w:r>
      <w:r w:rsidR="004F514F">
        <w:t>s.</w:t>
      </w:r>
      <w:r w:rsidR="00857841">
        <w:t xml:space="preserve"> </w:t>
      </w:r>
      <w:r w:rsidR="00061ED3">
        <w:t xml:space="preserve">One has to do with the resilience of faceting in growing crystals.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583D12">
        <w:t>compared to</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 xml:space="preserve">it’s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C61B70">
        <w:t xml:space="preserve"> </w:t>
      </w:r>
      <w:r w:rsidR="004F514F">
        <w:t>–</w:t>
      </w:r>
      <w:r w:rsidR="00857841">
        <w:t xml:space="preserve"> even when facets are large enough that </w:t>
      </w:r>
      <w:r w:rsidR="004F514F">
        <w:t xml:space="preserve">excess </w:t>
      </w:r>
      <w:r w:rsidR="00857841">
        <w:t>admolecule</w:t>
      </w:r>
      <w:r w:rsidR="004F514F">
        <w:t xml:space="preserve">s </w:t>
      </w:r>
      <w:r w:rsidR="00C61B70">
        <w:t>at corners</w:t>
      </w:r>
      <w:r w:rsidR="004F514F">
        <w:t xml:space="preserve"> </w:t>
      </w:r>
      <w:r w:rsidR="00C61B70">
        <w:t>don’t have enough time</w:t>
      </w:r>
      <w:r w:rsidR="00857841">
        <w:t xml:space="preserve"> </w:t>
      </w:r>
      <w:r w:rsidR="004F514F">
        <w:t>diffuse</w:t>
      </w:r>
      <w:r w:rsidR="00857841">
        <w:t xml:space="preserve"> </w:t>
      </w:r>
      <w:r w:rsidR="004F514F">
        <w:t>to</w:t>
      </w:r>
      <w:r w:rsidR="00857841">
        <w:t xml:space="preserve"> facet </w:t>
      </w:r>
      <w:r w:rsidR="004F514F">
        <w:t>centers</w:t>
      </w:r>
      <w:r w:rsidR="00857841">
        <w:t xml:space="preserve">. </w:t>
      </w:r>
      <w:r w:rsidR="00B24C33">
        <w:t>There is an analogous</w:t>
      </w:r>
      <w:r w:rsidR="004F514F">
        <w:t xml:space="preserve"> issue when it comes to faceted crystals situated in a subsaturated vapor field, in which case the corners of the crystal</w:t>
      </w:r>
      <w:r w:rsidR="00B24C33">
        <w:t xml:space="preserve"> will tend to experience persistently lower vapor pressure (</w:t>
      </w:r>
      <w:r w:rsidR="004F514F">
        <w:t xml:space="preserve">again,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stubbornly maintain their faceted shape, despite </w:t>
      </w:r>
      <w:r w:rsidR="004F514F">
        <w:t>lower vapor conditions at corners.</w:t>
      </w:r>
      <w:r w:rsidR="00202630">
        <w:t xml:space="preserve"> </w:t>
      </w:r>
      <w:r w:rsidR="00106DDF">
        <w:t xml:space="preserve">Both cases just described can be summed up as a resilience of faceting that </w:t>
      </w:r>
      <w:r w:rsidR="00202630">
        <w:t xml:space="preserve">occurs </w:t>
      </w:r>
      <w:r w:rsidR="002E3BFB">
        <w:t>under</w:t>
      </w:r>
      <w:r w:rsidR="00202630">
        <w:t xml:space="preserve"> some conditions, </w:t>
      </w:r>
      <w:r w:rsidR="00106DDF">
        <w:t>despite</w:t>
      </w:r>
      <w:r w:rsidR="002E3BFB">
        <w:t xml:space="preserve"> persistent</w:t>
      </w:r>
      <w:r w:rsidR="00106DDF">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p>
    <w:p w:rsidR="00061ED3" w:rsidRDefault="00061ED3" w:rsidP="006A2CE0"/>
    <w:p w:rsidR="00061ED3" w:rsidRDefault="009C114D" w:rsidP="006A2CE0">
      <w:r>
        <w:t xml:space="preserve">To add to that criticism is </w:t>
      </w:r>
      <w:r w:rsidR="000D1FCD">
        <w:t xml:space="preserve">the fealty (or lack of it) of </w:t>
      </w:r>
      <w:r w:rsidR="00A441C8">
        <w:t>CNT</w:t>
      </w:r>
      <w:r w:rsidR="000D1FCD">
        <w:t xml:space="preserve"> to what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r w:rsidR="00861B02">
        <w:t>On the other hand</w:t>
      </w:r>
      <w:r w:rsidR="00061ED3">
        <w:t xml:space="preserve">, </w:t>
      </w:r>
      <w:r w:rsidR="00C63A12">
        <w:t>experimental work by Murata et al [2019] has shown that at the interface between the QLL and the underlying ice, there really are steps and ledges at that interface.</w:t>
      </w:r>
      <w:r w:rsidR="00AD1222">
        <w:t xml:space="preserve"> </w:t>
      </w:r>
    </w:p>
    <w:p w:rsidR="00061ED3" w:rsidRDefault="00061ED3" w:rsidP="006A2CE0"/>
    <w:p w:rsidR="00AA443B" w:rsidRDefault="005E442C" w:rsidP="006A2CE0">
      <w:r>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AD1222">
        <w:t xml:space="preserve">, preserving relevant </w:t>
      </w:r>
      <w:r w:rsidR="00AD1222">
        <w:lastRenderedPageBreak/>
        <w:t>parts of CNT as much as possible.</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8B01DD">
        <w:t xml:space="preserve">number density </w:t>
      </w:r>
      <w:r w:rsidR="00B77A49">
        <w:t>of the ice surface</w:t>
      </w:r>
      <w:r w:rsidR="003F54A7">
        <w:t xml:space="preserve"> and </w:t>
      </w:r>
      <w:r w:rsidR="00796D5B">
        <w:t>its</w:t>
      </w:r>
      <w:r w:rsidR="003F54A7">
        <w:t xml:space="preserve"> quasi-liquid part</w:t>
      </w:r>
      <w:r w:rsidR="00D67ABF">
        <w:t>, at any given point on the surface</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lastRenderedPageBreak/>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FE3066">
        <w:t xml:space="preserve">more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F11309">
        <w:t>evolve into</w:t>
      </w:r>
      <w:r w:rsidR="00E16D1E">
        <w:t xml:space="preserve"> balance</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5D1F62">
        <w:t>, the Vapor Field code,</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parameterization strategies used to run QLC-2. </w:t>
      </w:r>
      <w:r w:rsidR="00C73424">
        <w:t xml:space="preserve">Section </w:t>
      </w:r>
      <w:r w:rsidR="005D1F62">
        <w:t>6</w:t>
      </w:r>
      <w:r w:rsidR="00A8191A">
        <w:t xml:space="preserve"> presents simulations and SEM experiments </w:t>
      </w:r>
      <w:r w:rsidR="00FD241B">
        <w:t>in pursuit of</w:t>
      </w:r>
      <w:r w:rsidR="00A8191A">
        <w:t xml:space="preserve"> five lines of investigation.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B64F0F">
        <w:t>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w:lastRenderedPageBreak/>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34626D">
        <w:rPr>
          <w:rFonts w:eastAsiaTheme="minorEastAsia"/>
        </w:rPr>
        <w:t xml:space="preserve"> </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(Connection to work by MacDowell’s group [Benet et al 2020, Eq. 8], that also shows a sinusoidal dependence.)</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xml:space="preserve">, is an accurate representation of the surface water vapor concentrations under constant far-field concentrations of water vapor;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 ambient temperature and air pressure.</w:t>
      </w:r>
      <w:r w:rsidR="002428FE">
        <w:rPr>
          <w:rFonts w:eastAsiaTheme="minorEastAsia"/>
        </w:rPr>
        <w:t xml:space="preserve"> As described below, o</w:t>
      </w:r>
      <w:r w:rsidR="00D02799">
        <w:rPr>
          <w:rFonts w:eastAsiaTheme="minorEastAsia"/>
        </w:rPr>
        <w:t xml:space="preserve">ther forms may also be imposed as a way of exploring effects of perturbations to the ice surface.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lastRenderedPageBreak/>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xml:space="preserve">. 1-6. To do so, we employed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5E18DE" w:rsidP="0014564D">
      <w:r>
        <w:t>M</w:t>
      </w:r>
      <w:r w:rsidR="00FB00A9">
        <w:t>odel parameters</w:t>
      </w:r>
      <w:r>
        <w:t xml:space="preserve"> </w:t>
      </w:r>
      <w:r w:rsidR="00C205C0">
        <w:t xml:space="preserve">are </w:t>
      </w:r>
      <w:r w:rsidR="0046339E">
        <w:t xml:space="preserve">explicitly </w:t>
      </w:r>
      <w:r>
        <w:t>specified as inputs</w:t>
      </w:r>
      <w:r w:rsidR="00C205C0">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4B36F4" w:rsidP="00A22201">
      <w:r>
        <w:t>While some</w:t>
      </w:r>
      <w:r w:rsidR="0046339E">
        <w:t xml:space="preserve"> </w:t>
      </w:r>
      <w:r w:rsidR="008D0385">
        <w:t>model parameters</w:t>
      </w:r>
      <w:r w:rsidR="0046339E">
        <w:t xml:space="preserve"> </w:t>
      </w:r>
      <w:r>
        <w:t xml:space="preserve">are </w:t>
      </w:r>
      <w:r w:rsidR="0046339E">
        <w:t xml:space="preserve">explicitly specified, others </w:t>
      </w:r>
      <w:r w:rsidR="00136CAE">
        <w:t xml:space="preserve">are </w:t>
      </w:r>
      <w:r w:rsidR="0046339E">
        <w:t>obtained</w:t>
      </w:r>
      <w:r w:rsidR="008D0385">
        <w:t xml:space="preserve"> </w:t>
      </w:r>
      <w:r w:rsidR="0046339E">
        <w:t xml:space="preserve">as </w:t>
      </w:r>
      <w:r w:rsidR="00C205C0">
        <w:t>functions of</w:t>
      </w:r>
      <w:r w:rsidR="0046339E">
        <w:t xml:space="preserve"> ambient conditions, or iteratively</w:t>
      </w:r>
      <w:r>
        <w:t xml:space="preserve"> with </w:t>
      </w:r>
      <w:r w:rsidR="00C205C0">
        <w:t xml:space="preserve">the </w:t>
      </w:r>
      <w:r>
        <w:t>Vapor</w:t>
      </w:r>
      <w:r w:rsidR="00C205C0">
        <w:t xml:space="preserve"> F</w:t>
      </w:r>
      <w:r>
        <w:t>ield</w:t>
      </w:r>
      <w:r w:rsidR="00C205C0">
        <w:t xml:space="preserve"> code</w:t>
      </w:r>
      <w:r w:rsidR="00136CAE">
        <w:t xml:space="preserve">. </w:t>
      </w:r>
      <w:r w:rsidR="000B1009">
        <w:t xml:space="preserve">While this strategy is more complex, the advantage is that connections to physical conditions are more transparent, </w:t>
      </w:r>
      <w:r w:rsidR="00C205C0">
        <w:t>and consistency between surface dynamics and surrounding is enforced</w:t>
      </w:r>
      <w:r w:rsidR="0008477C">
        <w:t xml:space="preserve"> (where possible). Model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0F713F" w:rsidRPr="000F713F" w:rsidRDefault="00000000" w:rsidP="000F71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08477C" w:rsidRPr="0008477C" w:rsidRDefault="0008477C" w:rsidP="0029098D">
      <w:pPr>
        <w:pStyle w:val="ListParagraph"/>
        <w:numPr>
          <w:ilvl w:val="0"/>
          <w:numId w:val="35"/>
        </w:numPr>
      </w:pPr>
      <w:r>
        <w:rPr>
          <w:rFonts w:eastAsiaTheme="minorEastAsia"/>
          <w:iCs/>
        </w:rPr>
        <w:t xml:space="preserve">The surface diffusion coefficient is a temperature-dependent quantity,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based on a fit to diffusion data of Price et al. </w:t>
      </w:r>
    </w:p>
    <w:p w:rsidR="0008477C" w:rsidRPr="0008477C" w:rsidRDefault="0008477C" w:rsidP="0029098D">
      <w:pPr>
        <w:pStyle w:val="ListParagraph"/>
        <w:numPr>
          <w:ilvl w:val="0"/>
          <w:numId w:val="35"/>
        </w:numPr>
      </w:pPr>
      <w:r>
        <w:rPr>
          <w:rFonts w:eastAsiaTheme="minorEastAsia"/>
        </w:rPr>
        <w:t xml:space="preserve">The Hertz-Knudsen deposition speed is also </w:t>
      </w:r>
      <w:r>
        <w:rPr>
          <w:rFonts w:eastAsiaTheme="minorEastAsia"/>
          <w:iCs/>
        </w:rPr>
        <w:t>temperature-dependent,</w:t>
      </w:r>
      <w:r>
        <w:rPr>
          <w:rFonts w:eastAsiaTheme="minorEastAsia"/>
        </w:rPr>
        <w:t xml:space="preserve"> </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a function of ambient temperature and pressure, described in Appendix 2.</w:t>
      </w:r>
    </w:p>
    <w:p w:rsidR="00B728CE" w:rsidRDefault="00B728CE" w:rsidP="00B728CE">
      <w:pPr>
        <w:rPr>
          <w:rFonts w:eastAsiaTheme="minorEastAsia"/>
        </w:rPr>
      </w:pPr>
    </w:p>
    <w:p w:rsidR="0029098D"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the growth rate of the ice surface. Its value is supplied by multiple iterations of the QLC-2 code (which predicts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2909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29098D">
        <w:rPr>
          <w:rFonts w:eastAsiaTheme="minorEastAsia"/>
        </w:rPr>
        <w:t xml:space="preserve"> as inputs) and the Vapor</w:t>
      </w:r>
      <w:r w:rsidR="003142AA">
        <w:rPr>
          <w:rFonts w:eastAsiaTheme="minorEastAsia"/>
        </w:rPr>
        <w:t xml:space="preserve"> F</w:t>
      </w:r>
      <w:r w:rsidR="0029098D">
        <w:rPr>
          <w:rFonts w:eastAsiaTheme="minorEastAsia"/>
        </w:rPr>
        <w:t xml:space="preserve">ield code (which 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2909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29098D">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as an input).</w:t>
      </w:r>
    </w:p>
    <w:p w:rsidR="00FF2F4E" w:rsidRDefault="00FF2F4E" w:rsidP="0014564D"/>
    <w:p w:rsidR="00B64C3D" w:rsidRDefault="00775F62" w:rsidP="0014564D">
      <w:r>
        <w:t xml:space="preserve">Common to </w:t>
      </w:r>
      <w:r w:rsidR="004B36F4">
        <w:t>both</w:t>
      </w:r>
      <w:r>
        <w:t xml:space="preserve"> strategies were the following fixed v</w:t>
      </w:r>
      <w:r w:rsidR="00C85C1C">
        <w:t>alues</w:t>
      </w:r>
      <w:r>
        <w:t>:</w:t>
      </w:r>
    </w:p>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w:t>
      </w:r>
      <w:r w:rsidR="00BF4168">
        <w:rPr>
          <w:rFonts w:eastAsiaTheme="minorEastAsia"/>
        </w:rPr>
        <w:lastRenderedPageBreak/>
        <w:t xml:space="preserve">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A2744C">
        <w:rPr>
          <w:rFonts w:eastAsiaTheme="minorEastAsia"/>
        </w:rPr>
        <w:t>9</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10</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96756">
        <w:t xml:space="preserve">In constructing Fig. 7, components of </w:t>
      </w:r>
      <m:oMath>
        <m:r>
          <w:rPr>
            <w:rFonts w:ascii="Cambria Math" w:hAnsi="Cambria Math"/>
          </w:rPr>
          <m:t>z</m:t>
        </m:r>
      </m:oMath>
      <w:r w:rsidR="00396756">
        <w:t xml:space="preserve"> ranged in value as follows:</w:t>
      </w:r>
    </w:p>
    <w:p w:rsidR="00396756" w:rsidRDefault="00396756" w:rsidP="00525A69"/>
    <w:p w:rsidR="00396756" w:rsidRPr="00396756" w:rsidRDefault="00396756" w:rsidP="00396756">
      <w:pPr>
        <w:pStyle w:val="ListParagraph"/>
        <w:numPr>
          <w:ilvl w:val="0"/>
          <w:numId w:val="30"/>
        </w:numPr>
        <w:rPr>
          <w:rFonts w:eastAsiaTheme="minorEastAsia"/>
        </w:rPr>
      </w:pPr>
      <m:oMath>
        <m:r>
          <w:rPr>
            <w:rFonts w:ascii="Cambria Math" w:hAnsi="Cambria Math"/>
          </w:rPr>
          <m:t>D=1×</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to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w:t>
      </w:r>
    </w:p>
    <w:p w:rsidR="00396756" w:rsidRDefault="00396756" w:rsidP="006C4858">
      <w:pPr>
        <w:pStyle w:val="ListParagraph"/>
        <w:numPr>
          <w:ilvl w:val="0"/>
          <w:numId w:val="30"/>
        </w:numPr>
        <w:rPr>
          <w:rFonts w:eastAsiaTheme="minorEastAsia"/>
        </w:rPr>
      </w:pPr>
      <m:oMath>
        <m:r>
          <w:rPr>
            <w:rFonts w:ascii="Cambria Math" w:hAnsi="Cambria Math"/>
          </w:rPr>
          <m:t>L=</m:t>
        </m:r>
        <m:r>
          <w:rPr>
            <w:rFonts w:ascii="Cambria Math" w:eastAsiaTheme="minorEastAsia" w:hAnsi="Cambria Math"/>
          </w:rPr>
          <m:t>8</m:t>
        </m:r>
      </m:oMath>
      <w:r>
        <w:rPr>
          <w:rFonts w:eastAsiaTheme="minorEastAsia"/>
        </w:rPr>
        <w:t xml:space="preserve"> to </w:t>
      </w:r>
      <m:oMath>
        <m:r>
          <w:rPr>
            <w:rFonts w:ascii="Cambria Math" w:eastAsiaTheme="minorEastAsia" w:hAnsi="Cambria Math"/>
          </w:rPr>
          <m:t>160 μm</m:t>
        </m:r>
      </m:oMath>
      <w:r>
        <w:rPr>
          <w:rFonts w:eastAsiaTheme="minorEastAsia"/>
        </w:rPr>
        <w:t xml:space="preserve">; </w:t>
      </w:r>
      <w:r w:rsidRPr="00396756">
        <w:rPr>
          <w:rFonts w:eastAsiaTheme="minorEastAsia"/>
        </w:rPr>
        <w:t xml:space="preserve">and </w:t>
      </w:r>
    </w:p>
    <w:p w:rsidR="00396756" w:rsidRPr="00396756" w:rsidRDefault="00000000" w:rsidP="006C4858">
      <w:pPr>
        <w:pStyle w:val="ListParagraph"/>
        <w:numPr>
          <w:ilvl w:val="0"/>
          <w:numId w:val="30"/>
        </w:numP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kin</m:t>
            </m:r>
          </m:sub>
        </m:sSub>
        <m:r>
          <w:rPr>
            <w:rFonts w:ascii="Cambria Math" w:eastAsiaTheme="minorEastAsia" w:hAnsi="Cambria Math"/>
          </w:rPr>
          <m:t>=12</m:t>
        </m:r>
      </m:oMath>
      <w:r w:rsidR="00396756">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396756">
        <w:rPr>
          <w:rFonts w:eastAsiaTheme="minorEastAsia"/>
        </w:rPr>
        <w:t>.</w:t>
      </w:r>
    </w:p>
    <w:p w:rsidR="00525A69" w:rsidRDefault="00525A69"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525A69" w:rsidRDefault="00525A69" w:rsidP="000F3601">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A2744C">
        <w:rPr>
          <w:rFonts w:eastAsiaTheme="minorEastAsia"/>
          <w:iCs/>
        </w:rPr>
        <w:t>1</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A2744C">
        <w:rPr>
          <w:rFonts w:eastAsiaTheme="minorEastAsia"/>
          <w:iCs/>
        </w:rPr>
        <w:t>2</w:t>
      </w:r>
      <w:r w:rsidR="00D30F24">
        <w:rPr>
          <w:rFonts w:eastAsiaTheme="minorEastAsia"/>
          <w:iCs/>
        </w:rPr>
        <w:t>)</w:t>
      </w:r>
    </w:p>
    <w:p w:rsidR="00D30F24" w:rsidRDefault="00D30F24" w:rsidP="00EF53B8"/>
    <w:p w:rsidR="00D30F24" w:rsidRDefault="0069310D" w:rsidP="00D30F24">
      <w:pPr>
        <w:keepNext/>
      </w:pPr>
      <w:r>
        <w:rPr>
          <w:rFonts w:eastAsiaTheme="minorEastAsia"/>
        </w:rPr>
        <w:lastRenderedPageBreak/>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735D66" w:rsidRDefault="00735D66" w:rsidP="00735D66">
      <w:r>
        <w:t>We have carried out a best-fit analysis of the supersaturated-condition points on the right-hand side of Fig. 8, using an exponential, which when combined with the previous expressions (</w:t>
      </w:r>
      <w:proofErr w:type="spellStart"/>
      <w:r>
        <w:t>Eqs</w:t>
      </w:r>
      <w:proofErr w:type="spellEnd"/>
      <w:r>
        <w:t xml:space="preserve">. 9 and 10) yield </w:t>
      </w:r>
    </w:p>
    <w:p w:rsidR="00735D66" w:rsidRPr="00735D66" w:rsidRDefault="00735D66" w:rsidP="00735D66"/>
    <w:p w:rsidR="00525A69" w:rsidRDefault="003937C6" w:rsidP="00525A69">
      <w:pPr>
        <w:rPr>
          <w:rFonts w:eastAsiaTheme="minorEastAsia"/>
        </w:rPr>
      </w:pPr>
      <w:r>
        <w:rPr>
          <w:rFonts w:eastAsiaTheme="minorEastAsia"/>
        </w:rPr>
        <w:t xml:space="preserve">Combining the above expressions, the functional forms are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D30F24">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D30F24">
        <w:rPr>
          <w:rFonts w:eastAsiaTheme="minorEastAsia"/>
        </w:rPr>
        <w:tab/>
      </w:r>
      <w:r w:rsidR="00CD725A">
        <w:rPr>
          <w:rFonts w:eastAsiaTheme="minorEastAsia"/>
        </w:rPr>
        <w:tab/>
        <w:t>(1</w:t>
      </w:r>
      <w:r w:rsidR="00A2744C">
        <w:rPr>
          <w:rFonts w:eastAsiaTheme="minorEastAsia"/>
        </w:rPr>
        <w:t>4</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(15)</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=50 μm</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403F3A"/>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lastRenderedPageBreak/>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AF5AAE" w:rsidP="00973B9D">
      <w:pPr>
        <w:rPr>
          <w:rFonts w:eastAsiaTheme="minorEastAsia"/>
        </w:rPr>
      </w:pPr>
      <w:r>
        <w:rPr>
          <w:rFonts w:eastAsiaTheme="minorEastAsia"/>
        </w:rPr>
        <w:t>Our</w:t>
      </w:r>
      <w:r w:rsidR="00C5738D">
        <w:rPr>
          <w:rFonts w:eastAsiaTheme="minorEastAsia"/>
        </w:rPr>
        <w:t xml:space="preserve"> results</w:t>
      </w:r>
      <w:r w:rsidR="0071374F">
        <w:rPr>
          <w:rFonts w:eastAsiaTheme="minorEastAsia"/>
        </w:rPr>
        <w:t xml:space="preserve"> </w:t>
      </w:r>
      <w:r>
        <w:rPr>
          <w:rFonts w:eastAsiaTheme="minorEastAsia"/>
        </w:rPr>
        <w:t xml:space="preserve">have qualitative implications </w:t>
      </w:r>
      <w:r w:rsidR="0071374F">
        <w:rPr>
          <w:rFonts w:eastAsiaTheme="minorEastAsia"/>
        </w:rPr>
        <w:t>regarding</w:t>
      </w:r>
      <w:r w:rsidR="00C5738D">
        <w:t xml:space="preserve"> morphological </w:t>
      </w:r>
      <w:r w:rsidR="00C5738D">
        <w:rPr>
          <w:rFonts w:eastAsiaTheme="minorEastAsia"/>
        </w:rPr>
        <w:t>changes</w:t>
      </w:r>
      <w:r w:rsidR="00C5738D" w:rsidRPr="00973B9D">
        <w:rPr>
          <w:rFonts w:eastAsiaTheme="minorEastAsia"/>
        </w:rPr>
        <w:t xml:space="preserve"> </w:t>
      </w:r>
      <w:r>
        <w:rPr>
          <w:rFonts w:eastAsiaTheme="minorEastAsia"/>
        </w:rPr>
        <w:t xml:space="preserve">of </w:t>
      </w:r>
      <w:r w:rsidR="00C5738D" w:rsidRPr="00973B9D">
        <w:rPr>
          <w:rFonts w:eastAsiaTheme="minorEastAsia"/>
        </w:rPr>
        <w:t>cirrus cloud particles</w:t>
      </w:r>
      <w:r>
        <w:rPr>
          <w:rFonts w:eastAsiaTheme="minorEastAsia"/>
        </w:rPr>
        <w:t>.</w:t>
      </w:r>
      <w:r w:rsidR="00C5738D" w:rsidRPr="00973B9D">
        <w:rPr>
          <w:rFonts w:eastAsiaTheme="minorEastAsia"/>
        </w:rPr>
        <w:t xml:space="preserve"> </w:t>
      </w:r>
      <w:r>
        <w:rPr>
          <w:rFonts w:eastAsiaTheme="minorEastAsia"/>
        </w:rPr>
        <w:t>A</w:t>
      </w:r>
      <w:r w:rsidR="00C5738D" w:rsidRPr="00973B9D">
        <w:rPr>
          <w:rFonts w:eastAsiaTheme="minorEastAsia"/>
        </w:rPr>
        <w:t xml:space="preserve">s </w:t>
      </w:r>
      <w:r>
        <w:rPr>
          <w:rFonts w:eastAsiaTheme="minorEastAsia"/>
        </w:rPr>
        <w:t>such particles</w:t>
      </w:r>
      <w:r w:rsidR="00C5738D" w:rsidRPr="00973B9D">
        <w:rPr>
          <w:rFonts w:eastAsiaTheme="minorEastAsia"/>
        </w:rPr>
        <w:t xml:space="preserve"> fall through Earth’s atmosphere</w:t>
      </w:r>
      <w:r>
        <w:rPr>
          <w:rFonts w:eastAsiaTheme="minorEastAsia"/>
        </w:rPr>
        <w:t>, s</w:t>
      </w:r>
      <w:r w:rsidR="00C5738D"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00C5738D"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and therefore a greater propensity toward hollowed crystal structures</w:t>
      </w:r>
      <w:r w:rsidR="00C5738D" w:rsidRPr="00973B9D">
        <w:rPr>
          <w:rFonts w:eastAsiaTheme="minorEastAsia"/>
        </w:rPr>
        <w:t xml:space="preserve">. When the effect of increased temperature dominates, however, we can expect </w:t>
      </w:r>
      <w:r w:rsidR="00B3435C">
        <w:rPr>
          <w:rFonts w:eastAsiaTheme="minorEastAsia"/>
        </w:rPr>
        <w:t>more regular hexagonal shapes</w:t>
      </w:r>
      <w:r w:rsidR="00C5738D" w:rsidRPr="00973B9D">
        <w:rPr>
          <w:rFonts w:eastAsiaTheme="minorEastAsia"/>
        </w:rPr>
        <w:t xml:space="preserve">. </w:t>
      </w:r>
      <w:r w:rsidR="00C5738D">
        <w:rPr>
          <w:rFonts w:eastAsiaTheme="minorEastAsia"/>
        </w:rPr>
        <w:t xml:space="preserve">Although </w:t>
      </w:r>
      <w:r w:rsidR="00C5738D">
        <w:rPr>
          <w:rFonts w:eastAsiaTheme="minorEastAsia"/>
        </w:rPr>
        <w:lastRenderedPageBreak/>
        <w:t>there is no single observational datum that would help us resolve these predictions, we can comment that in</w:t>
      </w:r>
      <w:r w:rsidR="00C5738D"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sidR="00C5738D">
        <w:rPr>
          <w:rFonts w:eastAsiaTheme="minorEastAsia"/>
        </w:rPr>
        <w:t xml:space="preserve">, suggesting dominance of </w:t>
      </w:r>
      <w:r w:rsidR="00C5738D" w:rsidRPr="00751669">
        <w:rPr>
          <w:rFonts w:eastAsiaTheme="minorEastAsia"/>
        </w:rPr>
        <w:t>increased pressure</w:t>
      </w:r>
      <w:r w:rsidR="00C5738D">
        <w:rPr>
          <w:rFonts w:eastAsiaTheme="minorEastAsia"/>
        </w:rPr>
        <w:t>.</w:t>
      </w:r>
      <w:r w:rsidR="00F63BEF">
        <w:rPr>
          <w:rFonts w:eastAsiaTheme="minorEastAsia"/>
        </w:rPr>
        <w:t xml:space="preserve"> </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as we would like it to be. In particular, if the t</w:t>
      </w:r>
      <w:r w:rsidR="00E67DB5">
        <w:rPr>
          <w:rFonts w:eastAsiaTheme="minorEastAsia"/>
        </w:rPr>
        <w:t xml:space="preserve">emperature and pressure dependence in the vapor field calculations could be integrated with </w:t>
      </w:r>
      <w:r w:rsidR="00E67DB5" w:rsidRPr="001323F9">
        <w:rPr>
          <w:rFonts w:eastAsiaTheme="minorEastAsia"/>
        </w:rPr>
        <w:t>QLC-2</w:t>
      </w:r>
      <w:r w:rsidR="00B72A52">
        <w:rPr>
          <w:rFonts w:eastAsiaTheme="minorEastAsia"/>
        </w:rPr>
        <w:t xml:space="preserve">, we would be able to take into account feedbacks that are not </w:t>
      </w:r>
      <w:r w:rsidR="00CA5275">
        <w:rPr>
          <w:rFonts w:eastAsiaTheme="minorEastAsia"/>
        </w:rPr>
        <w:t>present</w:t>
      </w:r>
      <w:r w:rsidR="00B72A52">
        <w:rPr>
          <w:rFonts w:eastAsiaTheme="minorEastAsia"/>
        </w:rPr>
        <w:t xml:space="preserve"> within QLC-2 alone.</w:t>
      </w:r>
      <w:r w:rsidR="00E67DB5">
        <w:rPr>
          <w:rFonts w:eastAsiaTheme="minorEastAsia"/>
        </w:rPr>
        <w:t xml:space="preserve"> </w:t>
      </w:r>
      <w:r w:rsidR="00B72A52">
        <w:rPr>
          <w:rFonts w:eastAsiaTheme="minorEastAsia"/>
        </w:rPr>
        <w:t>T</w:t>
      </w:r>
      <w:r w:rsidR="00E67DB5">
        <w:rPr>
          <w:rFonts w:eastAsiaTheme="minorEastAsia"/>
        </w:rPr>
        <w:t xml:space="preserve">he problem is </w:t>
      </w:r>
      <w:r w:rsidR="00B72A52">
        <w:rPr>
          <w:rFonts w:eastAsiaTheme="minorEastAsia"/>
        </w:rPr>
        <w:t>the difference in time scales: vapor equilibration takes place</w:t>
      </w:r>
      <w:r w:rsidR="00E67DB5">
        <w:rPr>
          <w:rFonts w:eastAsiaTheme="minorEastAsia"/>
        </w:rPr>
        <w:t xml:space="preserve"> </w:t>
      </w:r>
      <w:r w:rsidR="00B72A52">
        <w:rPr>
          <w:rFonts w:eastAsiaTheme="minorEastAsia"/>
        </w:rPr>
        <w:t xml:space="preserve">hundreds of times faster than </w:t>
      </w:r>
      <w:r w:rsidR="00E67DB5">
        <w:rPr>
          <w:rFonts w:eastAsiaTheme="minorEastAsia"/>
        </w:rPr>
        <w:t>QLC-2</w:t>
      </w:r>
      <w:r w:rsidR="00B72A52">
        <w:rPr>
          <w:rFonts w:eastAsiaTheme="minorEastAsia"/>
        </w:rPr>
        <w:t xml:space="preserve"> surface</w:t>
      </w:r>
      <w:r w:rsidR="00E67DB5">
        <w:rPr>
          <w:rFonts w:eastAsiaTheme="minorEastAsia"/>
        </w:rPr>
        <w:t xml:space="preserve"> calculations.</w:t>
      </w:r>
      <w:r w:rsidR="00B72A52">
        <w:rPr>
          <w:rFonts w:eastAsiaTheme="minorEastAsia"/>
        </w:rPr>
        <w:t xml:space="preserve"> [But maybe 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that].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6544E7">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6" w:tgtFrame="_blank" w:history="1">
        <w:r>
          <w:rPr>
            <w:rStyle w:val="Hyperlink"/>
          </w:rPr>
          <w:t>https://www.engineeringtoolbox.com/air-diffusion-coefficient-gas-mixture-temperature-d_2010.html</w:t>
        </w:r>
      </w:hyperlink>
    </w:p>
    <w:p w:rsidR="00C5738D" w:rsidRDefault="00C5738D" w:rsidP="003B1635">
      <w:pPr>
        <w:rPr>
          <w:rFonts w:eastAsiaTheme="minorEastAsia"/>
        </w:rPr>
      </w:pPr>
    </w:p>
    <w:p w:rsidR="002E0F99" w:rsidRDefault="002E0F99" w:rsidP="003B1635">
      <w:pPr>
        <w:rPr>
          <w:rFonts w:eastAsiaTheme="minorEastAsia"/>
        </w:rPr>
      </w:pPr>
      <w:r>
        <w:rPr>
          <w:rFonts w:eastAsiaTheme="minorEastAsia"/>
        </w:rPr>
        <w:lastRenderedPageBreak/>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noProof/>
        </w:rPr>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7"/>
                    <a:stretch>
                      <a:fillRect/>
                    </a:stretch>
                  </pic:blipFill>
                  <pic:spPr>
                    <a:xfrm>
                      <a:off x="0" y="0"/>
                      <a:ext cx="3490267" cy="2467425"/>
                    </a:xfrm>
                    <a:prstGeom prst="rect">
                      <a:avLst/>
                    </a:prstGeom>
                  </pic:spPr>
                </pic:pic>
              </a:graphicData>
            </a:graphic>
          </wp:inline>
        </w:drawing>
      </w:r>
    </w:p>
    <w:sectPr w:rsidR="002E0F99" w:rsidSect="001647A8">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276B" w:rsidRDefault="00E8276B" w:rsidP="001647A8">
      <w:r>
        <w:separator/>
      </w:r>
    </w:p>
  </w:endnote>
  <w:endnote w:type="continuationSeparator" w:id="0">
    <w:p w:rsidR="00E8276B" w:rsidRDefault="00E8276B"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276B" w:rsidRDefault="00E8276B" w:rsidP="001647A8">
      <w:r>
        <w:separator/>
      </w:r>
    </w:p>
  </w:footnote>
  <w:footnote w:type="continuationSeparator" w:id="0">
    <w:p w:rsidR="00E8276B" w:rsidRDefault="00E8276B"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482CF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4"/>
  </w:num>
  <w:num w:numId="3" w16cid:durableId="858588217">
    <w:abstractNumId w:val="31"/>
  </w:num>
  <w:num w:numId="4" w16cid:durableId="1013603938">
    <w:abstractNumId w:val="10"/>
  </w:num>
  <w:num w:numId="5" w16cid:durableId="700133087">
    <w:abstractNumId w:val="21"/>
  </w:num>
  <w:num w:numId="6" w16cid:durableId="1433667749">
    <w:abstractNumId w:val="22"/>
  </w:num>
  <w:num w:numId="7" w16cid:durableId="205335628">
    <w:abstractNumId w:val="4"/>
  </w:num>
  <w:num w:numId="8" w16cid:durableId="783424871">
    <w:abstractNumId w:val="9"/>
  </w:num>
  <w:num w:numId="9" w16cid:durableId="1161121561">
    <w:abstractNumId w:val="11"/>
  </w:num>
  <w:num w:numId="10" w16cid:durableId="1833570303">
    <w:abstractNumId w:val="16"/>
  </w:num>
  <w:num w:numId="11" w16cid:durableId="1060056665">
    <w:abstractNumId w:val="12"/>
  </w:num>
  <w:num w:numId="12" w16cid:durableId="1353724262">
    <w:abstractNumId w:val="19"/>
  </w:num>
  <w:num w:numId="13" w16cid:durableId="1950578582">
    <w:abstractNumId w:val="0"/>
  </w:num>
  <w:num w:numId="14" w16cid:durableId="1203245152">
    <w:abstractNumId w:val="25"/>
  </w:num>
  <w:num w:numId="15" w16cid:durableId="25909152">
    <w:abstractNumId w:val="5"/>
  </w:num>
  <w:num w:numId="16" w16cid:durableId="1272543928">
    <w:abstractNumId w:val="13"/>
  </w:num>
  <w:num w:numId="17" w16cid:durableId="969356483">
    <w:abstractNumId w:val="18"/>
  </w:num>
  <w:num w:numId="18" w16cid:durableId="1581794431">
    <w:abstractNumId w:val="23"/>
  </w:num>
  <w:num w:numId="19" w16cid:durableId="1795520364">
    <w:abstractNumId w:val="15"/>
  </w:num>
  <w:num w:numId="20" w16cid:durableId="309402172">
    <w:abstractNumId w:val="8"/>
  </w:num>
  <w:num w:numId="21" w16cid:durableId="246696933">
    <w:abstractNumId w:val="33"/>
  </w:num>
  <w:num w:numId="22" w16cid:durableId="1219435110">
    <w:abstractNumId w:val="32"/>
  </w:num>
  <w:num w:numId="23" w16cid:durableId="1090809669">
    <w:abstractNumId w:val="3"/>
  </w:num>
  <w:num w:numId="24" w16cid:durableId="95030618">
    <w:abstractNumId w:val="28"/>
  </w:num>
  <w:num w:numId="25" w16cid:durableId="413210070">
    <w:abstractNumId w:val="20"/>
  </w:num>
  <w:num w:numId="26" w16cid:durableId="1144856516">
    <w:abstractNumId w:val="7"/>
  </w:num>
  <w:num w:numId="27" w16cid:durableId="1748922356">
    <w:abstractNumId w:val="14"/>
  </w:num>
  <w:num w:numId="28" w16cid:durableId="1446969704">
    <w:abstractNumId w:val="6"/>
  </w:num>
  <w:num w:numId="29" w16cid:durableId="30693167">
    <w:abstractNumId w:val="24"/>
  </w:num>
  <w:num w:numId="30" w16cid:durableId="1963226208">
    <w:abstractNumId w:val="17"/>
  </w:num>
  <w:num w:numId="31" w16cid:durableId="1379360657">
    <w:abstractNumId w:val="30"/>
  </w:num>
  <w:num w:numId="32" w16cid:durableId="887572289">
    <w:abstractNumId w:val="29"/>
  </w:num>
  <w:num w:numId="33" w16cid:durableId="1721401037">
    <w:abstractNumId w:val="27"/>
  </w:num>
  <w:num w:numId="34" w16cid:durableId="671228444">
    <w:abstractNumId w:val="26"/>
  </w:num>
  <w:num w:numId="35" w16cid:durableId="1737242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57786"/>
    <w:rsid w:val="00061080"/>
    <w:rsid w:val="00061635"/>
    <w:rsid w:val="00061ED3"/>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13F"/>
    <w:rsid w:val="000F74EE"/>
    <w:rsid w:val="0010155F"/>
    <w:rsid w:val="00104DAA"/>
    <w:rsid w:val="0010546F"/>
    <w:rsid w:val="00106DDF"/>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481A"/>
    <w:rsid w:val="001E63C5"/>
    <w:rsid w:val="001E77F5"/>
    <w:rsid w:val="001F2D6D"/>
    <w:rsid w:val="00200523"/>
    <w:rsid w:val="00202630"/>
    <w:rsid w:val="002070C6"/>
    <w:rsid w:val="00212494"/>
    <w:rsid w:val="002124BD"/>
    <w:rsid w:val="00212DBC"/>
    <w:rsid w:val="00216A8A"/>
    <w:rsid w:val="0021761E"/>
    <w:rsid w:val="002179AF"/>
    <w:rsid w:val="002200C7"/>
    <w:rsid w:val="002208E8"/>
    <w:rsid w:val="002234B4"/>
    <w:rsid w:val="0022435D"/>
    <w:rsid w:val="002428FE"/>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A3F66"/>
    <w:rsid w:val="002A7DE8"/>
    <w:rsid w:val="002B169C"/>
    <w:rsid w:val="002B2601"/>
    <w:rsid w:val="002B3FD7"/>
    <w:rsid w:val="002B5BF1"/>
    <w:rsid w:val="002B6906"/>
    <w:rsid w:val="002C11F4"/>
    <w:rsid w:val="002C7420"/>
    <w:rsid w:val="002D21C1"/>
    <w:rsid w:val="002D6FB3"/>
    <w:rsid w:val="002E0F99"/>
    <w:rsid w:val="002E3BFB"/>
    <w:rsid w:val="002E7814"/>
    <w:rsid w:val="002E7E44"/>
    <w:rsid w:val="002F050A"/>
    <w:rsid w:val="002F1B7C"/>
    <w:rsid w:val="002F1C78"/>
    <w:rsid w:val="002F272A"/>
    <w:rsid w:val="002F7B11"/>
    <w:rsid w:val="00303819"/>
    <w:rsid w:val="00304816"/>
    <w:rsid w:val="00306079"/>
    <w:rsid w:val="00306656"/>
    <w:rsid w:val="003142AA"/>
    <w:rsid w:val="00314674"/>
    <w:rsid w:val="00315B28"/>
    <w:rsid w:val="00322FE2"/>
    <w:rsid w:val="003243DF"/>
    <w:rsid w:val="0032613C"/>
    <w:rsid w:val="00332F4B"/>
    <w:rsid w:val="0033688A"/>
    <w:rsid w:val="0034083F"/>
    <w:rsid w:val="00340E1B"/>
    <w:rsid w:val="00343C14"/>
    <w:rsid w:val="0034571A"/>
    <w:rsid w:val="003461BE"/>
    <w:rsid w:val="0034626D"/>
    <w:rsid w:val="003467FA"/>
    <w:rsid w:val="0034754C"/>
    <w:rsid w:val="003511FF"/>
    <w:rsid w:val="00352173"/>
    <w:rsid w:val="0035248C"/>
    <w:rsid w:val="00356BBD"/>
    <w:rsid w:val="00361A4D"/>
    <w:rsid w:val="00362DD2"/>
    <w:rsid w:val="00363705"/>
    <w:rsid w:val="00364627"/>
    <w:rsid w:val="003671E3"/>
    <w:rsid w:val="00372BF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D0C5C"/>
    <w:rsid w:val="003D23D3"/>
    <w:rsid w:val="003D291C"/>
    <w:rsid w:val="003D4FC4"/>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4F48A6"/>
    <w:rsid w:val="004F514F"/>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7561"/>
    <w:rsid w:val="00562179"/>
    <w:rsid w:val="00563262"/>
    <w:rsid w:val="00564F8B"/>
    <w:rsid w:val="00565742"/>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7A49"/>
    <w:rsid w:val="006C0226"/>
    <w:rsid w:val="006C0913"/>
    <w:rsid w:val="006C3AE9"/>
    <w:rsid w:val="006D4271"/>
    <w:rsid w:val="006D604B"/>
    <w:rsid w:val="006E097D"/>
    <w:rsid w:val="006E2F8E"/>
    <w:rsid w:val="006E4CEE"/>
    <w:rsid w:val="006E5186"/>
    <w:rsid w:val="006E6CAC"/>
    <w:rsid w:val="006E7FD1"/>
    <w:rsid w:val="006F080C"/>
    <w:rsid w:val="006F4DC7"/>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738EF"/>
    <w:rsid w:val="00773F62"/>
    <w:rsid w:val="00774A55"/>
    <w:rsid w:val="0077579E"/>
    <w:rsid w:val="00775F62"/>
    <w:rsid w:val="00776D99"/>
    <w:rsid w:val="00776F4C"/>
    <w:rsid w:val="00782A9D"/>
    <w:rsid w:val="007840FE"/>
    <w:rsid w:val="00785A93"/>
    <w:rsid w:val="00785E9E"/>
    <w:rsid w:val="007904DC"/>
    <w:rsid w:val="0079330A"/>
    <w:rsid w:val="00796D5B"/>
    <w:rsid w:val="007A0662"/>
    <w:rsid w:val="007A2036"/>
    <w:rsid w:val="007A5D24"/>
    <w:rsid w:val="007A6F7F"/>
    <w:rsid w:val="007B3AFE"/>
    <w:rsid w:val="007B55C3"/>
    <w:rsid w:val="007B5647"/>
    <w:rsid w:val="007C057C"/>
    <w:rsid w:val="007C1CE0"/>
    <w:rsid w:val="007C3E49"/>
    <w:rsid w:val="007C49A9"/>
    <w:rsid w:val="007C6626"/>
    <w:rsid w:val="007C6DF0"/>
    <w:rsid w:val="007D0631"/>
    <w:rsid w:val="007D7951"/>
    <w:rsid w:val="007E0E9E"/>
    <w:rsid w:val="007E38A9"/>
    <w:rsid w:val="007E4AC6"/>
    <w:rsid w:val="007F1651"/>
    <w:rsid w:val="007F487D"/>
    <w:rsid w:val="008068CE"/>
    <w:rsid w:val="00806D0C"/>
    <w:rsid w:val="00810A67"/>
    <w:rsid w:val="00811D65"/>
    <w:rsid w:val="008125FA"/>
    <w:rsid w:val="00816046"/>
    <w:rsid w:val="00816CF7"/>
    <w:rsid w:val="00821408"/>
    <w:rsid w:val="00827F8C"/>
    <w:rsid w:val="00830982"/>
    <w:rsid w:val="00831420"/>
    <w:rsid w:val="0083482A"/>
    <w:rsid w:val="00834C83"/>
    <w:rsid w:val="00843222"/>
    <w:rsid w:val="008508D1"/>
    <w:rsid w:val="00854B18"/>
    <w:rsid w:val="00854D47"/>
    <w:rsid w:val="00856A8D"/>
    <w:rsid w:val="00857841"/>
    <w:rsid w:val="00861B02"/>
    <w:rsid w:val="00863D4A"/>
    <w:rsid w:val="00863DA8"/>
    <w:rsid w:val="00863DCE"/>
    <w:rsid w:val="00864128"/>
    <w:rsid w:val="008648DF"/>
    <w:rsid w:val="008711C6"/>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7C86"/>
    <w:rsid w:val="00990DA0"/>
    <w:rsid w:val="00993F0E"/>
    <w:rsid w:val="00995786"/>
    <w:rsid w:val="00996FB3"/>
    <w:rsid w:val="009A016B"/>
    <w:rsid w:val="009A33D2"/>
    <w:rsid w:val="009A78CB"/>
    <w:rsid w:val="009A7AAB"/>
    <w:rsid w:val="009B359F"/>
    <w:rsid w:val="009C114D"/>
    <w:rsid w:val="009C3ABF"/>
    <w:rsid w:val="009C4BA2"/>
    <w:rsid w:val="009D09E0"/>
    <w:rsid w:val="009D2E89"/>
    <w:rsid w:val="009D6309"/>
    <w:rsid w:val="009D6D72"/>
    <w:rsid w:val="009E230A"/>
    <w:rsid w:val="009E380A"/>
    <w:rsid w:val="009E6104"/>
    <w:rsid w:val="009F032C"/>
    <w:rsid w:val="009F1714"/>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E93"/>
    <w:rsid w:val="00AD1222"/>
    <w:rsid w:val="00AD2C66"/>
    <w:rsid w:val="00AD3DB6"/>
    <w:rsid w:val="00AD4C26"/>
    <w:rsid w:val="00AD5D5A"/>
    <w:rsid w:val="00AD6EDC"/>
    <w:rsid w:val="00AF2119"/>
    <w:rsid w:val="00AF2A7D"/>
    <w:rsid w:val="00AF5AAE"/>
    <w:rsid w:val="00B009F5"/>
    <w:rsid w:val="00B00B03"/>
    <w:rsid w:val="00B02E32"/>
    <w:rsid w:val="00B11218"/>
    <w:rsid w:val="00B136DC"/>
    <w:rsid w:val="00B137C4"/>
    <w:rsid w:val="00B21936"/>
    <w:rsid w:val="00B24595"/>
    <w:rsid w:val="00B24C33"/>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7A49"/>
    <w:rsid w:val="00B82700"/>
    <w:rsid w:val="00B86E35"/>
    <w:rsid w:val="00B907A2"/>
    <w:rsid w:val="00B91EE0"/>
    <w:rsid w:val="00B94EE6"/>
    <w:rsid w:val="00B961CE"/>
    <w:rsid w:val="00B96C79"/>
    <w:rsid w:val="00BA172B"/>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1358F"/>
    <w:rsid w:val="00C205C0"/>
    <w:rsid w:val="00C27A6A"/>
    <w:rsid w:val="00C27E57"/>
    <w:rsid w:val="00C330D9"/>
    <w:rsid w:val="00C35025"/>
    <w:rsid w:val="00C36D30"/>
    <w:rsid w:val="00C376DA"/>
    <w:rsid w:val="00C42454"/>
    <w:rsid w:val="00C42B92"/>
    <w:rsid w:val="00C451FB"/>
    <w:rsid w:val="00C45FB5"/>
    <w:rsid w:val="00C477E5"/>
    <w:rsid w:val="00C50402"/>
    <w:rsid w:val="00C5497B"/>
    <w:rsid w:val="00C570D9"/>
    <w:rsid w:val="00C5738D"/>
    <w:rsid w:val="00C604B5"/>
    <w:rsid w:val="00C60A9E"/>
    <w:rsid w:val="00C60FC2"/>
    <w:rsid w:val="00C61B70"/>
    <w:rsid w:val="00C62C05"/>
    <w:rsid w:val="00C639D6"/>
    <w:rsid w:val="00C63A12"/>
    <w:rsid w:val="00C64AF8"/>
    <w:rsid w:val="00C66905"/>
    <w:rsid w:val="00C677B2"/>
    <w:rsid w:val="00C71AFB"/>
    <w:rsid w:val="00C724B0"/>
    <w:rsid w:val="00C731FC"/>
    <w:rsid w:val="00C73424"/>
    <w:rsid w:val="00C73AF3"/>
    <w:rsid w:val="00C7620E"/>
    <w:rsid w:val="00C82EAC"/>
    <w:rsid w:val="00C82F0C"/>
    <w:rsid w:val="00C85C1C"/>
    <w:rsid w:val="00C8742D"/>
    <w:rsid w:val="00C87A56"/>
    <w:rsid w:val="00C90EAF"/>
    <w:rsid w:val="00C9224E"/>
    <w:rsid w:val="00C97B39"/>
    <w:rsid w:val="00CA2D18"/>
    <w:rsid w:val="00CA5275"/>
    <w:rsid w:val="00CA73D7"/>
    <w:rsid w:val="00CA764E"/>
    <w:rsid w:val="00CA7D93"/>
    <w:rsid w:val="00CB435C"/>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62B0"/>
    <w:rsid w:val="00D964A7"/>
    <w:rsid w:val="00DA3E0F"/>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5316"/>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700AF"/>
    <w:rsid w:val="00E80AB6"/>
    <w:rsid w:val="00E8276B"/>
    <w:rsid w:val="00E8785D"/>
    <w:rsid w:val="00E9186C"/>
    <w:rsid w:val="00E9238B"/>
    <w:rsid w:val="00E93832"/>
    <w:rsid w:val="00E9499C"/>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A16E8"/>
    <w:rsid w:val="00FA2906"/>
    <w:rsid w:val="00FA7038"/>
    <w:rsid w:val="00FB00A9"/>
    <w:rsid w:val="00FB39EC"/>
    <w:rsid w:val="00FC3092"/>
    <w:rsid w:val="00FC5CEB"/>
    <w:rsid w:val="00FD06D6"/>
    <w:rsid w:val="00FD241B"/>
    <w:rsid w:val="00FD52F2"/>
    <w:rsid w:val="00FD692B"/>
    <w:rsid w:val="00FE3066"/>
    <w:rsid w:val="00FE3648"/>
    <w:rsid w:val="00FE58F2"/>
    <w:rsid w:val="00FE7717"/>
    <w:rsid w:val="00FF0A27"/>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4264"/>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ngineeringtoolbox.com/air-diffusion-coefficient-gas-mixture-temperature-d_2010.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1099</TotalTime>
  <Pages>23</Pages>
  <Words>6300</Words>
  <Characters>35916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240</cp:revision>
  <cp:lastPrinted>2024-02-03T20:08:00Z</cp:lastPrinted>
  <dcterms:created xsi:type="dcterms:W3CDTF">2024-01-22T19:48:00Z</dcterms:created>
  <dcterms:modified xsi:type="dcterms:W3CDTF">2024-02-03T20:34:00Z</dcterms:modified>
</cp:coreProperties>
</file>