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db524cb56778a067ecfa4b264bbcd70aafd8bc"/>
    <w:p>
      <w:pPr>
        <w:pStyle w:val="Heading1"/>
      </w:pPr>
      <w:r>
        <w:t xml:space="preserve">THE ENGLISH HUB — B2B SCHOOL SALES PLAYBOOK</w:t>
      </w:r>
    </w:p>
    <w:bookmarkStart w:id="9" w:name="X9db3d6504feea2ec40f8c52d7bba494c68c70d1"/>
    <w:p>
      <w:pPr>
        <w:pStyle w:val="Heading3"/>
      </w:pPr>
      <w:r>
        <w:t xml:space="preserve">Complete Outreach Campaign for GCSE/IGCSE English EdTech Platform</w:t>
      </w:r>
    </w:p>
    <w:bookmarkEnd w:id="9"/>
    <w:bookmarkStart w:id="10" w:name="prepared-march-2026"/>
    <w:p>
      <w:pPr>
        <w:pStyle w:val="Heading3"/>
      </w:pPr>
      <w:r>
        <w:t xml:space="preserve">Prepared: March 2026</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r>
        <w:t xml:space="preserve">School Decision-Maker Mapping</w:t>
      </w:r>
    </w:p>
    <w:p>
      <w:pPr>
        <w:pStyle w:val="Compact"/>
        <w:numPr>
          <w:ilvl w:val="0"/>
          <w:numId w:val="1001"/>
        </w:numPr>
      </w:pPr>
      <w:r>
        <w:t xml:space="preserve">School Pricing Model</w:t>
      </w:r>
    </w:p>
    <w:p>
      <w:pPr>
        <w:pStyle w:val="Compact"/>
        <w:numPr>
          <w:ilvl w:val="0"/>
          <w:numId w:val="1001"/>
        </w:numPr>
      </w:pPr>
      <w:r>
        <w:t xml:space="preserve">Cold Email Sequence (5 Emails)</w:t>
      </w:r>
    </w:p>
    <w:p>
      <w:pPr>
        <w:pStyle w:val="Compact"/>
        <w:numPr>
          <w:ilvl w:val="0"/>
          <w:numId w:val="1001"/>
        </w:numPr>
      </w:pPr>
      <w:r>
        <w:t xml:space="preserve">School Sales Deck Outline</w:t>
      </w:r>
    </w:p>
    <w:p>
      <w:pPr>
        <w:pStyle w:val="Compact"/>
        <w:numPr>
          <w:ilvl w:val="0"/>
          <w:numId w:val="1001"/>
        </w:numPr>
      </w:pPr>
      <w:r>
        <w:t xml:space="preserve">School Onboarding Playbook</w:t>
      </w:r>
    </w:p>
    <w:p>
      <w:pPr>
        <w:pStyle w:val="Compact"/>
        <w:numPr>
          <w:ilvl w:val="0"/>
          <w:numId w:val="1001"/>
        </w:numPr>
      </w:pPr>
      <w:r>
        <w:t xml:space="preserve">Finding Schools — Research Methods</w:t>
      </w:r>
    </w:p>
    <w:p>
      <w:pPr>
        <w:pStyle w:val="Compact"/>
        <w:numPr>
          <w:ilvl w:val="0"/>
          <w:numId w:val="1001"/>
        </w:numPr>
      </w:pPr>
      <w:r>
        <w:t xml:space="preserve">Partnership Opportunities</w:t>
      </w:r>
    </w:p>
    <w:p>
      <w:r>
        <w:pict>
          <v:rect style="width:0;height:1.5pt" o:hralign="center" o:hrstd="t" o:hr="t"/>
        </w:pict>
      </w:r>
    </w:p>
    <w:bookmarkEnd w:id="11"/>
    <w:bookmarkEnd w:id="12"/>
    <w:bookmarkStart w:id="25" w:name="school-decision-maker-mapping"/>
    <w:p>
      <w:pPr>
        <w:pStyle w:val="Heading1"/>
      </w:pPr>
      <w:r>
        <w:t xml:space="preserve">1. SCHOOL DECISION-MAKER MAPPING</w:t>
      </w:r>
    </w:p>
    <w:bookmarkStart w:id="18" w:name="key-decision-makers-and-their-roles"/>
    <w:p>
      <w:pPr>
        <w:pStyle w:val="Heading2"/>
      </w:pPr>
      <w:r>
        <w:t xml:space="preserve">1.1 Key Decision-Makers and Their Roles</w:t>
      </w:r>
    </w:p>
    <w:bookmarkStart w:id="13" w:name="head-of-english-head-of-english-faculty"/>
    <w:p>
      <w:pPr>
        <w:pStyle w:val="Heading3"/>
      </w:pPr>
      <w:r>
        <w:t xml:space="preserve">Head of English / Head of English Faculty</w:t>
      </w:r>
    </w:p>
    <w:p>
      <w:pPr>
        <w:pStyle w:val="Compact"/>
        <w:numPr>
          <w:ilvl w:val="0"/>
          <w:numId w:val="1002"/>
        </w:numPr>
      </w:pPr>
      <w:r>
        <w:rPr>
          <w:b/>
          <w:bCs/>
        </w:rPr>
        <w:t xml:space="preserve">Role in purchase:</w:t>
      </w:r>
      <w:r>
        <w:t xml:space="preserve"> </w:t>
      </w:r>
      <w:r>
        <w:t xml:space="preserve">Primary champion. Identifies the need, evaluates pedagogical fit, runs the pilot, recommends to SLT.</w:t>
      </w:r>
    </w:p>
    <w:p>
      <w:pPr>
        <w:pStyle w:val="Compact"/>
        <w:numPr>
          <w:ilvl w:val="0"/>
          <w:numId w:val="1002"/>
        </w:numPr>
      </w:pPr>
      <w:r>
        <w:rPr>
          <w:b/>
          <w:bCs/>
        </w:rPr>
        <w:t xml:space="preserve">What they care about:</w:t>
      </w:r>
      <w:r>
        <w:t xml:space="preserve"> </w:t>
      </w:r>
      <w:r>
        <w:t xml:space="preserve">Exam results improvement, curriculum alignment (AQA/Edexcel/OCR/CIE), reducing marking workload, student engagement, differentiation for mixed-ability classes.</w:t>
      </w:r>
    </w:p>
    <w:p>
      <w:pPr>
        <w:pStyle w:val="Compact"/>
        <w:numPr>
          <w:ilvl w:val="0"/>
          <w:numId w:val="1002"/>
        </w:numPr>
      </w:pPr>
      <w:r>
        <w:rPr>
          <w:b/>
          <w:bCs/>
        </w:rPr>
        <w:t xml:space="preserve">Key selling points:</w:t>
      </w:r>
    </w:p>
    <w:p>
      <w:pPr>
        <w:pStyle w:val="Compact"/>
        <w:numPr>
          <w:ilvl w:val="1"/>
          <w:numId w:val="1003"/>
        </w:numPr>
      </w:pPr>
      <w:r>
        <w:t xml:space="preserve">“Aligned to your exact specification — AQA, Edexcel, OCR, or CIE”</w:t>
      </w:r>
    </w:p>
    <w:p>
      <w:pPr>
        <w:pStyle w:val="Compact"/>
        <w:numPr>
          <w:ilvl w:val="1"/>
          <w:numId w:val="1003"/>
        </w:numPr>
      </w:pPr>
      <w:r>
        <w:t xml:space="preserve">“Built-in progress tracking reduces your marking and data-entry burden”</w:t>
      </w:r>
    </w:p>
    <w:p>
      <w:pPr>
        <w:pStyle w:val="Compact"/>
        <w:numPr>
          <w:ilvl w:val="1"/>
          <w:numId w:val="1003"/>
        </w:numPr>
      </w:pPr>
      <w:r>
        <w:t xml:space="preserve">“Differentiated content for every student from grade 1–9”</w:t>
      </w:r>
    </w:p>
    <w:p>
      <w:pPr>
        <w:pStyle w:val="Compact"/>
        <w:numPr>
          <w:ilvl w:val="1"/>
          <w:numId w:val="1003"/>
        </w:numPr>
      </w:pPr>
      <w:r>
        <w:t xml:space="preserve">“Your department can see exactly where each student is struggling”</w:t>
      </w:r>
    </w:p>
    <w:bookmarkEnd w:id="13"/>
    <w:bookmarkStart w:id="14" w:name="X3fc4f591e36b5506beebc77bee99db11020468c"/>
    <w:p>
      <w:pPr>
        <w:pStyle w:val="Heading3"/>
      </w:pPr>
      <w:r>
        <w:t xml:space="preserve">Head of Digital Learning / Director of IT / EdTech Lead</w:t>
      </w:r>
    </w:p>
    <w:p>
      <w:pPr>
        <w:pStyle w:val="Compact"/>
        <w:numPr>
          <w:ilvl w:val="0"/>
          <w:numId w:val="1004"/>
        </w:numPr>
      </w:pPr>
      <w:r>
        <w:rPr>
          <w:b/>
          <w:bCs/>
        </w:rPr>
        <w:t xml:space="preserve">Role in purchase:</w:t>
      </w:r>
      <w:r>
        <w:t xml:space="preserve"> </w:t>
      </w:r>
      <w:r>
        <w:t xml:space="preserve">Technical gatekeeper. Evaluates data security, integration, device compatibility.</w:t>
      </w:r>
    </w:p>
    <w:p>
      <w:pPr>
        <w:pStyle w:val="Compact"/>
        <w:numPr>
          <w:ilvl w:val="0"/>
          <w:numId w:val="1004"/>
        </w:numPr>
      </w:pPr>
      <w:r>
        <w:rPr>
          <w:b/>
          <w:bCs/>
        </w:rPr>
        <w:t xml:space="preserve">What they care about:</w:t>
      </w:r>
      <w:r>
        <w:t xml:space="preserve"> </w:t>
      </w:r>
      <w:r>
        <w:t xml:space="preserve">GDPR compliance, SSO/MIS integration (SIMS, Arbor, Bromcom), device agnostic (works on Chromebooks, iPads, desktops), no installation required, bandwidth requirements.</w:t>
      </w:r>
    </w:p>
    <w:p>
      <w:pPr>
        <w:pStyle w:val="Compact"/>
        <w:numPr>
          <w:ilvl w:val="0"/>
          <w:numId w:val="1004"/>
        </w:numPr>
      </w:pPr>
      <w:r>
        <w:rPr>
          <w:b/>
          <w:bCs/>
        </w:rPr>
        <w:t xml:space="preserve">Key selling points:</w:t>
      </w:r>
    </w:p>
    <w:p>
      <w:pPr>
        <w:pStyle w:val="Compact"/>
        <w:numPr>
          <w:ilvl w:val="1"/>
          <w:numId w:val="1005"/>
        </w:numPr>
      </w:pPr>
      <w:r>
        <w:t xml:space="preserve">“Browser-based — no installation, works on any device”</w:t>
      </w:r>
    </w:p>
    <w:p>
      <w:pPr>
        <w:pStyle w:val="Compact"/>
        <w:numPr>
          <w:ilvl w:val="1"/>
          <w:numId w:val="1005"/>
        </w:numPr>
      </w:pPr>
      <w:r>
        <w:t xml:space="preserve">“GDPR compliant with UK data hosting, DPA ready to sign”</w:t>
      </w:r>
    </w:p>
    <w:p>
      <w:pPr>
        <w:pStyle w:val="Compact"/>
        <w:numPr>
          <w:ilvl w:val="1"/>
          <w:numId w:val="1005"/>
        </w:numPr>
      </w:pPr>
      <w:r>
        <w:t xml:space="preserve">“CSV upload or MIS integration for student onboarding”</w:t>
      </w:r>
    </w:p>
    <w:p>
      <w:pPr>
        <w:pStyle w:val="Compact"/>
        <w:numPr>
          <w:ilvl w:val="1"/>
          <w:numId w:val="1005"/>
        </w:numPr>
      </w:pPr>
      <w:r>
        <w:t xml:space="preserve">“SSO via Google/Microsoft supported”</w:t>
      </w:r>
    </w:p>
    <w:bookmarkEnd w:id="14"/>
    <w:bookmarkStart w:id="15" w:name="X92a7d2b73507c3f232b76a5b4e90a71b01fa1ce"/>
    <w:p>
      <w:pPr>
        <w:pStyle w:val="Heading3"/>
      </w:pPr>
      <w:r>
        <w:t xml:space="preserve">Senior Leadership Team (SLT) — Deputy Head (Curriculum), Assistant Head (Teaching &amp; Learning)</w:t>
      </w:r>
    </w:p>
    <w:p>
      <w:pPr>
        <w:pStyle w:val="Compact"/>
        <w:numPr>
          <w:ilvl w:val="0"/>
          <w:numId w:val="1006"/>
        </w:numPr>
      </w:pPr>
      <w:r>
        <w:rPr>
          <w:b/>
          <w:bCs/>
        </w:rPr>
        <w:t xml:space="preserve">Role in purchase:</w:t>
      </w:r>
      <w:r>
        <w:t xml:space="preserve"> </w:t>
      </w:r>
      <w:r>
        <w:t xml:space="preserve">Budget holder. Approves spend, looks at whole-school impact and value for money.</w:t>
      </w:r>
    </w:p>
    <w:p>
      <w:pPr>
        <w:pStyle w:val="Compact"/>
        <w:numPr>
          <w:ilvl w:val="0"/>
          <w:numId w:val="1006"/>
        </w:numPr>
      </w:pPr>
      <w:r>
        <w:rPr>
          <w:b/>
          <w:bCs/>
        </w:rPr>
        <w:t xml:space="preserve">What they care about:</w:t>
      </w:r>
      <w:r>
        <w:t xml:space="preserve"> </w:t>
      </w:r>
      <w:r>
        <w:t xml:space="preserve">ROI, Ofsted readiness (UK), exam result uplift data, cost per student vs. alternatives, scalability across departments.</w:t>
      </w:r>
    </w:p>
    <w:p>
      <w:pPr>
        <w:pStyle w:val="Compact"/>
        <w:numPr>
          <w:ilvl w:val="0"/>
          <w:numId w:val="1006"/>
        </w:numPr>
      </w:pPr>
      <w:r>
        <w:rPr>
          <w:b/>
          <w:bCs/>
        </w:rPr>
        <w:t xml:space="preserve">Key selling points:</w:t>
      </w:r>
    </w:p>
    <w:p>
      <w:pPr>
        <w:pStyle w:val="Compact"/>
        <w:numPr>
          <w:ilvl w:val="1"/>
          <w:numId w:val="1007"/>
        </w:numPr>
      </w:pPr>
      <w:r>
        <w:t xml:space="preserve">“Costs less than one textbook per student per year”</w:t>
      </w:r>
    </w:p>
    <w:p>
      <w:pPr>
        <w:pStyle w:val="Compact"/>
        <w:numPr>
          <w:ilvl w:val="1"/>
          <w:numId w:val="1007"/>
        </w:numPr>
      </w:pPr>
      <w:r>
        <w:t xml:space="preserve">“Dashboard gives SLT real-time visibility of English department progress”</w:t>
      </w:r>
    </w:p>
    <w:p>
      <w:pPr>
        <w:pStyle w:val="Compact"/>
        <w:numPr>
          <w:ilvl w:val="1"/>
          <w:numId w:val="1007"/>
        </w:numPr>
      </w:pPr>
      <w:r>
        <w:t xml:space="preserve">“Supports your school improvement plan targets for English”</w:t>
      </w:r>
    </w:p>
    <w:p>
      <w:pPr>
        <w:pStyle w:val="Compact"/>
        <w:numPr>
          <w:ilvl w:val="1"/>
          <w:numId w:val="1007"/>
        </w:numPr>
      </w:pPr>
      <w:r>
        <w:t xml:space="preserve">“Free 30-day pilot — see results before you commit”</w:t>
      </w:r>
    </w:p>
    <w:bookmarkEnd w:id="15"/>
    <w:bookmarkStart w:id="16" w:name="school-business-manager-finance-director"/>
    <w:p>
      <w:pPr>
        <w:pStyle w:val="Heading3"/>
      </w:pPr>
      <w:r>
        <w:t xml:space="preserve">School Business Manager / Finance Director</w:t>
      </w:r>
    </w:p>
    <w:p>
      <w:pPr>
        <w:pStyle w:val="Compact"/>
        <w:numPr>
          <w:ilvl w:val="0"/>
          <w:numId w:val="1008"/>
        </w:numPr>
      </w:pPr>
      <w:r>
        <w:rPr>
          <w:b/>
          <w:bCs/>
        </w:rPr>
        <w:t xml:space="preserve">Role in purchase:</w:t>
      </w:r>
      <w:r>
        <w:t xml:space="preserve"> </w:t>
      </w:r>
      <w:r>
        <w:t xml:space="preserve">Processes the PO, manages budget allocation, handles procurement compliance.</w:t>
      </w:r>
    </w:p>
    <w:p>
      <w:pPr>
        <w:pStyle w:val="Compact"/>
        <w:numPr>
          <w:ilvl w:val="0"/>
          <w:numId w:val="1008"/>
        </w:numPr>
      </w:pPr>
      <w:r>
        <w:rPr>
          <w:b/>
          <w:bCs/>
        </w:rPr>
        <w:t xml:space="preserve">What they care about:</w:t>
      </w:r>
      <w:r>
        <w:t xml:space="preserve"> </w:t>
      </w:r>
      <w:r>
        <w:t xml:space="preserve">Invoice terms, VAT treatment, annual vs monthly billing, DfE spending guidelines, value benchmarking.</w:t>
      </w:r>
    </w:p>
    <w:p>
      <w:pPr>
        <w:pStyle w:val="Compact"/>
        <w:numPr>
          <w:ilvl w:val="0"/>
          <w:numId w:val="1008"/>
        </w:numPr>
      </w:pPr>
      <w:r>
        <w:rPr>
          <w:b/>
          <w:bCs/>
        </w:rPr>
        <w:t xml:space="preserve">Key selling points:</w:t>
      </w:r>
    </w:p>
    <w:p>
      <w:pPr>
        <w:pStyle w:val="Compact"/>
        <w:numPr>
          <w:ilvl w:val="1"/>
          <w:numId w:val="1009"/>
        </w:numPr>
      </w:pPr>
      <w:r>
        <w:t xml:space="preserve">“Simple annual invoice — no complex licensing”</w:t>
      </w:r>
    </w:p>
    <w:p>
      <w:pPr>
        <w:pStyle w:val="Compact"/>
        <w:numPr>
          <w:ilvl w:val="1"/>
          <w:numId w:val="1009"/>
        </w:numPr>
      </w:pPr>
      <w:r>
        <w:t xml:space="preserve">“Volume discounts for whole-year-group or whole-school rollout”</w:t>
      </w:r>
    </w:p>
    <w:p>
      <w:pPr>
        <w:pStyle w:val="Compact"/>
        <w:numPr>
          <w:ilvl w:val="1"/>
          <w:numId w:val="1009"/>
        </w:numPr>
      </w:pPr>
      <w:r>
        <w:t xml:space="preserve">“Eligible for Pupil Premium and catch-up funding allocation”</w:t>
      </w:r>
    </w:p>
    <w:bookmarkEnd w:id="16"/>
    <w:bookmarkStart w:id="17" w:name="X5a5e962900e9cb4dd629b19cd125eccf87bc303"/>
    <w:p>
      <w:pPr>
        <w:pStyle w:val="Heading3"/>
      </w:pPr>
      <w:r>
        <w:t xml:space="preserve">MAT Central Team (for Multi-Academy Trusts)</w:t>
      </w:r>
    </w:p>
    <w:p>
      <w:pPr>
        <w:pStyle w:val="Compact"/>
        <w:numPr>
          <w:ilvl w:val="0"/>
          <w:numId w:val="1010"/>
        </w:numPr>
      </w:pPr>
      <w:r>
        <w:rPr>
          <w:b/>
          <w:bCs/>
        </w:rPr>
        <w:t xml:space="preserve">Role in purchase:</w:t>
      </w:r>
      <w:r>
        <w:t xml:space="preserve"> </w:t>
      </w:r>
      <w:r>
        <w:t xml:space="preserve">Centralised procurement, trust-wide rollout decisions.</w:t>
      </w:r>
    </w:p>
    <w:p>
      <w:pPr>
        <w:pStyle w:val="Compact"/>
        <w:numPr>
          <w:ilvl w:val="0"/>
          <w:numId w:val="1010"/>
        </w:numPr>
      </w:pPr>
      <w:r>
        <w:rPr>
          <w:b/>
          <w:bCs/>
        </w:rPr>
        <w:t xml:space="preserve">What they care about:</w:t>
      </w:r>
      <w:r>
        <w:t xml:space="preserve"> </w:t>
      </w:r>
      <w:r>
        <w:t xml:space="preserve">Consistency across schools, centralised reporting, bulk pricing, single contract.</w:t>
      </w:r>
    </w:p>
    <w:p>
      <w:pPr>
        <w:pStyle w:val="Compact"/>
        <w:numPr>
          <w:ilvl w:val="0"/>
          <w:numId w:val="1010"/>
        </w:numPr>
      </w:pPr>
      <w:r>
        <w:rPr>
          <w:b/>
          <w:bCs/>
        </w:rPr>
        <w:t xml:space="preserve">Key selling points:</w:t>
      </w:r>
    </w:p>
    <w:p>
      <w:pPr>
        <w:pStyle w:val="Compact"/>
        <w:numPr>
          <w:ilvl w:val="1"/>
          <w:numId w:val="1011"/>
        </w:numPr>
      </w:pPr>
      <w:r>
        <w:t xml:space="preserve">“Trust-wide dashboard with school-by-school comparison”</w:t>
      </w:r>
    </w:p>
    <w:p>
      <w:pPr>
        <w:pStyle w:val="Compact"/>
        <w:numPr>
          <w:ilvl w:val="1"/>
          <w:numId w:val="1011"/>
        </w:numPr>
      </w:pPr>
      <w:r>
        <w:t xml:space="preserve">“Single contract, single invoice, volume pricing”</w:t>
      </w:r>
    </w:p>
    <w:p>
      <w:pPr>
        <w:pStyle w:val="Compact"/>
        <w:numPr>
          <w:ilvl w:val="1"/>
          <w:numId w:val="1011"/>
        </w:numPr>
      </w:pPr>
      <w:r>
        <w:t xml:space="preserve">“Standardise English revision across all your schools”</w:t>
      </w:r>
    </w:p>
    <w:p>
      <w:r>
        <w:pict>
          <v:rect style="width:0;height:1.5pt" o:hralign="center" o:hrstd="t" o:hr="t"/>
        </w:pict>
      </w:r>
    </w:p>
    <w:bookmarkEnd w:id="17"/>
    <w:bookmarkEnd w:id="18"/>
    <w:bookmarkStart w:id="22" w:name="how-school-procurement-works"/>
    <w:p>
      <w:pPr>
        <w:pStyle w:val="Heading2"/>
      </w:pPr>
      <w:r>
        <w:t xml:space="preserve">1.2 How School Procurement Works</w:t>
      </w:r>
    </w:p>
    <w:bookmarkStart w:id="19" w:name="state-schools-uk"/>
    <w:p>
      <w:pPr>
        <w:pStyle w:val="Heading3"/>
      </w:pPr>
      <w:r>
        <w:t xml:space="preserve">State Schools (UK)</w:t>
      </w:r>
    </w:p>
    <w:p>
      <w:pPr>
        <w:pStyle w:val="Compact"/>
        <w:numPr>
          <w:ilvl w:val="0"/>
          <w:numId w:val="1012"/>
        </w:numPr>
      </w:pPr>
      <w:r>
        <w:rPr>
          <w:b/>
          <w:bCs/>
        </w:rPr>
        <w:t xml:space="preserve">Teacher identifies need</w:t>
      </w:r>
      <w:r>
        <w:t xml:space="preserve"> </w:t>
      </w:r>
      <w:r>
        <w:t xml:space="preserve">— Head of English discovers the platform or is approached.</w:t>
      </w:r>
    </w:p>
    <w:p>
      <w:pPr>
        <w:pStyle w:val="Compact"/>
        <w:numPr>
          <w:ilvl w:val="0"/>
          <w:numId w:val="1012"/>
        </w:numPr>
      </w:pPr>
      <w:r>
        <w:rPr>
          <w:b/>
          <w:bCs/>
        </w:rPr>
        <w:t xml:space="preserve">Department trial</w:t>
      </w:r>
      <w:r>
        <w:t xml:space="preserve"> </w:t>
      </w:r>
      <w:r>
        <w:t xml:space="preserve">— Free pilot with one class (typically 25–30 students).</w:t>
      </w:r>
    </w:p>
    <w:p>
      <w:pPr>
        <w:pStyle w:val="Compact"/>
        <w:numPr>
          <w:ilvl w:val="0"/>
          <w:numId w:val="1012"/>
        </w:numPr>
      </w:pPr>
      <w:r>
        <w:rPr>
          <w:b/>
          <w:bCs/>
        </w:rPr>
        <w:t xml:space="preserve">Head of Department recommends</w:t>
      </w:r>
      <w:r>
        <w:t xml:space="preserve"> </w:t>
      </w:r>
      <w:r>
        <w:t xml:space="preserve">— Writes a brief case to their line manager (usually a Deputy Head).</w:t>
      </w:r>
    </w:p>
    <w:p>
      <w:pPr>
        <w:pStyle w:val="Compact"/>
        <w:numPr>
          <w:ilvl w:val="0"/>
          <w:numId w:val="1012"/>
        </w:numPr>
      </w:pPr>
      <w:r>
        <w:rPr>
          <w:b/>
          <w:bCs/>
        </w:rPr>
        <w:t xml:space="preserve">SLT approval</w:t>
      </w:r>
      <w:r>
        <w:t xml:space="preserve"> </w:t>
      </w:r>
      <w:r>
        <w:t xml:space="preserve">— Deputy Head/Headteacher approves based on pilot data and budget availability.</w:t>
      </w:r>
    </w:p>
    <w:p>
      <w:pPr>
        <w:pStyle w:val="Compact"/>
        <w:numPr>
          <w:ilvl w:val="0"/>
          <w:numId w:val="1012"/>
        </w:numPr>
      </w:pPr>
      <w:r>
        <w:rPr>
          <w:b/>
          <w:bCs/>
        </w:rPr>
        <w:t xml:space="preserve">Business Manager processes</w:t>
      </w:r>
      <w:r>
        <w:t xml:space="preserve"> </w:t>
      </w:r>
      <w:r>
        <w:t xml:space="preserve">— Purchase order raised. For spend under GBP 2,000–5,000 (varies by school), HoD + SLT approval is usually sufficient. Above that, governors may need to approve.</w:t>
      </w:r>
    </w:p>
    <w:p>
      <w:pPr>
        <w:pStyle w:val="Compact"/>
        <w:numPr>
          <w:ilvl w:val="0"/>
          <w:numId w:val="1012"/>
        </w:numPr>
      </w:pPr>
      <w:r>
        <w:rPr>
          <w:b/>
          <w:bCs/>
        </w:rPr>
        <w:t xml:space="preserve">Procurement rules</w:t>
      </w:r>
      <w:r>
        <w:t xml:space="preserve"> </w:t>
      </w:r>
      <w:r>
        <w:t xml:space="preserve">— Most schools do not need formal tendering below GBP 10,000. MATs may have centralised procurement above GBP 5,000.</w:t>
      </w:r>
    </w:p>
    <w:bookmarkEnd w:id="19"/>
    <w:bookmarkStart w:id="20" w:name="independentprivate-schools-uk"/>
    <w:p>
      <w:pPr>
        <w:pStyle w:val="Heading3"/>
      </w:pPr>
      <w:r>
        <w:t xml:space="preserve">Independent/Private Schools (UK)</w:t>
      </w:r>
    </w:p>
    <w:p>
      <w:pPr>
        <w:pStyle w:val="Compact"/>
        <w:numPr>
          <w:ilvl w:val="0"/>
          <w:numId w:val="1013"/>
        </w:numPr>
      </w:pPr>
      <w:r>
        <w:t xml:space="preserve">Faster decision-making — Head of Department often has delegated budget authority up to GBP 2,000–5,000.</w:t>
      </w:r>
    </w:p>
    <w:p>
      <w:pPr>
        <w:pStyle w:val="Compact"/>
        <w:numPr>
          <w:ilvl w:val="0"/>
          <w:numId w:val="1013"/>
        </w:numPr>
      </w:pPr>
      <w:r>
        <w:t xml:space="preserve">Less bureaucracy, but still need to demonstrate value.</w:t>
      </w:r>
    </w:p>
    <w:p>
      <w:pPr>
        <w:pStyle w:val="Compact"/>
        <w:numPr>
          <w:ilvl w:val="0"/>
          <w:numId w:val="1013"/>
        </w:numPr>
      </w:pPr>
      <w:r>
        <w:t xml:space="preserve">Often willing to pay premium for quality.</w:t>
      </w:r>
    </w:p>
    <w:bookmarkEnd w:id="20"/>
    <w:bookmarkStart w:id="21" w:name="international-schools-gulfglobal"/>
    <w:p>
      <w:pPr>
        <w:pStyle w:val="Heading3"/>
      </w:pPr>
      <w:r>
        <w:t xml:space="preserve">International Schools (Gulf/Global)</w:t>
      </w:r>
    </w:p>
    <w:p>
      <w:pPr>
        <w:pStyle w:val="Compact"/>
        <w:numPr>
          <w:ilvl w:val="0"/>
          <w:numId w:val="1014"/>
        </w:numPr>
      </w:pPr>
      <w:r>
        <w:t xml:space="preserve">Principal or Head of Secondary usually has significant budget authority.</w:t>
      </w:r>
    </w:p>
    <w:p>
      <w:pPr>
        <w:pStyle w:val="Compact"/>
        <w:numPr>
          <w:ilvl w:val="0"/>
          <w:numId w:val="1014"/>
        </w:numPr>
      </w:pPr>
      <w:r>
        <w:t xml:space="preserve">Academic year often starts in September (British curriculum) but some Gulf schools start in April.</w:t>
      </w:r>
    </w:p>
    <w:p>
      <w:pPr>
        <w:pStyle w:val="Compact"/>
        <w:numPr>
          <w:ilvl w:val="0"/>
          <w:numId w:val="1014"/>
        </w:numPr>
      </w:pPr>
      <w:r>
        <w:t xml:space="preserve">Procurement can involve school owner/board for larger purchases.</w:t>
      </w:r>
    </w:p>
    <w:p>
      <w:pPr>
        <w:pStyle w:val="Compact"/>
        <w:numPr>
          <w:ilvl w:val="0"/>
          <w:numId w:val="1014"/>
        </w:numPr>
      </w:pPr>
      <w:r>
        <w:t xml:space="preserve">Payment often by bank transfer; credit card less common.</w:t>
      </w:r>
    </w:p>
    <w:p>
      <w:pPr>
        <w:pStyle w:val="Compact"/>
        <w:numPr>
          <w:ilvl w:val="0"/>
          <w:numId w:val="1014"/>
        </w:numPr>
      </w:pPr>
      <w:r>
        <w:t xml:space="preserve">Sensitivity to currency (USD or GBP preferred).</w:t>
      </w:r>
    </w:p>
    <w:p>
      <w:r>
        <w:pict>
          <v:rect style="width:0;height:1.5pt" o:hralign="center" o:hrstd="t" o:hr="t"/>
        </w:pict>
      </w:r>
    </w:p>
    <w:bookmarkEnd w:id="21"/>
    <w:bookmarkEnd w:id="22"/>
    <w:bookmarkStart w:id="24" w:name="budget-cycles-when-schools-buy"/>
    <w:p>
      <w:pPr>
        <w:pStyle w:val="Heading2"/>
      </w:pPr>
      <w:r>
        <w:t xml:space="preserve">1.3 Budget Cycles — When Schools Buy</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Period</w:t>
            </w:r>
          </w:p>
        </w:tc>
        <w:tc>
          <w:tcPr/>
          <w:p>
            <w:pPr>
              <w:pStyle w:val="Compact"/>
            </w:pPr>
            <w:r>
              <w:t xml:space="preserve">What Happens</w:t>
            </w:r>
          </w:p>
        </w:tc>
        <w:tc>
          <w:tcPr/>
          <w:p>
            <w:pPr>
              <w:pStyle w:val="Compact"/>
            </w:pPr>
            <w:r>
              <w:t xml:space="preserve">Opportunity</w:t>
            </w:r>
          </w:p>
        </w:tc>
      </w:tr>
      <w:tr>
        <w:tc>
          <w:tcPr/>
          <w:p>
            <w:pPr>
              <w:pStyle w:val="Compact"/>
            </w:pPr>
            <w:r>
              <w:rPr>
                <w:b/>
                <w:bCs/>
              </w:rPr>
              <w:t xml:space="preserve">January–March</w:t>
            </w:r>
          </w:p>
        </w:tc>
        <w:tc>
          <w:tcPr/>
          <w:p>
            <w:pPr>
              <w:pStyle w:val="Compact"/>
            </w:pPr>
            <w:r>
              <w:t xml:space="preserve">Schools set budgets for next academic year (Sep start). Department heads submit bids.</w:t>
            </w:r>
          </w:p>
        </w:tc>
        <w:tc>
          <w:tcPr/>
          <w:p>
            <w:pPr>
              <w:pStyle w:val="Compact"/>
            </w:pPr>
            <w:r>
              <w:rPr>
                <w:b/>
                <w:bCs/>
              </w:rPr>
              <w:t xml:space="preserve">Prime selling window.</w:t>
            </w:r>
            <w:r>
              <w:t xml:space="preserve"> </w:t>
            </w:r>
            <w:r>
              <w:t xml:space="preserve">Get pilots running Jan–Mar so they have data for budget bids.</w:t>
            </w:r>
          </w:p>
        </w:tc>
      </w:tr>
      <w:tr>
        <w:tc>
          <w:tcPr/>
          <w:p>
            <w:pPr>
              <w:pStyle w:val="Compact"/>
            </w:pPr>
            <w:r>
              <w:rPr>
                <w:b/>
                <w:bCs/>
              </w:rPr>
              <w:t xml:space="preserve">April–May</w:t>
            </w:r>
          </w:p>
        </w:tc>
        <w:tc>
          <w:tcPr/>
          <w:p>
            <w:pPr>
              <w:pStyle w:val="Compact"/>
            </w:pPr>
            <w:r>
              <w:t xml:space="preserve">Budgets finalised. Pre-exam revision period.</w:t>
            </w:r>
          </w:p>
        </w:tc>
        <w:tc>
          <w:tcPr/>
          <w:p>
            <w:pPr>
              <w:pStyle w:val="Compact"/>
            </w:pPr>
            <w:r>
              <w:rPr>
                <w:b/>
                <w:bCs/>
              </w:rPr>
              <w:t xml:space="preserve">Urgency sell.</w:t>
            </w:r>
            <w:r>
              <w:t xml:space="preserve"> </w:t>
            </w:r>
            <w:r>
              <w:t xml:space="preserve">“Your Year 11s sit exams in 6 weeks.”</w:t>
            </w:r>
            <w:r>
              <w:t xml:space="preserve"> </w:t>
            </w:r>
            <w:r>
              <w:t xml:space="preserve">Short-term licenses.</w:t>
            </w:r>
          </w:p>
        </w:tc>
      </w:tr>
      <w:tr>
        <w:tc>
          <w:tcPr/>
          <w:p>
            <w:pPr>
              <w:pStyle w:val="Compact"/>
            </w:pPr>
            <w:r>
              <w:rPr>
                <w:b/>
                <w:bCs/>
              </w:rPr>
              <w:t xml:space="preserve">June–July</w:t>
            </w:r>
          </w:p>
        </w:tc>
        <w:tc>
          <w:tcPr/>
          <w:p>
            <w:pPr>
              <w:pStyle w:val="Compact"/>
            </w:pPr>
            <w:r>
              <w:t xml:space="preserve">Exams over. Schools reflect on results. CPD season. New academic year planning.</w:t>
            </w:r>
          </w:p>
        </w:tc>
        <w:tc>
          <w:tcPr/>
          <w:p>
            <w:pPr>
              <w:pStyle w:val="Compact"/>
            </w:pPr>
            <w:r>
              <w:rPr>
                <w:b/>
                <w:bCs/>
              </w:rPr>
              <w:t xml:space="preserve">Post-mortem sell.</w:t>
            </w:r>
            <w:r>
              <w:t xml:space="preserve"> </w:t>
            </w:r>
            <w:r>
              <w:t xml:space="preserve">“How did your English results go? Here’s how we can help next year.”</w:t>
            </w:r>
          </w:p>
        </w:tc>
      </w:tr>
      <w:tr>
        <w:tc>
          <w:tcPr/>
          <w:p>
            <w:pPr>
              <w:pStyle w:val="Compact"/>
            </w:pPr>
            <w:r>
              <w:rPr>
                <w:b/>
                <w:bCs/>
              </w:rPr>
              <w:t xml:space="preserve">September–October</w:t>
            </w:r>
          </w:p>
        </w:tc>
        <w:tc>
          <w:tcPr/>
          <w:p>
            <w:pPr>
              <w:pStyle w:val="Compact"/>
            </w:pPr>
            <w:r>
              <w:t xml:space="preserve">New academic year starts. Fresh budgets. Teachers settling in.</w:t>
            </w:r>
          </w:p>
        </w:tc>
        <w:tc>
          <w:tcPr/>
          <w:p>
            <w:pPr>
              <w:pStyle w:val="Compact"/>
            </w:pPr>
            <w:r>
              <w:rPr>
                <w:b/>
                <w:bCs/>
              </w:rPr>
              <w:t xml:space="preserve">New year sell.</w:t>
            </w:r>
            <w:r>
              <w:t xml:space="preserve"> </w:t>
            </w:r>
            <w:r>
              <w:t xml:space="preserve">“Start the year with a structured revision platform.”</w:t>
            </w:r>
          </w:p>
        </w:tc>
      </w:tr>
      <w:tr>
        <w:tc>
          <w:tcPr/>
          <w:p>
            <w:pPr>
              <w:pStyle w:val="Compact"/>
            </w:pPr>
            <w:r>
              <w:rPr>
                <w:b/>
                <w:bCs/>
              </w:rPr>
              <w:t xml:space="preserve">November–December</w:t>
            </w:r>
          </w:p>
        </w:tc>
        <w:tc>
          <w:tcPr/>
          <w:p>
            <w:pPr>
              <w:pStyle w:val="Compact"/>
            </w:pPr>
            <w:r>
              <w:t xml:space="preserve">Mock exams approaching. Teachers see which students are struggling.</w:t>
            </w:r>
          </w:p>
        </w:tc>
        <w:tc>
          <w:tcPr/>
          <w:p>
            <w:pPr>
              <w:pStyle w:val="Compact"/>
            </w:pPr>
            <w:r>
              <w:rPr>
                <w:b/>
                <w:bCs/>
              </w:rPr>
              <w:t xml:space="preserve">Mock prep sell.</w:t>
            </w:r>
            <w:r>
              <w:t xml:space="preserve"> </w:t>
            </w:r>
            <w:r>
              <w:t xml:space="preserve">“Mocks are 8 weeks away — give your students targeted practice.”</w:t>
            </w:r>
          </w:p>
        </w:tc>
      </w:tr>
    </w:tbl>
    <w:bookmarkStart w:id="23" w:name="key-dates-for-outreach-calendar"/>
    <w:p>
      <w:pPr>
        <w:pStyle w:val="Heading3"/>
      </w:pPr>
      <w:r>
        <w:t xml:space="preserve">Key Dates for Outreach Calendar</w:t>
      </w:r>
    </w:p>
    <w:p>
      <w:pPr>
        <w:pStyle w:val="Compact"/>
        <w:numPr>
          <w:ilvl w:val="0"/>
          <w:numId w:val="1015"/>
        </w:numPr>
      </w:pPr>
      <w:r>
        <w:rPr>
          <w:b/>
          <w:bCs/>
        </w:rPr>
        <w:t xml:space="preserve">January</w:t>
      </w:r>
      <w:r>
        <w:t xml:space="preserve">: Launch outreach campaign for UK state schools</w:t>
      </w:r>
    </w:p>
    <w:p>
      <w:pPr>
        <w:pStyle w:val="Compact"/>
        <w:numPr>
          <w:ilvl w:val="0"/>
          <w:numId w:val="1015"/>
        </w:numPr>
      </w:pPr>
      <w:r>
        <w:rPr>
          <w:b/>
          <w:bCs/>
        </w:rPr>
        <w:t xml:space="preserve">February</w:t>
      </w:r>
      <w:r>
        <w:t xml:space="preserve">: Follow-up push; target international schools (their budget cycles vary)</w:t>
      </w:r>
    </w:p>
    <w:p>
      <w:pPr>
        <w:pStyle w:val="Compact"/>
        <w:numPr>
          <w:ilvl w:val="0"/>
          <w:numId w:val="1015"/>
        </w:numPr>
      </w:pPr>
      <w:r>
        <w:rPr>
          <w:b/>
          <w:bCs/>
        </w:rPr>
        <w:t xml:space="preserve">March</w:t>
      </w:r>
      <w:r>
        <w:t xml:space="preserve">: Pilot conversion push —</w:t>
      </w:r>
      <w:r>
        <w:t xml:space="preserve"> </w:t>
      </w:r>
      <w:r>
        <w:t xml:space="preserve">“secure your place for September”</w:t>
      </w:r>
    </w:p>
    <w:p>
      <w:pPr>
        <w:pStyle w:val="Compact"/>
        <w:numPr>
          <w:ilvl w:val="0"/>
          <w:numId w:val="1015"/>
        </w:numPr>
      </w:pPr>
      <w:r>
        <w:rPr>
          <w:b/>
          <w:bCs/>
        </w:rPr>
        <w:t xml:space="preserve">April–May</w:t>
      </w:r>
      <w:r>
        <w:t xml:space="preserve">: Exam urgency campaign (Year 11/Year 13)</w:t>
      </w:r>
    </w:p>
    <w:p>
      <w:pPr>
        <w:pStyle w:val="Compact"/>
        <w:numPr>
          <w:ilvl w:val="0"/>
          <w:numId w:val="1015"/>
        </w:numPr>
      </w:pPr>
      <w:r>
        <w:rPr>
          <w:b/>
          <w:bCs/>
        </w:rPr>
        <w:t xml:space="preserve">June</w:t>
      </w:r>
      <w:r>
        <w:t xml:space="preserve">: Results-focused outreach to schools with declining English grades</w:t>
      </w:r>
    </w:p>
    <w:p>
      <w:pPr>
        <w:pStyle w:val="Compact"/>
        <w:numPr>
          <w:ilvl w:val="0"/>
          <w:numId w:val="1015"/>
        </w:numPr>
      </w:pPr>
      <w:r>
        <w:rPr>
          <w:b/>
          <w:bCs/>
        </w:rPr>
        <w:t xml:space="preserve">September</w:t>
      </w:r>
      <w:r>
        <w:t xml:space="preserve">: Back-to-school campaign</w:t>
      </w:r>
    </w:p>
    <w:p>
      <w:pPr>
        <w:pStyle w:val="Compact"/>
        <w:numPr>
          <w:ilvl w:val="0"/>
          <w:numId w:val="1015"/>
        </w:numPr>
      </w:pPr>
      <w:r>
        <w:rPr>
          <w:b/>
          <w:bCs/>
        </w:rPr>
        <w:t xml:space="preserve">November</w:t>
      </w:r>
      <w:r>
        <w:t xml:space="preserve">: Mock exam preparation campaign</w:t>
      </w:r>
    </w:p>
    <w:p>
      <w:r>
        <w:pict>
          <v:rect style="width:0;height:1.5pt" o:hralign="center" o:hrstd="t" o:hr="t"/>
        </w:pict>
      </w:r>
    </w:p>
    <w:bookmarkEnd w:id="23"/>
    <w:bookmarkEnd w:id="24"/>
    <w:bookmarkEnd w:id="25"/>
    <w:bookmarkStart w:id="35" w:name="school-pricing-model"/>
    <w:p>
      <w:pPr>
        <w:pStyle w:val="Heading1"/>
      </w:pPr>
      <w:r>
        <w:t xml:space="preserve">2. SCHOOL PRICING MODEL</w:t>
      </w:r>
    </w:p>
    <w:bookmarkStart w:id="27" w:name="per-student-pricing-tiers"/>
    <w:p>
      <w:pPr>
        <w:pStyle w:val="Heading2"/>
      </w:pPr>
      <w:r>
        <w:t xml:space="preserve">2.1 Per-Student Pricing Tiers</w:t>
      </w:r>
    </w:p>
    <w:p>
      <w:pPr>
        <w:pStyle w:val="FirstParagraph"/>
      </w:pPr>
      <w:r>
        <w:t xml:space="preserve">All prices are annual licenses, per student, GBP.</w:t>
      </w:r>
    </w:p>
    <w:tbl>
      <w:tblPr>
        <w:tblStyle w:val="Table"/>
        <w:tblW w:type="pct" w:w="5000"/>
        <w:tblLayout w:type="fixed"/>
        <w:tblLook w:firstRow="1" w:lastRow="0" w:firstColumn="0" w:lastColumn="0" w:noHBand="0" w:noVBand="0" w:val="0020"/>
      </w:tblPr>
      <w:tblGrid>
        <w:gridCol w:w="642"/>
        <w:gridCol w:w="1070"/>
        <w:gridCol w:w="2354"/>
        <w:gridCol w:w="2033"/>
        <w:gridCol w:w="1819"/>
      </w:tblGrid>
      <w:tr>
        <w:trPr>
          <w:tblHeader w:val="on"/>
        </w:trPr>
        <w:tc>
          <w:tcPr/>
          <w:p>
            <w:pPr>
              <w:pStyle w:val="Compact"/>
            </w:pPr>
            <w:r>
              <w:t xml:space="preserve">Tier</w:t>
            </w:r>
          </w:p>
        </w:tc>
        <w:tc>
          <w:tcPr/>
          <w:p>
            <w:pPr>
              <w:pStyle w:val="Compact"/>
            </w:pPr>
            <w:r>
              <w:t xml:space="preserve">Students</w:t>
            </w:r>
          </w:p>
        </w:tc>
        <w:tc>
          <w:tcPr/>
          <w:p>
            <w:pPr>
              <w:pStyle w:val="Compact"/>
            </w:pPr>
            <w:r>
              <w:t xml:space="preserve">Price Per Student/Year</w:t>
            </w:r>
          </w:p>
        </w:tc>
        <w:tc>
          <w:tcPr/>
          <w:p>
            <w:pPr>
              <w:pStyle w:val="Compact"/>
            </w:pPr>
            <w:r>
              <w:t xml:space="preserve">Total Annual Cost</w:t>
            </w:r>
          </w:p>
        </w:tc>
        <w:tc>
          <w:tcPr/>
          <w:p>
            <w:pPr>
              <w:pStyle w:val="Compact"/>
            </w:pPr>
            <w:r>
              <w:t xml:space="preserve">Discount vs Base</w:t>
            </w:r>
          </w:p>
        </w:tc>
      </w:tr>
      <w:tr>
        <w:tc>
          <w:tcPr/>
          <w:p>
            <w:pPr>
              <w:pStyle w:val="Compact"/>
            </w:pPr>
            <w:r>
              <w:t xml:space="preserve">Starter</w:t>
            </w:r>
          </w:p>
        </w:tc>
        <w:tc>
          <w:tcPr/>
          <w:p>
            <w:pPr>
              <w:pStyle w:val="Compact"/>
            </w:pPr>
            <w:r>
              <w:t xml:space="preserve">Up to 10</w:t>
            </w:r>
          </w:p>
        </w:tc>
        <w:tc>
          <w:tcPr/>
          <w:p>
            <w:pPr>
              <w:pStyle w:val="Compact"/>
            </w:pPr>
            <w:r>
              <w:t xml:space="preserve">GBP 8.00</w:t>
            </w:r>
          </w:p>
        </w:tc>
        <w:tc>
          <w:tcPr/>
          <w:p>
            <w:pPr>
              <w:pStyle w:val="Compact"/>
            </w:pPr>
            <w:r>
              <w:t xml:space="preserve">GBP 80</w:t>
            </w:r>
          </w:p>
        </w:tc>
        <w:tc>
          <w:tcPr/>
          <w:p>
            <w:pPr>
              <w:pStyle w:val="Compact"/>
            </w:pPr>
            <w:r>
              <w:t xml:space="preserve">—</w:t>
            </w:r>
          </w:p>
        </w:tc>
      </w:tr>
      <w:tr>
        <w:tc>
          <w:tcPr/>
          <w:p>
            <w:pPr>
              <w:pStyle w:val="Compact"/>
            </w:pPr>
            <w:r>
              <w:t xml:space="preserve">Small Department</w:t>
            </w:r>
          </w:p>
        </w:tc>
        <w:tc>
          <w:tcPr/>
          <w:p>
            <w:pPr>
              <w:pStyle w:val="Compact"/>
            </w:pPr>
            <w:r>
              <w:t xml:space="preserve">Up to 25</w:t>
            </w:r>
          </w:p>
        </w:tc>
        <w:tc>
          <w:tcPr/>
          <w:p>
            <w:pPr>
              <w:pStyle w:val="Compact"/>
            </w:pPr>
            <w:r>
              <w:t xml:space="preserve">GBP 7.00</w:t>
            </w:r>
          </w:p>
        </w:tc>
        <w:tc>
          <w:tcPr/>
          <w:p>
            <w:pPr>
              <w:pStyle w:val="Compact"/>
            </w:pPr>
            <w:r>
              <w:t xml:space="preserve">GBP 175</w:t>
            </w:r>
          </w:p>
        </w:tc>
        <w:tc>
          <w:tcPr/>
          <w:p>
            <w:pPr>
              <w:pStyle w:val="Compact"/>
            </w:pPr>
            <w:r>
              <w:t xml:space="preserve">12.5%</w:t>
            </w:r>
          </w:p>
        </w:tc>
      </w:tr>
      <w:tr>
        <w:tc>
          <w:tcPr/>
          <w:p>
            <w:pPr>
              <w:pStyle w:val="Compact"/>
            </w:pPr>
            <w:r>
              <w:t xml:space="preserve">Department</w:t>
            </w:r>
          </w:p>
        </w:tc>
        <w:tc>
          <w:tcPr/>
          <w:p>
            <w:pPr>
              <w:pStyle w:val="Compact"/>
            </w:pPr>
            <w:r>
              <w:t xml:space="preserve">Up to 50</w:t>
            </w:r>
          </w:p>
        </w:tc>
        <w:tc>
          <w:tcPr/>
          <w:p>
            <w:pPr>
              <w:pStyle w:val="Compact"/>
            </w:pPr>
            <w:r>
              <w:t xml:space="preserve">GBP 6.00</w:t>
            </w:r>
          </w:p>
        </w:tc>
        <w:tc>
          <w:tcPr/>
          <w:p>
            <w:pPr>
              <w:pStyle w:val="Compact"/>
            </w:pPr>
            <w:r>
              <w:t xml:space="preserve">GBP 300</w:t>
            </w:r>
          </w:p>
        </w:tc>
        <w:tc>
          <w:tcPr/>
          <w:p>
            <w:pPr>
              <w:pStyle w:val="Compact"/>
            </w:pPr>
            <w:r>
              <w:t xml:space="preserve">25%</w:t>
            </w:r>
          </w:p>
        </w:tc>
      </w:tr>
      <w:tr>
        <w:tc>
          <w:tcPr/>
          <w:p>
            <w:pPr>
              <w:pStyle w:val="Compact"/>
            </w:pPr>
            <w:r>
              <w:t xml:space="preserve">Year Group</w:t>
            </w:r>
          </w:p>
        </w:tc>
        <w:tc>
          <w:tcPr/>
          <w:p>
            <w:pPr>
              <w:pStyle w:val="Compact"/>
            </w:pPr>
            <w:r>
              <w:t xml:space="preserve">Up to 100</w:t>
            </w:r>
          </w:p>
        </w:tc>
        <w:tc>
          <w:tcPr/>
          <w:p>
            <w:pPr>
              <w:pStyle w:val="Compact"/>
            </w:pPr>
            <w:r>
              <w:t xml:space="preserve">GBP 5.00</w:t>
            </w:r>
          </w:p>
        </w:tc>
        <w:tc>
          <w:tcPr/>
          <w:p>
            <w:pPr>
              <w:pStyle w:val="Compact"/>
            </w:pPr>
            <w:r>
              <w:t xml:space="preserve">GBP 500</w:t>
            </w:r>
          </w:p>
        </w:tc>
        <w:tc>
          <w:tcPr/>
          <w:p>
            <w:pPr>
              <w:pStyle w:val="Compact"/>
            </w:pPr>
            <w:r>
              <w:t xml:space="preserve">37.5%</w:t>
            </w:r>
          </w:p>
        </w:tc>
      </w:tr>
      <w:tr>
        <w:tc>
          <w:tcPr/>
          <w:p>
            <w:pPr>
              <w:pStyle w:val="Compact"/>
            </w:pPr>
            <w:r>
              <w:t xml:space="preserve">Whole School</w:t>
            </w:r>
          </w:p>
        </w:tc>
        <w:tc>
          <w:tcPr/>
          <w:p>
            <w:pPr>
              <w:pStyle w:val="Compact"/>
            </w:pPr>
            <w:r>
              <w:t xml:space="preserve">Up to 200</w:t>
            </w:r>
          </w:p>
        </w:tc>
        <w:tc>
          <w:tcPr/>
          <w:p>
            <w:pPr>
              <w:pStyle w:val="Compact"/>
            </w:pPr>
            <w:r>
              <w:t xml:space="preserve">GBP 4.00</w:t>
            </w:r>
          </w:p>
        </w:tc>
        <w:tc>
          <w:tcPr/>
          <w:p>
            <w:pPr>
              <w:pStyle w:val="Compact"/>
            </w:pPr>
            <w:r>
              <w:t xml:space="preserve">GBP 800</w:t>
            </w:r>
          </w:p>
        </w:tc>
        <w:tc>
          <w:tcPr/>
          <w:p>
            <w:pPr>
              <w:pStyle w:val="Compact"/>
            </w:pPr>
            <w:r>
              <w:t xml:space="preserve">50%</w:t>
            </w:r>
          </w:p>
        </w:tc>
      </w:tr>
      <w:tr>
        <w:tc>
          <w:tcPr/>
          <w:p>
            <w:pPr>
              <w:pStyle w:val="Compact"/>
            </w:pPr>
            <w:r>
              <w:t xml:space="preserve">Whole School+</w:t>
            </w:r>
          </w:p>
        </w:tc>
        <w:tc>
          <w:tcPr/>
          <w:p>
            <w:pPr>
              <w:pStyle w:val="Compact"/>
            </w:pPr>
            <w:r>
              <w:t xml:space="preserve">200+</w:t>
            </w:r>
          </w:p>
        </w:tc>
        <w:tc>
          <w:tcPr/>
          <w:p>
            <w:pPr>
              <w:pStyle w:val="Compact"/>
            </w:pPr>
            <w:r>
              <w:t xml:space="preserve">GBP 3.50</w:t>
            </w:r>
          </w:p>
        </w:tc>
        <w:tc>
          <w:tcPr/>
          <w:p>
            <w:pPr>
              <w:pStyle w:val="Compact"/>
            </w:pPr>
            <w:r>
              <w:t xml:space="preserve">Custom</w:t>
            </w:r>
          </w:p>
        </w:tc>
        <w:tc>
          <w:tcPr/>
          <w:p>
            <w:pPr>
              <w:pStyle w:val="Compact"/>
            </w:pPr>
            <w:r>
              <w:t xml:space="preserve">56%</w:t>
            </w:r>
          </w:p>
        </w:tc>
      </w:tr>
      <w:tr>
        <w:tc>
          <w:tcPr/>
          <w:p>
            <w:pPr>
              <w:pStyle w:val="Compact"/>
            </w:pPr>
            <w:r>
              <w:t xml:space="preserve">MAT / Trust</w:t>
            </w:r>
          </w:p>
        </w:tc>
        <w:tc>
          <w:tcPr/>
          <w:p>
            <w:pPr>
              <w:pStyle w:val="Compact"/>
            </w:pPr>
            <w:r>
              <w:t xml:space="preserve">500+ (multi-school)</w:t>
            </w:r>
          </w:p>
        </w:tc>
        <w:tc>
          <w:tcPr/>
          <w:p>
            <w:pPr>
              <w:pStyle w:val="Compact"/>
            </w:pPr>
            <w:r>
              <w:t xml:space="preserve">GBP 3.00</w:t>
            </w:r>
          </w:p>
        </w:tc>
        <w:tc>
          <w:tcPr/>
          <w:p>
            <w:pPr>
              <w:pStyle w:val="Compact"/>
            </w:pPr>
            <w:r>
              <w:t xml:space="preserve">Custom</w:t>
            </w:r>
          </w:p>
        </w:tc>
        <w:tc>
          <w:tcPr/>
          <w:p>
            <w:pPr>
              <w:pStyle w:val="Compact"/>
            </w:pPr>
            <w:r>
              <w:t xml:space="preserve">62.5%</w:t>
            </w:r>
          </w:p>
        </w:tc>
      </w:tr>
    </w:tbl>
    <w:bookmarkStart w:id="26" w:name="pricing-rationale"/>
    <w:p>
      <w:pPr>
        <w:pStyle w:val="Heading3"/>
      </w:pPr>
      <w:r>
        <w:t xml:space="preserve">Pricing Rationale</w:t>
      </w:r>
    </w:p>
    <w:p>
      <w:pPr>
        <w:pStyle w:val="Compact"/>
        <w:numPr>
          <w:ilvl w:val="0"/>
          <w:numId w:val="1016"/>
        </w:numPr>
      </w:pPr>
      <w:r>
        <w:rPr>
          <w:b/>
          <w:bCs/>
        </w:rPr>
        <w:t xml:space="preserve">GBP 3–8 per student is well below a textbook</w:t>
      </w:r>
      <w:r>
        <w:t xml:space="preserve"> </w:t>
      </w:r>
      <w:r>
        <w:t xml:space="preserve">(typical GCSE English textbook: GBP 15–25).</w:t>
      </w:r>
    </w:p>
    <w:p>
      <w:pPr>
        <w:pStyle w:val="Compact"/>
        <w:numPr>
          <w:ilvl w:val="0"/>
          <w:numId w:val="1016"/>
        </w:numPr>
      </w:pPr>
      <w:r>
        <w:t xml:space="preserve">Comparable platforms (Seneca, Bedrock, Tassomai) charge GBP 3–10 per student.</w:t>
      </w:r>
    </w:p>
    <w:p>
      <w:pPr>
        <w:pStyle w:val="Compact"/>
        <w:numPr>
          <w:ilvl w:val="0"/>
          <w:numId w:val="1016"/>
        </w:numPr>
      </w:pPr>
      <w:r>
        <w:t xml:space="preserve">The pricing rewards scale and encourages whole-year-group adoption.</w:t>
      </w:r>
    </w:p>
    <w:p>
      <w:pPr>
        <w:pStyle w:val="Compact"/>
        <w:numPr>
          <w:ilvl w:val="0"/>
          <w:numId w:val="1016"/>
        </w:numPr>
      </w:pPr>
      <w:r>
        <w:t xml:space="preserve">At GBP 5/student for 100 students, the total is GBP 500 — well within a department’s typical discretionary budget.</w:t>
      </w:r>
    </w:p>
    <w:bookmarkEnd w:id="26"/>
    <w:bookmarkEnd w:id="27"/>
    <w:bookmarkStart w:id="31" w:name="free-pilot-program"/>
    <w:p>
      <w:pPr>
        <w:pStyle w:val="Heading2"/>
      </w:pPr>
      <w:r>
        <w:t xml:space="preserve">2.2 Free Pilot Program</w:t>
      </w:r>
    </w:p>
    <w:bookmarkStart w:id="28" w:name="structure"/>
    <w:p>
      <w:pPr>
        <w:pStyle w:val="Heading3"/>
      </w:pPr>
      <w:r>
        <w:t xml:space="preserve">Structure</w:t>
      </w:r>
    </w:p>
    <w:p>
      <w:pPr>
        <w:pStyle w:val="Compact"/>
        <w:numPr>
          <w:ilvl w:val="0"/>
          <w:numId w:val="1017"/>
        </w:numPr>
      </w:pPr>
      <w:r>
        <w:rPr>
          <w:b/>
          <w:bCs/>
        </w:rPr>
        <w:t xml:space="preserve">Duration:</w:t>
      </w:r>
      <w:r>
        <w:t xml:space="preserve"> </w:t>
      </w:r>
      <w:r>
        <w:t xml:space="preserve">30 days</w:t>
      </w:r>
    </w:p>
    <w:p>
      <w:pPr>
        <w:pStyle w:val="Compact"/>
        <w:numPr>
          <w:ilvl w:val="0"/>
          <w:numId w:val="1017"/>
        </w:numPr>
      </w:pPr>
      <w:r>
        <w:rPr>
          <w:b/>
          <w:bCs/>
        </w:rPr>
        <w:t xml:space="preserve">Students:</w:t>
      </w:r>
      <w:r>
        <w:t xml:space="preserve"> </w:t>
      </w:r>
      <w:r>
        <w:t xml:space="preserve">Up to 10 students (one class recommended)</w:t>
      </w:r>
    </w:p>
    <w:p>
      <w:pPr>
        <w:pStyle w:val="Compact"/>
        <w:numPr>
          <w:ilvl w:val="0"/>
          <w:numId w:val="1017"/>
        </w:numPr>
      </w:pPr>
      <w:r>
        <w:rPr>
          <w:b/>
          <w:bCs/>
        </w:rPr>
        <w:t xml:space="preserve">Access:</w:t>
      </w:r>
      <w:r>
        <w:t xml:space="preserve"> </w:t>
      </w:r>
      <w:r>
        <w:t xml:space="preserve">Full platform features — no feature gating</w:t>
      </w:r>
    </w:p>
    <w:p>
      <w:pPr>
        <w:pStyle w:val="Compact"/>
        <w:numPr>
          <w:ilvl w:val="0"/>
          <w:numId w:val="1017"/>
        </w:numPr>
      </w:pPr>
      <w:r>
        <w:rPr>
          <w:b/>
          <w:bCs/>
        </w:rPr>
        <w:t xml:space="preserve">Teacher accounts:</w:t>
      </w:r>
      <w:r>
        <w:t xml:space="preserve"> </w:t>
      </w:r>
      <w:r>
        <w:t xml:space="preserve">Up to 2 teachers</w:t>
      </w:r>
    </w:p>
    <w:p>
      <w:pPr>
        <w:pStyle w:val="Compact"/>
        <w:numPr>
          <w:ilvl w:val="0"/>
          <w:numId w:val="1017"/>
        </w:numPr>
      </w:pPr>
      <w:r>
        <w:rPr>
          <w:b/>
          <w:bCs/>
        </w:rPr>
        <w:t xml:space="preserve">Requirements:</w:t>
      </w:r>
      <w:r>
        <w:t xml:space="preserve"> </w:t>
      </w:r>
      <w:r>
        <w:t xml:space="preserve">Teacher agrees to a 15-minute onboarding call and a 15-minute feedback call at day 25</w:t>
      </w:r>
    </w:p>
    <w:p>
      <w:pPr>
        <w:pStyle w:val="Compact"/>
        <w:numPr>
          <w:ilvl w:val="0"/>
          <w:numId w:val="1017"/>
        </w:numPr>
      </w:pPr>
      <w:r>
        <w:rPr>
          <w:b/>
          <w:bCs/>
        </w:rPr>
        <w:t xml:space="preserve">Conversion target:</w:t>
      </w:r>
      <w:r>
        <w:t xml:space="preserve"> </w:t>
      </w:r>
      <w:r>
        <w:t xml:space="preserve">40% pilot-to-paid conversion rate</w:t>
      </w:r>
    </w:p>
    <w:bookmarkEnd w:id="28"/>
    <w:bookmarkStart w:id="29" w:name="Xd8b755272a12469acf07ca14d8899a2d0870f91"/>
    <w:p>
      <w:pPr>
        <w:pStyle w:val="Heading3"/>
      </w:pPr>
      <w:r>
        <w:t xml:space="preserve">Pilot Success Criteria (shared with the teacher)</w:t>
      </w:r>
    </w:p>
    <w:p>
      <w:pPr>
        <w:pStyle w:val="Compact"/>
        <w:numPr>
          <w:ilvl w:val="0"/>
          <w:numId w:val="1018"/>
        </w:numPr>
      </w:pPr>
      <w:r>
        <w:t xml:space="preserve">Students complete at least 3 practice sessions each</w:t>
      </w:r>
    </w:p>
    <w:p>
      <w:pPr>
        <w:pStyle w:val="Compact"/>
        <w:numPr>
          <w:ilvl w:val="0"/>
          <w:numId w:val="1018"/>
        </w:numPr>
      </w:pPr>
      <w:r>
        <w:t xml:space="preserve">Teacher reviews the dashboard at least twice</w:t>
      </w:r>
    </w:p>
    <w:p>
      <w:pPr>
        <w:pStyle w:val="Compact"/>
        <w:numPr>
          <w:ilvl w:val="0"/>
          <w:numId w:val="1018"/>
        </w:numPr>
      </w:pPr>
      <w:r>
        <w:t xml:space="preserve">At least one formative assessment completed</w:t>
      </w:r>
    </w:p>
    <w:bookmarkEnd w:id="29"/>
    <w:bookmarkStart w:id="30" w:name="pilot-to-paid-transition"/>
    <w:p>
      <w:pPr>
        <w:pStyle w:val="Heading3"/>
      </w:pPr>
      <w:r>
        <w:t xml:space="preserve">Pilot-to-Paid Transition</w:t>
      </w:r>
    </w:p>
    <w:p>
      <w:pPr>
        <w:pStyle w:val="Compact"/>
        <w:numPr>
          <w:ilvl w:val="0"/>
          <w:numId w:val="1019"/>
        </w:numPr>
      </w:pPr>
      <w:r>
        <w:t xml:space="preserve">Day 20: Automated email with usage summary and</w:t>
      </w:r>
      <w:r>
        <w:t xml:space="preserve"> </w:t>
      </w:r>
      <w:r>
        <w:t xml:space="preserve">“here’s what your students achieved”</w:t>
      </w:r>
    </w:p>
    <w:p>
      <w:pPr>
        <w:pStyle w:val="Compact"/>
        <w:numPr>
          <w:ilvl w:val="0"/>
          <w:numId w:val="1019"/>
        </w:numPr>
      </w:pPr>
      <w:r>
        <w:t xml:space="preserve">Day 25: Feedback call — address objections, present pricing</w:t>
      </w:r>
    </w:p>
    <w:p>
      <w:pPr>
        <w:pStyle w:val="Compact"/>
        <w:numPr>
          <w:ilvl w:val="0"/>
          <w:numId w:val="1019"/>
        </w:numPr>
      </w:pPr>
      <w:r>
        <w:t xml:space="preserve">Day 28: Formal quote sent with 10%</w:t>
      </w:r>
      <w:r>
        <w:t xml:space="preserve"> </w:t>
      </w:r>
      <w:r>
        <w:t xml:space="preserve">“pilot conversion discount”</w:t>
      </w:r>
      <w:r>
        <w:t xml:space="preserve"> </w:t>
      </w:r>
      <w:r>
        <w:t xml:space="preserve">valid for 14 days</w:t>
      </w:r>
    </w:p>
    <w:p>
      <w:pPr>
        <w:pStyle w:val="Compact"/>
        <w:numPr>
          <w:ilvl w:val="0"/>
          <w:numId w:val="1019"/>
        </w:numPr>
      </w:pPr>
      <w:r>
        <w:t xml:space="preserve">Day 30: Pilot expires — students see</w:t>
      </w:r>
      <w:r>
        <w:t xml:space="preserve"> </w:t>
      </w:r>
      <w:r>
        <w:t xml:space="preserve">“Your school’s trial has ended”</w:t>
      </w:r>
      <w:r>
        <w:t xml:space="preserve"> </w:t>
      </w:r>
      <w:r>
        <w:t xml:space="preserve">screen</w:t>
      </w:r>
    </w:p>
    <w:p>
      <w:pPr>
        <w:pStyle w:val="Compact"/>
        <w:numPr>
          <w:ilvl w:val="0"/>
          <w:numId w:val="1019"/>
        </w:numPr>
      </w:pPr>
      <w:r>
        <w:t xml:space="preserve">Day 35: Follow-up if no response</w:t>
      </w:r>
    </w:p>
    <w:p>
      <w:pPr>
        <w:pStyle w:val="Compact"/>
        <w:numPr>
          <w:ilvl w:val="0"/>
          <w:numId w:val="1019"/>
        </w:numPr>
      </w:pPr>
      <w:r>
        <w:t xml:space="preserve">Day 45: Final follow-up</w:t>
      </w:r>
    </w:p>
    <w:bookmarkEnd w:id="30"/>
    <w:bookmarkEnd w:id="31"/>
    <w:bookmarkStart w:id="34" w:name="billing-options"/>
    <w:p>
      <w:pPr>
        <w:pStyle w:val="Heading2"/>
      </w:pPr>
      <w:r>
        <w:t xml:space="preserve">2.3 Billing 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Detail</w:t>
            </w:r>
          </w:p>
        </w:tc>
      </w:tr>
      <w:tr>
        <w:tc>
          <w:tcPr/>
          <w:p>
            <w:pPr>
              <w:pStyle w:val="Compact"/>
            </w:pPr>
            <w:r>
              <w:rPr>
                <w:b/>
                <w:bCs/>
              </w:rPr>
              <w:t xml:space="preserve">Annual (standard)</w:t>
            </w:r>
          </w:p>
        </w:tc>
        <w:tc>
          <w:tcPr/>
          <w:p>
            <w:pPr>
              <w:pStyle w:val="Compact"/>
            </w:pPr>
            <w:r>
              <w:t xml:space="preserve">Single invoice at start of license. Net 30 payment terms.</w:t>
            </w:r>
          </w:p>
        </w:tc>
      </w:tr>
      <w:tr>
        <w:tc>
          <w:tcPr/>
          <w:p>
            <w:pPr>
              <w:pStyle w:val="Compact"/>
            </w:pPr>
            <w:r>
              <w:rPr>
                <w:b/>
                <w:bCs/>
              </w:rPr>
              <w:t xml:space="preserve">Termly</w:t>
            </w:r>
          </w:p>
        </w:tc>
        <w:tc>
          <w:tcPr/>
          <w:p>
            <w:pPr>
              <w:pStyle w:val="Compact"/>
            </w:pPr>
            <w:r>
              <w:t xml:space="preserve">3 payments per year. 5% surcharge vs annual.</w:t>
            </w:r>
          </w:p>
        </w:tc>
      </w:tr>
      <w:tr>
        <w:tc>
          <w:tcPr/>
          <w:p>
            <w:pPr>
              <w:pStyle w:val="Compact"/>
            </w:pPr>
            <w:r>
              <w:rPr>
                <w:b/>
                <w:bCs/>
              </w:rPr>
              <w:t xml:space="preserve">Monthly</w:t>
            </w:r>
          </w:p>
        </w:tc>
        <w:tc>
          <w:tcPr/>
          <w:p>
            <w:pPr>
              <w:pStyle w:val="Compact"/>
            </w:pPr>
            <w:r>
              <w:t xml:space="preserve">Monthly invoicing. 10% surcharge vs annual. Not recommended for schools.</w:t>
            </w:r>
          </w:p>
        </w:tc>
      </w:tr>
      <w:tr>
        <w:tc>
          <w:tcPr/>
          <w:p>
            <w:pPr>
              <w:pStyle w:val="Compact"/>
            </w:pPr>
            <w:r>
              <w:rPr>
                <w:b/>
                <w:bCs/>
              </w:rPr>
              <w:t xml:space="preserve">Multi-year (2 years)</w:t>
            </w:r>
          </w:p>
        </w:tc>
        <w:tc>
          <w:tcPr/>
          <w:p>
            <w:pPr>
              <w:pStyle w:val="Compact"/>
            </w:pPr>
            <w:r>
              <w:t xml:space="preserve">10% discount on Year 2.</w:t>
            </w:r>
          </w:p>
        </w:tc>
      </w:tr>
      <w:tr>
        <w:tc>
          <w:tcPr/>
          <w:p>
            <w:pPr>
              <w:pStyle w:val="Compact"/>
            </w:pPr>
            <w:r>
              <w:rPr>
                <w:b/>
                <w:bCs/>
              </w:rPr>
              <w:t xml:space="preserve">Multi-year (3 years)</w:t>
            </w:r>
          </w:p>
        </w:tc>
        <w:tc>
          <w:tcPr/>
          <w:p>
            <w:pPr>
              <w:pStyle w:val="Compact"/>
            </w:pPr>
            <w:r>
              <w:t xml:space="preserve">15% discount on Years 2 and 3. Price locked for term.</w:t>
            </w:r>
          </w:p>
        </w:tc>
      </w:tr>
    </w:tbl>
    <w:bookmarkStart w:id="32" w:name="international-pricing"/>
    <w:p>
      <w:pPr>
        <w:pStyle w:val="Heading3"/>
      </w:pPr>
      <w:r>
        <w:t xml:space="preserve">International Pricing</w:t>
      </w:r>
    </w:p>
    <w:p>
      <w:pPr>
        <w:pStyle w:val="Compact"/>
        <w:numPr>
          <w:ilvl w:val="0"/>
          <w:numId w:val="1020"/>
        </w:numPr>
      </w:pPr>
      <w:r>
        <w:t xml:space="preserve">Gulf states: Price in USD. Multiply GBP price by 1.3 (adjust to current rate). Round to clean numbers.</w:t>
      </w:r>
    </w:p>
    <w:p>
      <w:pPr>
        <w:pStyle w:val="Compact"/>
        <w:numPr>
          <w:ilvl w:val="0"/>
          <w:numId w:val="1020"/>
        </w:numPr>
      </w:pPr>
      <w:r>
        <w:t xml:space="preserve">International schools generally have higher budgets — start quoting at the standard rate, do not lead with discounts.</w:t>
      </w:r>
    </w:p>
    <w:bookmarkEnd w:id="32"/>
    <w:bookmarkStart w:id="33" w:name="payment-methods"/>
    <w:p>
      <w:pPr>
        <w:pStyle w:val="Heading3"/>
      </w:pPr>
      <w:r>
        <w:t xml:space="preserve">Payment Methods</w:t>
      </w:r>
    </w:p>
    <w:p>
      <w:pPr>
        <w:pStyle w:val="Compact"/>
        <w:numPr>
          <w:ilvl w:val="0"/>
          <w:numId w:val="1021"/>
        </w:numPr>
      </w:pPr>
      <w:r>
        <w:t xml:space="preserve">UK schools: Invoice + BACS/bank transfer (standard). Purchase orders accepted.</w:t>
      </w:r>
    </w:p>
    <w:p>
      <w:pPr>
        <w:pStyle w:val="Compact"/>
        <w:numPr>
          <w:ilvl w:val="0"/>
          <w:numId w:val="1021"/>
        </w:numPr>
      </w:pPr>
      <w:r>
        <w:t xml:space="preserve">International: Invoice + bank transfer. Consider Stripe for card payments.</w:t>
      </w:r>
    </w:p>
    <w:p>
      <w:r>
        <w:pict>
          <v:rect style="width:0;height:1.5pt" o:hralign="center" o:hrstd="t" o:hr="t"/>
        </w:pict>
      </w:r>
    </w:p>
    <w:bookmarkEnd w:id="33"/>
    <w:bookmarkEnd w:id="34"/>
    <w:bookmarkEnd w:id="35"/>
    <w:bookmarkStart w:id="42" w:name="cold-email-sequence-for-schools"/>
    <w:p>
      <w:pPr>
        <w:pStyle w:val="Heading1"/>
      </w:pPr>
      <w:r>
        <w:t xml:space="preserve">3. COLD EMAIL SEQUENCE FOR SCHOOLS</w:t>
      </w:r>
    </w:p>
    <w:p>
      <w:pPr>
        <w:pStyle w:val="FirstParagraph"/>
      </w:pPr>
      <w:r>
        <w:rPr>
          <w:b/>
          <w:bCs/>
        </w:rPr>
        <w:t xml:space="preserve">Sending cadence:</w:t>
      </w:r>
      <w:r>
        <w:t xml:space="preserve"> </w:t>
      </w:r>
      <w:r>
        <w:t xml:space="preserve">Email 1 (Day 1) &gt; Email 2 (Day 4) &gt; Email 3 (Day 9) &gt; Email 4 (Day 16) &gt; Email 5 (Day 23)</w:t>
      </w:r>
    </w:p>
    <w:p>
      <w:pPr>
        <w:pStyle w:val="BodyText"/>
      </w:pPr>
      <w:r>
        <w:rPr>
          <w:b/>
          <w:bCs/>
        </w:rPr>
        <w:t xml:space="preserve">Technical notes:</w:t>
      </w:r>
      <w:r>
        <w:t xml:space="preserve"> </w:t>
      </w:r>
      <w:r>
        <w:t xml:space="preserve">- Send from a personal email (e.g., james@theenglishhub.co.uk), not a no-reply address</w:t>
      </w:r>
      <w:r>
        <w:t xml:space="preserve"> </w:t>
      </w:r>
      <w:r>
        <w:t xml:space="preserve">- Keep emails under 150 words (body)</w:t>
      </w:r>
      <w:r>
        <w:t xml:space="preserve"> </w:t>
      </w:r>
      <w:r>
        <w:t xml:space="preserve">- One clear CTA per email</w:t>
      </w:r>
      <w:r>
        <w:t xml:space="preserve"> </w:t>
      </w:r>
      <w:r>
        <w:t xml:space="preserve">- Personalise the subject line and first line</w:t>
      </w:r>
    </w:p>
    <w:p>
      <w:r>
        <w:pict>
          <v:rect style="width:0;height:1.5pt" o:hralign="center" o:hrstd="t" o:hr="t"/>
        </w:pict>
      </w:r>
    </w:p>
    <w:bookmarkStart w:id="36" w:name="email-1-introduction-free-pilot-offer"/>
    <w:p>
      <w:pPr>
        <w:pStyle w:val="Heading2"/>
      </w:pPr>
      <w:r>
        <w:t xml:space="preserve">EMAIL 1: Introduction + Free Pilot Offer</w:t>
      </w:r>
    </w:p>
    <w:p>
      <w:pPr>
        <w:pStyle w:val="FirstParagraph"/>
      </w:pPr>
      <w:r>
        <w:rPr>
          <w:b/>
          <w:bCs/>
        </w:rPr>
        <w:t xml:space="preserve">Subject line:</w:t>
      </w:r>
      <w:r>
        <w:t xml:space="preserve"> </w:t>
      </w:r>
      <w:r>
        <w:t xml:space="preserve">Quick question about English at [SCHOOL NAME]</w:t>
      </w:r>
    </w:p>
    <w:p>
      <w:pPr>
        <w:pStyle w:val="BodyText"/>
      </w:pPr>
      <w:r>
        <w:rPr>
          <w:b/>
          <w:bCs/>
        </w:rPr>
        <w:t xml:space="preserve">Body:</w:t>
      </w:r>
    </w:p>
    <w:p>
      <w:pPr>
        <w:pStyle w:val="BodyText"/>
      </w:pPr>
      <w:r>
        <w:t xml:space="preserve">Hi [FIRST NAME],</w:t>
      </w:r>
    </w:p>
    <w:p>
      <w:pPr>
        <w:pStyle w:val="BodyText"/>
      </w:pPr>
      <w:r>
        <w:t xml:space="preserve">I’m [YOUR NAME] from The English Hub. We’ve built a GCSE/IGCSE English platform that gives your students exam-style practice with instant feedback — and gives you a dashboard to track exactly where each student is struggling.</w:t>
      </w:r>
    </w:p>
    <w:p>
      <w:pPr>
        <w:pStyle w:val="BodyText"/>
      </w:pPr>
      <w:r>
        <w:t xml:space="preserve">I’m reaching out because [SCHOOL NAME] consistently achieves strong English results, and I think our platform could help your department save time on revision planning while keeping that standard high.</w:t>
      </w:r>
    </w:p>
    <w:p>
      <w:pPr>
        <w:pStyle w:val="BodyText"/>
      </w:pPr>
      <w:r>
        <w:t xml:space="preserve">We’re offering a free 30-day pilot — full access for one class, no cost, no commitment.</w:t>
      </w:r>
    </w:p>
    <w:p>
      <w:pPr>
        <w:pStyle w:val="BodyText"/>
      </w:pPr>
      <w:r>
        <w:t xml:space="preserve">Would it be worth a 10-minute call this week to see if it’s a fit for your department?</w:t>
      </w:r>
    </w:p>
    <w:p>
      <w:pPr>
        <w:pStyle w:val="BodyText"/>
      </w:pPr>
      <w:r>
        <w:t xml:space="preserve">Best,</w:t>
      </w:r>
      <w:r>
        <w:t xml:space="preserve"> </w:t>
      </w:r>
      <w:r>
        <w:t xml:space="preserve">[YOUR NAME]</w:t>
      </w:r>
      <w:r>
        <w:t xml:space="preserve"> </w:t>
      </w:r>
      <w:r>
        <w:t xml:space="preserve">[YOUR TITLE], The English Hub</w:t>
      </w:r>
      <w:r>
        <w:t xml:space="preserve"> </w:t>
      </w:r>
      <w:r>
        <w:t xml:space="preserve">[PHONE NUMBER]</w:t>
      </w:r>
    </w:p>
    <w:p>
      <w:pPr>
        <w:pStyle w:val="BodyText"/>
      </w:pPr>
      <w:r>
        <w:rPr>
          <w:b/>
          <w:bCs/>
        </w:rPr>
        <w:t xml:space="preserve">P.S.</w:t>
      </w:r>
      <w:r>
        <w:t xml:space="preserve"> </w:t>
      </w:r>
      <w:r>
        <w:t xml:space="preserve">Here’s a 2-minute walkthrough if you’d prefer to see it first: [LINK]</w:t>
      </w:r>
    </w:p>
    <w:p>
      <w:r>
        <w:pict>
          <v:rect style="width:0;height:1.5pt" o:hralign="center" o:hrstd="t" o:hr="t"/>
        </w:pict>
      </w:r>
    </w:p>
    <w:bookmarkEnd w:id="36"/>
    <w:bookmarkStart w:id="37" w:name="email-2-case-study-results"/>
    <w:p>
      <w:pPr>
        <w:pStyle w:val="Heading2"/>
      </w:pPr>
      <w:r>
        <w:t xml:space="preserve">EMAIL 2: Case Study / Results</w:t>
      </w:r>
    </w:p>
    <w:p>
      <w:pPr>
        <w:pStyle w:val="FirstParagraph"/>
      </w:pPr>
      <w:r>
        <w:rPr>
          <w:b/>
          <w:bCs/>
        </w:rPr>
        <w:t xml:space="preserve">Subject line:</w:t>
      </w:r>
      <w:r>
        <w:t xml:space="preserve"> </w:t>
      </w:r>
      <w:r>
        <w:t xml:space="preserve">How [CASE STUDY SCHOOL] improved their English grades with targeted practice</w:t>
      </w:r>
    </w:p>
    <w:p>
      <w:pPr>
        <w:pStyle w:val="BodyText"/>
      </w:pPr>
      <w:r>
        <w:rPr>
          <w:b/>
          <w:bCs/>
        </w:rPr>
        <w:t xml:space="preserve">Body:</w:t>
      </w:r>
    </w:p>
    <w:p>
      <w:pPr>
        <w:pStyle w:val="BodyText"/>
      </w:pPr>
      <w:r>
        <w:t xml:space="preserve">Hi [FIRST NAME],</w:t>
      </w:r>
    </w:p>
    <w:p>
      <w:pPr>
        <w:pStyle w:val="BodyText"/>
      </w:pPr>
      <w:r>
        <w:t xml:space="preserve">Following up on my last email — I wanted to share what happened when [CASE STUDY SCHOOL NAME] in [LOCATION] piloted The English Hub with their Year 11 class last [TERM].</w:t>
      </w:r>
    </w:p>
    <w:p>
      <w:pPr>
        <w:pStyle w:val="BodyText"/>
      </w:pPr>
      <w:r>
        <w:rPr>
          <w:b/>
          <w:bCs/>
        </w:rPr>
        <w:t xml:space="preserve">In [X] weeks:</w:t>
      </w:r>
      <w:r>
        <w:t xml:space="preserve"> </w:t>
      </w:r>
      <w:r>
        <w:t xml:space="preserve">- [X]% of students improved by at least one grade boundary in mock assessments</w:t>
      </w:r>
      <w:r>
        <w:t xml:space="preserve"> </w:t>
      </w:r>
      <w:r>
        <w:t xml:space="preserve">- Teachers saved an average of [X] hours per week on revision resource preparation</w:t>
      </w:r>
      <w:r>
        <w:t xml:space="preserve"> </w:t>
      </w:r>
      <w:r>
        <w:t xml:space="preserve">- [X]% of students completed voluntary practice sessions outside of class time</w:t>
      </w:r>
    </w:p>
    <w:p>
      <w:pPr>
        <w:pStyle w:val="BodyText"/>
      </w:pPr>
      <w:r>
        <w:t xml:space="preserve">[QUOTE FROM HEAD OF ENGLISH AT CASE STUDY SCHOOL — e.g.,</w:t>
      </w:r>
      <w:r>
        <w:t xml:space="preserve"> </w:t>
      </w:r>
      <w:r>
        <w:t xml:space="preserve">“The dashboard alone was worth it. I could see exactly which students needed intervention on Paper 2 Question 5 before it was too late.”</w:t>
      </w:r>
      <w:r>
        <w:t xml:space="preserve"> </w:t>
      </w:r>
      <w:r>
        <w:t xml:space="preserve">— [NAME], Head of English, [SCHOOL]]</w:t>
      </w:r>
    </w:p>
    <w:p>
      <w:pPr>
        <w:pStyle w:val="BodyText"/>
      </w:pPr>
      <w:r>
        <w:t xml:space="preserve">Happy to set up a quick pilot so you can see similar results at [SCHOOL NAME].</w:t>
      </w:r>
    </w:p>
    <w:p>
      <w:pPr>
        <w:pStyle w:val="BodyText"/>
      </w:pPr>
      <w:r>
        <w:t xml:space="preserve">Free to chat this week?</w:t>
      </w:r>
    </w:p>
    <w:p>
      <w:pPr>
        <w:pStyle w:val="BodyText"/>
      </w:pPr>
      <w:r>
        <w:t xml:space="preserve">Best,</w:t>
      </w:r>
      <w:r>
        <w:t xml:space="preserve"> </w:t>
      </w:r>
      <w:r>
        <w:t xml:space="preserve">[YOUR NAME]</w:t>
      </w:r>
    </w:p>
    <w:p>
      <w:r>
        <w:pict>
          <v:rect style="width:0;height:1.5pt" o:hralign="center" o:hrstd="t" o:hr="t"/>
        </w:pict>
      </w:r>
    </w:p>
    <w:bookmarkEnd w:id="37"/>
    <w:bookmarkStart w:id="38" w:name="X0df0edb2ff4c6047509825063eb508433ffa06c"/>
    <w:p>
      <w:pPr>
        <w:pStyle w:val="Heading2"/>
      </w:pPr>
      <w:r>
        <w:t xml:space="preserve">EMAIL 3:</w:t>
      </w:r>
      <w:r>
        <w:t xml:space="preserve"> </w:t>
      </w:r>
      <w:r>
        <w:t xml:space="preserve">“Your Students Are Already Using Revision Apps”</w:t>
      </w:r>
    </w:p>
    <w:p>
      <w:pPr>
        <w:pStyle w:val="FirstParagraph"/>
      </w:pPr>
      <w:r>
        <w:rPr>
          <w:b/>
          <w:bCs/>
        </w:rPr>
        <w:t xml:space="preserve">Subject line:</w:t>
      </w:r>
      <w:r>
        <w:t xml:space="preserve"> </w:t>
      </w:r>
      <w:r>
        <w:t xml:space="preserve">What your Year 11s are doing at 9pm on a school night</w:t>
      </w:r>
    </w:p>
    <w:p>
      <w:pPr>
        <w:pStyle w:val="BodyText"/>
      </w:pPr>
      <w:r>
        <w:rPr>
          <w:b/>
          <w:bCs/>
        </w:rPr>
        <w:t xml:space="preserve">Body:</w:t>
      </w:r>
    </w:p>
    <w:p>
      <w:pPr>
        <w:pStyle w:val="BodyText"/>
      </w:pPr>
      <w:r>
        <w:t xml:space="preserve">Hi [FIRST NAME],</w:t>
      </w:r>
    </w:p>
    <w:p>
      <w:pPr>
        <w:pStyle w:val="BodyText"/>
      </w:pPr>
      <w:r>
        <w:t xml:space="preserve">Your students are already using digital revision tools — YouTube videos, ChatGPT, random websites of variable quality. The question isn’t whether they use technology to revise. It’s whether they’re using something that actually aligns with their exam board and gives you visibility of their progress.</w:t>
      </w:r>
    </w:p>
    <w:p>
      <w:pPr>
        <w:pStyle w:val="BodyText"/>
      </w:pPr>
      <w:r>
        <w:t xml:space="preserve">The English Hub gives your students structured, exam-board-specific practice (AQA / Edexcel / OCR / CIE) while giving you a real-time dashboard showing:</w:t>
      </w:r>
    </w:p>
    <w:p>
      <w:pPr>
        <w:pStyle w:val="Compact"/>
        <w:numPr>
          <w:ilvl w:val="0"/>
          <w:numId w:val="1022"/>
        </w:numPr>
      </w:pPr>
      <w:r>
        <w:t xml:space="preserve">Which questions each student has practised</w:t>
      </w:r>
    </w:p>
    <w:p>
      <w:pPr>
        <w:pStyle w:val="Compact"/>
        <w:numPr>
          <w:ilvl w:val="0"/>
          <w:numId w:val="1022"/>
        </w:numPr>
      </w:pPr>
      <w:r>
        <w:t xml:space="preserve">Where they’re consistently losing marks</w:t>
      </w:r>
    </w:p>
    <w:p>
      <w:pPr>
        <w:pStyle w:val="Compact"/>
        <w:numPr>
          <w:ilvl w:val="0"/>
          <w:numId w:val="1022"/>
        </w:numPr>
      </w:pPr>
      <w:r>
        <w:t xml:space="preserve">Who hasn’t revised at all</w:t>
      </w:r>
    </w:p>
    <w:p>
      <w:pPr>
        <w:pStyle w:val="FirstParagraph"/>
      </w:pPr>
      <w:r>
        <w:t xml:space="preserve">You get the data. They get the practice. Nobody wastes time on generic resources that don’t match the spec.</w:t>
      </w:r>
    </w:p>
    <w:p>
      <w:pPr>
        <w:pStyle w:val="BodyText"/>
      </w:pPr>
      <w:r>
        <w:t xml:space="preserve">Worth 10 minutes to take a look?</w:t>
      </w:r>
    </w:p>
    <w:p>
      <w:pPr>
        <w:pStyle w:val="BodyText"/>
      </w:pPr>
      <w:r>
        <w:t xml:space="preserve">Best,</w:t>
      </w:r>
      <w:r>
        <w:t xml:space="preserve"> </w:t>
      </w:r>
      <w:r>
        <w:t xml:space="preserve">[YOUR NAME]</w:t>
      </w:r>
    </w:p>
    <w:p>
      <w:r>
        <w:pict>
          <v:rect style="width:0;height:1.5pt" o:hralign="center" o:hrstd="t" o:hr="t"/>
        </w:pict>
      </w:r>
    </w:p>
    <w:bookmarkEnd w:id="38"/>
    <w:bookmarkStart w:id="39" w:name="email-4-exam-season-urgency"/>
    <w:p>
      <w:pPr>
        <w:pStyle w:val="Heading2"/>
      </w:pPr>
      <w:r>
        <w:t xml:space="preserve">EMAIL 4: Exam Season Urgency</w:t>
      </w:r>
    </w:p>
    <w:p>
      <w:pPr>
        <w:pStyle w:val="FirstParagraph"/>
      </w:pPr>
      <w:r>
        <w:rPr>
          <w:b/>
          <w:bCs/>
        </w:rPr>
        <w:t xml:space="preserve">Subject line:</w:t>
      </w:r>
      <w:r>
        <w:t xml:space="preserve"> </w:t>
      </w:r>
      <w:r>
        <w:t xml:space="preserve">[X] weeks until Paper 1 — quick thought for [SCHOOL NAME]</w:t>
      </w:r>
    </w:p>
    <w:p>
      <w:pPr>
        <w:pStyle w:val="BodyText"/>
      </w:pPr>
      <w:r>
        <w:rPr>
          <w:b/>
          <w:bCs/>
        </w:rPr>
        <w:t xml:space="preserve">Body:</w:t>
      </w:r>
    </w:p>
    <w:p>
      <w:pPr>
        <w:pStyle w:val="BodyText"/>
      </w:pPr>
      <w:r>
        <w:t xml:space="preserve">Hi [FIRST NAME],</w:t>
      </w:r>
    </w:p>
    <w:p>
      <w:pPr>
        <w:pStyle w:val="BodyText"/>
      </w:pPr>
      <w:r>
        <w:t xml:space="preserve">With GCSE English exams now [X] weeks away, your department is deep in revision season. I know this isn’t the ideal time to trial something new — but I also know this is when the gaps become most visible.</w:t>
      </w:r>
    </w:p>
    <w:p>
      <w:pPr>
        <w:pStyle w:val="BodyText"/>
      </w:pPr>
      <w:r>
        <w:t xml:space="preserve">If you’ve got students who still struggle with:</w:t>
      </w:r>
      <w:r>
        <w:t xml:space="preserve"> </w:t>
      </w:r>
      <w:r>
        <w:t xml:space="preserve">- Unseen fiction analysis (Paper 1, Q2–Q4)</w:t>
      </w:r>
      <w:r>
        <w:t xml:space="preserve"> </w:t>
      </w:r>
      <w:r>
        <w:t xml:space="preserve">- Comparative non-fiction (Paper 2, Q4)</w:t>
      </w:r>
      <w:r>
        <w:t xml:space="preserve"> </w:t>
      </w:r>
      <w:r>
        <w:t xml:space="preserve">- Crafting a compelling creative writing response under timed conditions</w:t>
      </w:r>
    </w:p>
    <w:p>
      <w:pPr>
        <w:pStyle w:val="BodyText"/>
      </w:pPr>
      <w:r>
        <w:t xml:space="preserve">The English Hub gives them targeted, exam-style practice they can do independently — with model answers and examiner-style feedback.</w:t>
      </w:r>
    </w:p>
    <w:p>
      <w:pPr>
        <w:pStyle w:val="BodyText"/>
      </w:pPr>
      <w:r>
        <w:t xml:space="preserve">I can get your Year 11 class set up in under 24 hours with a focused pre-exam programme. No charge for the remaining weeks before exams.</w:t>
      </w:r>
    </w:p>
    <w:p>
      <w:pPr>
        <w:pStyle w:val="BodyText"/>
      </w:pPr>
      <w:r>
        <w:t xml:space="preserve">Let me know if that would be useful.</w:t>
      </w:r>
    </w:p>
    <w:p>
      <w:pPr>
        <w:pStyle w:val="BodyText"/>
      </w:pPr>
      <w:r>
        <w:t xml:space="preserve">Best,</w:t>
      </w:r>
      <w:r>
        <w:t xml:space="preserve"> </w:t>
      </w:r>
      <w:r>
        <w:t xml:space="preserve">[YOUR NAME]</w:t>
      </w:r>
    </w:p>
    <w:p>
      <w:r>
        <w:pict>
          <v:rect style="width:0;height:1.5pt" o:hralign="center" o:hrstd="t" o:hr="t"/>
        </w:pict>
      </w:r>
    </w:p>
    <w:bookmarkEnd w:id="39"/>
    <w:bookmarkStart w:id="41" w:name="email-5-break-up-email"/>
    <w:p>
      <w:pPr>
        <w:pStyle w:val="Heading2"/>
      </w:pPr>
      <w:r>
        <w:t xml:space="preserve">EMAIL 5: Break-Up Email</w:t>
      </w:r>
    </w:p>
    <w:p>
      <w:pPr>
        <w:pStyle w:val="FirstParagraph"/>
      </w:pPr>
      <w:r>
        <w:rPr>
          <w:b/>
          <w:bCs/>
        </w:rPr>
        <w:t xml:space="preserve">Subject line:</w:t>
      </w:r>
      <w:r>
        <w:t xml:space="preserve"> </w:t>
      </w:r>
      <w:r>
        <w:t xml:space="preserve">Should I close your file?</w:t>
      </w:r>
    </w:p>
    <w:p>
      <w:pPr>
        <w:pStyle w:val="BodyText"/>
      </w:pPr>
      <w:r>
        <w:rPr>
          <w:b/>
          <w:bCs/>
        </w:rPr>
        <w:t xml:space="preserve">Body:</w:t>
      </w:r>
    </w:p>
    <w:p>
      <w:pPr>
        <w:pStyle w:val="BodyText"/>
      </w:pPr>
      <w:r>
        <w:t xml:space="preserve">Hi [FIRST NAME],</w:t>
      </w:r>
    </w:p>
    <w:p>
      <w:pPr>
        <w:pStyle w:val="BodyText"/>
      </w:pPr>
      <w:r>
        <w:t xml:space="preserve">I’ve sent a few emails about The English Hub and I haven’t heard back — completely understandable, I know how busy this time of year is.</w:t>
      </w:r>
    </w:p>
    <w:p>
      <w:pPr>
        <w:pStyle w:val="BodyText"/>
      </w:pPr>
      <w:r>
        <w:t xml:space="preserve">I don’t want to keep filling your inbox, so I’ll leave it here. If English revision tools, student progress tracking, or exam prep resources come up in a department meeting at any point, you can find us at [WEBSITE].</w:t>
      </w:r>
    </w:p>
    <w:p>
      <w:pPr>
        <w:pStyle w:val="BodyText"/>
      </w:pPr>
      <w:r>
        <w:t xml:space="preserve">I’ll also drop you one email in [September/January] when things settle down — in case the timing is better then.</w:t>
      </w:r>
    </w:p>
    <w:p>
      <w:pPr>
        <w:pStyle w:val="BodyText"/>
      </w:pPr>
      <w:r>
        <w:t xml:space="preserve">Wishing [SCHOOL NAME]’s students the very best in their exams.</w:t>
      </w:r>
    </w:p>
    <w:p>
      <w:pPr>
        <w:pStyle w:val="BodyText"/>
      </w:pPr>
      <w:r>
        <w:t xml:space="preserve">Best,</w:t>
      </w:r>
      <w:r>
        <w:t xml:space="preserve"> </w:t>
      </w:r>
      <w:r>
        <w:t xml:space="preserve">[YOUR NAME]</w:t>
      </w:r>
    </w:p>
    <w:p>
      <w:pPr>
        <w:pStyle w:val="BodyText"/>
      </w:pPr>
      <w:r>
        <w:rPr>
          <w:b/>
          <w:bCs/>
        </w:rPr>
        <w:t xml:space="preserve">P.S.</w:t>
      </w:r>
      <w:r>
        <w:t xml:space="preserve"> </w:t>
      </w:r>
      <w:r>
        <w:t xml:space="preserve">If you’re not the right person for this, I’d really appreciate a quick pointer to who handles EdTech decisions in your English department. Thank you.</w:t>
      </w:r>
    </w:p>
    <w:p>
      <w:r>
        <w:pict>
          <v:rect style="width:0;height:1.5pt" o:hralign="center" o:hrstd="t" o:hr="t"/>
        </w:pict>
      </w:r>
    </w:p>
    <w:bookmarkStart w:id="40" w:name="email-sequence-variations"/>
    <w:p>
      <w:pPr>
        <w:pStyle w:val="Heading3"/>
      </w:pPr>
      <w:r>
        <w:t xml:space="preserve">Email Sequence Variations</w:t>
      </w:r>
    </w:p>
    <w:p>
      <w:pPr>
        <w:pStyle w:val="FirstParagraph"/>
      </w:pPr>
      <w:r>
        <w:rPr>
          <w:b/>
          <w:bCs/>
        </w:rPr>
        <w:t xml:space="preserve">For International Schools (Gulf Region):</w:t>
      </w:r>
      <w:r>
        <w:t xml:space="preserve"> </w:t>
      </w:r>
      <w:r>
        <w:t xml:space="preserve">- Reference</w:t>
      </w:r>
      <w:r>
        <w:t xml:space="preserve"> </w:t>
      </w:r>
      <w:r>
        <w:t xml:space="preserve">“British curriculum”</w:t>
      </w:r>
      <w:r>
        <w:t xml:space="preserve"> </w:t>
      </w:r>
      <w:r>
        <w:t xml:space="preserve">and</w:t>
      </w:r>
      <w:r>
        <w:t xml:space="preserve"> </w:t>
      </w:r>
      <w:r>
        <w:t xml:space="preserve">“Cambridge IGCSE”</w:t>
      </w:r>
      <w:r>
        <w:t xml:space="preserve"> </w:t>
      </w:r>
      <w:r>
        <w:t xml:space="preserve">rather than just GCSE</w:t>
      </w:r>
      <w:r>
        <w:t xml:space="preserve"> </w:t>
      </w:r>
      <w:r>
        <w:t xml:space="preserve">- Mention timezone-appropriate support</w:t>
      </w:r>
      <w:r>
        <w:t xml:space="preserve"> </w:t>
      </w:r>
      <w:r>
        <w:t xml:space="preserve">- Reference the specific country’s education landscape (e.g.,</w:t>
      </w:r>
      <w:r>
        <w:t xml:space="preserve"> </w:t>
      </w:r>
      <w:r>
        <w:t xml:space="preserve">“We work with several British curriculum schools across Qatar/UAE”</w:t>
      </w:r>
      <w:r>
        <w:t xml:space="preserve">)</w:t>
      </w:r>
      <w:r>
        <w:t xml:space="preserve"> </w:t>
      </w:r>
      <w:r>
        <w:t xml:space="preserve">- Email 4 urgency: Align with IGCSE exam timetable (May/June and October/November sessions)</w:t>
      </w:r>
    </w:p>
    <w:p>
      <w:pPr>
        <w:pStyle w:val="BodyText"/>
      </w:pPr>
      <w:r>
        <w:rPr>
          <w:b/>
          <w:bCs/>
        </w:rPr>
        <w:t xml:space="preserve">For Independent/Private Schools:</w:t>
      </w:r>
      <w:r>
        <w:t xml:space="preserve"> </w:t>
      </w:r>
      <w:r>
        <w:t xml:space="preserve">- Emphasise results and competitive advantage (</w:t>
      </w:r>
      <w:r>
        <w:t xml:space="preserve">“maintain your position in league tables”</w:t>
      </w:r>
      <w:r>
        <w:t xml:space="preserve">)</w:t>
      </w:r>
      <w:r>
        <w:t xml:space="preserve"> </w:t>
      </w:r>
      <w:r>
        <w:t xml:space="preserve">- De-emphasise cost; emphasise quality and exclusivity</w:t>
      </w:r>
      <w:r>
        <w:t xml:space="preserve"> </w:t>
      </w:r>
      <w:r>
        <w:t xml:space="preserve">- Reference value-added scores and contextual data</w:t>
      </w:r>
    </w:p>
    <w:p>
      <w:pPr>
        <w:pStyle w:val="BodyText"/>
      </w:pPr>
      <w:r>
        <w:rPr>
          <w:b/>
          <w:bCs/>
        </w:rPr>
        <w:t xml:space="preserve">For MATs:</w:t>
      </w:r>
      <w:r>
        <w:t xml:space="preserve"> </w:t>
      </w:r>
      <w:r>
        <w:t xml:space="preserve">- Address the central education team, not individual schools</w:t>
      </w:r>
      <w:r>
        <w:t xml:space="preserve"> </w:t>
      </w:r>
      <w:r>
        <w:t xml:space="preserve">- Lead with</w:t>
      </w:r>
      <w:r>
        <w:t xml:space="preserve"> </w:t>
      </w:r>
      <w:r>
        <w:t xml:space="preserve">“trust-wide consistency”</w:t>
      </w:r>
      <w:r>
        <w:t xml:space="preserve"> </w:t>
      </w:r>
      <w:r>
        <w:t xml:space="preserve">and</w:t>
      </w:r>
      <w:r>
        <w:t xml:space="preserve"> </w:t>
      </w:r>
      <w:r>
        <w:t xml:space="preserve">“centralised reporting”</w:t>
      </w:r>
      <w:r>
        <w:t xml:space="preserve"> </w:t>
      </w:r>
      <w:r>
        <w:t xml:space="preserve">- Offer a multi-school pilot (3 schools, 1 class each)</w:t>
      </w:r>
    </w:p>
    <w:p>
      <w:r>
        <w:pict>
          <v:rect style="width:0;height:1.5pt" o:hralign="center" o:hrstd="t" o:hr="t"/>
        </w:pict>
      </w:r>
    </w:p>
    <w:bookmarkEnd w:id="40"/>
    <w:bookmarkEnd w:id="41"/>
    <w:bookmarkEnd w:id="42"/>
    <w:bookmarkStart w:id="54" w:name="school-sales-deck-outline"/>
    <w:p>
      <w:pPr>
        <w:pStyle w:val="Heading1"/>
      </w:pPr>
      <w:r>
        <w:t xml:space="preserve">4. SCHOOL SALES DECK OUTLINE</w:t>
      </w:r>
    </w:p>
    <w:bookmarkStart w:id="53" w:name="slide-presentation"/>
    <w:p>
      <w:pPr>
        <w:pStyle w:val="Heading2"/>
      </w:pPr>
      <w:r>
        <w:t xml:space="preserve">10-Slide Presentation</w:t>
      </w:r>
    </w:p>
    <w:bookmarkStart w:id="43" w:name="slide-1-title-slide"/>
    <w:p>
      <w:pPr>
        <w:pStyle w:val="Heading3"/>
      </w:pPr>
      <w:r>
        <w:t xml:space="preserve">Slide 1: Title Slide</w:t>
      </w:r>
    </w:p>
    <w:p>
      <w:pPr>
        <w:pStyle w:val="Compact"/>
        <w:numPr>
          <w:ilvl w:val="0"/>
          <w:numId w:val="1023"/>
        </w:numPr>
      </w:pPr>
      <w:r>
        <w:rPr>
          <w:b/>
          <w:bCs/>
        </w:rPr>
        <w:t xml:space="preserve">The English Hub</w:t>
      </w:r>
      <w:r>
        <w:t xml:space="preserve"> </w:t>
      </w:r>
      <w:r>
        <w:t xml:space="preserve">— Exam-Ready English Practice for Every Student</w:t>
      </w:r>
    </w:p>
    <w:p>
      <w:pPr>
        <w:pStyle w:val="Compact"/>
        <w:numPr>
          <w:ilvl w:val="0"/>
          <w:numId w:val="1023"/>
        </w:numPr>
      </w:pPr>
      <w:r>
        <w:t xml:space="preserve">Logo, website, presenter name</w:t>
      </w:r>
    </w:p>
    <w:p>
      <w:pPr>
        <w:pStyle w:val="Compact"/>
        <w:numPr>
          <w:ilvl w:val="0"/>
          <w:numId w:val="1023"/>
        </w:numPr>
      </w:pPr>
      <w:r>
        <w:t xml:space="preserve">One-liner:</w:t>
      </w:r>
      <w:r>
        <w:t xml:space="preserve"> </w:t>
      </w:r>
      <w:r>
        <w:t xml:space="preserve">“The revision platform built for GCSE and IGCSE English teachers”</w:t>
      </w:r>
    </w:p>
    <w:bookmarkEnd w:id="43"/>
    <w:bookmarkStart w:id="44" w:name="slide-2-the-problem"/>
    <w:p>
      <w:pPr>
        <w:pStyle w:val="Heading3"/>
      </w:pPr>
      <w:r>
        <w:t xml:space="preserve">Slide 2: The Problem</w:t>
      </w:r>
    </w:p>
    <w:p>
      <w:pPr>
        <w:pStyle w:val="Compact"/>
        <w:numPr>
          <w:ilvl w:val="0"/>
          <w:numId w:val="1024"/>
        </w:numPr>
      </w:pPr>
      <w:r>
        <w:rPr>
          <w:b/>
          <w:bCs/>
        </w:rPr>
        <w:t xml:space="preserve">Headline:</w:t>
      </w:r>
      <w:r>
        <w:t xml:space="preserve"> </w:t>
      </w:r>
      <w:r>
        <w:t xml:space="preserve">“English teachers are stretched — and students are revising blind”</w:t>
      </w:r>
    </w:p>
    <w:p>
      <w:pPr>
        <w:pStyle w:val="Compact"/>
        <w:numPr>
          <w:ilvl w:val="0"/>
          <w:numId w:val="1024"/>
        </w:numPr>
      </w:pPr>
      <w:r>
        <w:t xml:space="preserve">Stats to include:</w:t>
      </w:r>
    </w:p>
    <w:p>
      <w:pPr>
        <w:pStyle w:val="Compact"/>
        <w:numPr>
          <w:ilvl w:val="1"/>
          <w:numId w:val="1025"/>
        </w:numPr>
      </w:pPr>
      <w:r>
        <w:t xml:space="preserve">English is the highest-stakes GCSE — universities and employers treat it as a gatekeeper</w:t>
      </w:r>
    </w:p>
    <w:p>
      <w:pPr>
        <w:pStyle w:val="Compact"/>
        <w:numPr>
          <w:ilvl w:val="1"/>
          <w:numId w:val="1025"/>
        </w:numPr>
      </w:pPr>
      <w:r>
        <w:t xml:space="preserve">30% of students nationally do not achieve a Grade 5 in English Language (cite DfE statistics)</w:t>
      </w:r>
    </w:p>
    <w:p>
      <w:pPr>
        <w:pStyle w:val="Compact"/>
        <w:numPr>
          <w:ilvl w:val="1"/>
          <w:numId w:val="1025"/>
        </w:numPr>
      </w:pPr>
      <w:r>
        <w:t xml:space="preserve">Teachers spend an average of 12+ hours/week on marking and resource preparation (cite Ofsted workload report)</w:t>
      </w:r>
    </w:p>
    <w:p>
      <w:pPr>
        <w:pStyle w:val="Compact"/>
        <w:numPr>
          <w:ilvl w:val="1"/>
          <w:numId w:val="1025"/>
        </w:numPr>
      </w:pPr>
      <w:r>
        <w:t xml:space="preserve">Students rely on unstructured YouTube videos and AI chatbots that don’t align with exam board specifications</w:t>
      </w:r>
    </w:p>
    <w:p>
      <w:pPr>
        <w:pStyle w:val="Compact"/>
        <w:numPr>
          <w:ilvl w:val="0"/>
          <w:numId w:val="1024"/>
        </w:numPr>
      </w:pPr>
      <w:r>
        <w:t xml:space="preserve">Visual: Split screen — teacher buried in marking vs. student watching random YouTube</w:t>
      </w:r>
    </w:p>
    <w:bookmarkEnd w:id="44"/>
    <w:bookmarkStart w:id="45" w:name="slide-3-the-solution"/>
    <w:p>
      <w:pPr>
        <w:pStyle w:val="Heading3"/>
      </w:pPr>
      <w:r>
        <w:t xml:space="preserve">Slide 3: The Solution</w:t>
      </w:r>
    </w:p>
    <w:p>
      <w:pPr>
        <w:pStyle w:val="Compact"/>
        <w:numPr>
          <w:ilvl w:val="0"/>
          <w:numId w:val="1026"/>
        </w:numPr>
      </w:pPr>
      <w:r>
        <w:rPr>
          <w:b/>
          <w:bCs/>
        </w:rPr>
        <w:t xml:space="preserve">Headline:</w:t>
      </w:r>
      <w:r>
        <w:t xml:space="preserve"> </w:t>
      </w:r>
      <w:r>
        <w:t xml:space="preserve">“Structured exam practice. Real-time progress data. Zero extra workload.”</w:t>
      </w:r>
    </w:p>
    <w:p>
      <w:pPr>
        <w:pStyle w:val="Compact"/>
        <w:numPr>
          <w:ilvl w:val="0"/>
          <w:numId w:val="1026"/>
        </w:numPr>
      </w:pPr>
      <w:r>
        <w:t xml:space="preserve">Three pillars:</w:t>
      </w:r>
    </w:p>
    <w:p>
      <w:pPr>
        <w:pStyle w:val="Compact"/>
        <w:numPr>
          <w:ilvl w:val="1"/>
          <w:numId w:val="1027"/>
        </w:numPr>
      </w:pPr>
      <w:r>
        <w:rPr>
          <w:b/>
          <w:bCs/>
        </w:rPr>
        <w:t xml:space="preserve">For Students:</w:t>
      </w:r>
      <w:r>
        <w:t xml:space="preserve"> </w:t>
      </w:r>
      <w:r>
        <w:t xml:space="preserve">Exam-board-specific practice questions with model answers and targeted feedback</w:t>
      </w:r>
    </w:p>
    <w:p>
      <w:pPr>
        <w:pStyle w:val="Compact"/>
        <w:numPr>
          <w:ilvl w:val="1"/>
          <w:numId w:val="1027"/>
        </w:numPr>
      </w:pPr>
      <w:r>
        <w:rPr>
          <w:b/>
          <w:bCs/>
        </w:rPr>
        <w:t xml:space="preserve">For Teachers:</w:t>
      </w:r>
      <w:r>
        <w:t xml:space="preserve"> </w:t>
      </w:r>
      <w:r>
        <w:t xml:space="preserve">Dashboard showing every student’s progress, strengths, and gaps</w:t>
      </w:r>
    </w:p>
    <w:p>
      <w:pPr>
        <w:pStyle w:val="Compact"/>
        <w:numPr>
          <w:ilvl w:val="1"/>
          <w:numId w:val="1027"/>
        </w:numPr>
      </w:pPr>
      <w:r>
        <w:rPr>
          <w:b/>
          <w:bCs/>
        </w:rPr>
        <w:t xml:space="preserve">For Leaders:</w:t>
      </w:r>
      <w:r>
        <w:t xml:space="preserve"> </w:t>
      </w:r>
      <w:r>
        <w:t xml:space="preserve">Department-level and school-level data for intervention planning</w:t>
      </w:r>
    </w:p>
    <w:p>
      <w:pPr>
        <w:pStyle w:val="Compact"/>
        <w:numPr>
          <w:ilvl w:val="0"/>
          <w:numId w:val="1026"/>
        </w:numPr>
      </w:pPr>
      <w:r>
        <w:t xml:space="preserve">Visual: Platform screenshot showing student view and teacher dashboard side by side</w:t>
      </w:r>
    </w:p>
    <w:bookmarkEnd w:id="45"/>
    <w:bookmarkStart w:id="46" w:name="slide-4-how-it-works"/>
    <w:p>
      <w:pPr>
        <w:pStyle w:val="Heading3"/>
      </w:pPr>
      <w:r>
        <w:t xml:space="preserve">Slide 4: How It Works</w:t>
      </w:r>
    </w:p>
    <w:p>
      <w:pPr>
        <w:pStyle w:val="Compact"/>
        <w:numPr>
          <w:ilvl w:val="0"/>
          <w:numId w:val="1028"/>
        </w:numPr>
      </w:pPr>
      <w:r>
        <w:rPr>
          <w:b/>
          <w:bCs/>
        </w:rPr>
        <w:t xml:space="preserve">Headline:</w:t>
      </w:r>
      <w:r>
        <w:t xml:space="preserve"> </w:t>
      </w:r>
      <w:r>
        <w:t xml:space="preserve">“Set up in 5 minutes. Students practising in 10.”</w:t>
      </w:r>
    </w:p>
    <w:p>
      <w:pPr>
        <w:pStyle w:val="Compact"/>
        <w:numPr>
          <w:ilvl w:val="0"/>
          <w:numId w:val="1028"/>
        </w:numPr>
      </w:pPr>
      <w:r>
        <w:t xml:space="preserve">Step 1: Teacher creates a class (CSV upload or manual)</w:t>
      </w:r>
    </w:p>
    <w:p>
      <w:pPr>
        <w:pStyle w:val="Compact"/>
        <w:numPr>
          <w:ilvl w:val="0"/>
          <w:numId w:val="1028"/>
        </w:numPr>
      </w:pPr>
      <w:r>
        <w:t xml:space="preserve">Step 2: Students log in via class code — no email required for under-16s</w:t>
      </w:r>
    </w:p>
    <w:p>
      <w:pPr>
        <w:pStyle w:val="Compact"/>
        <w:numPr>
          <w:ilvl w:val="0"/>
          <w:numId w:val="1028"/>
        </w:numPr>
      </w:pPr>
      <w:r>
        <w:t xml:space="preserve">Step 3: Students complete exam-style tasks at their own pace</w:t>
      </w:r>
    </w:p>
    <w:p>
      <w:pPr>
        <w:pStyle w:val="Compact"/>
        <w:numPr>
          <w:ilvl w:val="0"/>
          <w:numId w:val="1028"/>
        </w:numPr>
      </w:pPr>
      <w:r>
        <w:t xml:space="preserve">Step 4: Teacher reviews dashboard — sees who needs help and where</w:t>
      </w:r>
    </w:p>
    <w:p>
      <w:pPr>
        <w:pStyle w:val="Compact"/>
        <w:numPr>
          <w:ilvl w:val="0"/>
          <w:numId w:val="1028"/>
        </w:numPr>
      </w:pPr>
      <w:r>
        <w:t xml:space="preserve">Visual: Simple 4-step flow diagram with screenshots</w:t>
      </w:r>
    </w:p>
    <w:bookmarkEnd w:id="46"/>
    <w:bookmarkStart w:id="47" w:name="slide-5-curriculum-alignment"/>
    <w:p>
      <w:pPr>
        <w:pStyle w:val="Heading3"/>
      </w:pPr>
      <w:r>
        <w:t xml:space="preserve">Slide 5: Curriculum Alignment</w:t>
      </w:r>
    </w:p>
    <w:p>
      <w:pPr>
        <w:pStyle w:val="Compact"/>
        <w:numPr>
          <w:ilvl w:val="0"/>
          <w:numId w:val="1029"/>
        </w:numPr>
      </w:pPr>
      <w:r>
        <w:rPr>
          <w:b/>
          <w:bCs/>
        </w:rPr>
        <w:t xml:space="preserve">Headline:</w:t>
      </w:r>
      <w:r>
        <w:t xml:space="preserve"> </w:t>
      </w:r>
      <w:r>
        <w:t xml:space="preserve">“Built around YOUR specification — not generic content”</w:t>
      </w:r>
    </w:p>
    <w:p>
      <w:pPr>
        <w:pStyle w:val="Compact"/>
        <w:numPr>
          <w:ilvl w:val="0"/>
          <w:numId w:val="1029"/>
        </w:numPr>
      </w:pPr>
      <w:r>
        <w:t xml:space="preserve">Supported exam boards: AQA, Edexcel, OCR, Cambridge IGCSE (CIE)</w:t>
      </w:r>
    </w:p>
    <w:p>
      <w:pPr>
        <w:pStyle w:val="Compact"/>
        <w:numPr>
          <w:ilvl w:val="0"/>
          <w:numId w:val="1029"/>
        </w:numPr>
      </w:pPr>
      <w:r>
        <w:t xml:space="preserve">Content mapped to specific papers, questions, and assessment objectives</w:t>
      </w:r>
    </w:p>
    <w:p>
      <w:pPr>
        <w:pStyle w:val="Compact"/>
        <w:numPr>
          <w:ilvl w:val="0"/>
          <w:numId w:val="1029"/>
        </w:numPr>
      </w:pPr>
      <w:r>
        <w:t xml:space="preserve">Show example:</w:t>
      </w:r>
      <w:r>
        <w:t xml:space="preserve"> </w:t>
      </w:r>
      <w:r>
        <w:t xml:space="preserve">“AQA Paper 1, Question 3: Structure Analysis”</w:t>
      </w:r>
      <w:r>
        <w:t xml:space="preserve"> </w:t>
      </w:r>
      <w:r>
        <w:t xml:space="preserve">— with sample question and model answer</w:t>
      </w:r>
    </w:p>
    <w:p>
      <w:pPr>
        <w:pStyle w:val="Compact"/>
        <w:numPr>
          <w:ilvl w:val="0"/>
          <w:numId w:val="1029"/>
        </w:numPr>
      </w:pPr>
      <w:r>
        <w:t xml:space="preserve">Visual: Exam board logos + content mapping table</w:t>
      </w:r>
    </w:p>
    <w:bookmarkEnd w:id="47"/>
    <w:bookmarkStart w:id="48" w:name="slide-6-results-social-proof"/>
    <w:p>
      <w:pPr>
        <w:pStyle w:val="Heading3"/>
      </w:pPr>
      <w:r>
        <w:t xml:space="preserve">Slide 6: Results / Social Proof</w:t>
      </w:r>
    </w:p>
    <w:p>
      <w:pPr>
        <w:pStyle w:val="Compact"/>
        <w:numPr>
          <w:ilvl w:val="0"/>
          <w:numId w:val="1030"/>
        </w:numPr>
      </w:pPr>
      <w:r>
        <w:rPr>
          <w:b/>
          <w:bCs/>
        </w:rPr>
        <w:t xml:space="preserve">Headline:</w:t>
      </w:r>
      <w:r>
        <w:t xml:space="preserve"> </w:t>
      </w:r>
      <w:r>
        <w:t xml:space="preserve">“What schools are seeing”</w:t>
      </w:r>
      <w:r>
        <w:t xml:space="preserve"> </w:t>
      </w:r>
      <w:r>
        <w:t xml:space="preserve">(or</w:t>
      </w:r>
      <w:r>
        <w:t xml:space="preserve"> </w:t>
      </w:r>
      <w:r>
        <w:t xml:space="preserve">“Early pilot results”</w:t>
      </w:r>
      <w:r>
        <w:t xml:space="preserve"> </w:t>
      </w:r>
      <w:r>
        <w:t xml:space="preserve">if pre-launch)</w:t>
      </w:r>
    </w:p>
    <w:p>
      <w:pPr>
        <w:pStyle w:val="Compact"/>
        <w:numPr>
          <w:ilvl w:val="0"/>
          <w:numId w:val="1030"/>
        </w:numPr>
      </w:pPr>
      <w:r>
        <w:t xml:space="preserve">Template for metrics:</w:t>
      </w:r>
    </w:p>
    <w:p>
      <w:pPr>
        <w:pStyle w:val="Compact"/>
        <w:numPr>
          <w:ilvl w:val="1"/>
          <w:numId w:val="1031"/>
        </w:numPr>
      </w:pPr>
      <w:r>
        <w:t xml:space="preserve">“[X]% grade improvement in mock exams after 8 weeks”</w:t>
      </w:r>
    </w:p>
    <w:p>
      <w:pPr>
        <w:pStyle w:val="Compact"/>
        <w:numPr>
          <w:ilvl w:val="1"/>
          <w:numId w:val="1031"/>
        </w:numPr>
      </w:pPr>
      <w:r>
        <w:t xml:space="preserve">“[X] hours saved per teacher per week”</w:t>
      </w:r>
    </w:p>
    <w:p>
      <w:pPr>
        <w:pStyle w:val="Compact"/>
        <w:numPr>
          <w:ilvl w:val="1"/>
          <w:numId w:val="1031"/>
        </w:numPr>
      </w:pPr>
      <w:r>
        <w:t xml:space="preserve">“[X]% student engagement rate (voluntary usage outside class)”</w:t>
      </w:r>
    </w:p>
    <w:p>
      <w:pPr>
        <w:pStyle w:val="Compact"/>
        <w:numPr>
          <w:ilvl w:val="1"/>
          <w:numId w:val="1031"/>
        </w:numPr>
      </w:pPr>
      <w:r>
        <w:t xml:space="preserve">Testimonial quote from a Head of English</w:t>
      </w:r>
    </w:p>
    <w:p>
      <w:pPr>
        <w:pStyle w:val="Compact"/>
        <w:numPr>
          <w:ilvl w:val="0"/>
          <w:numId w:val="1030"/>
        </w:numPr>
      </w:pPr>
      <w:r>
        <w:t xml:space="preserve">If no data yet: Use</w:t>
      </w:r>
      <w:r>
        <w:t xml:space="preserve"> </w:t>
      </w:r>
      <w:r>
        <w:t xml:space="preserve">“Pilot Programme”</w:t>
      </w:r>
      <w:r>
        <w:t xml:space="preserve"> </w:t>
      </w:r>
      <w:r>
        <w:t xml:space="preserve">framing —</w:t>
      </w:r>
      <w:r>
        <w:t xml:space="preserve"> </w:t>
      </w:r>
      <w:r>
        <w:t xml:space="preserve">“Join our founding schools cohort and help shape the platform”</w:t>
      </w:r>
    </w:p>
    <w:p>
      <w:pPr>
        <w:pStyle w:val="Compact"/>
        <w:numPr>
          <w:ilvl w:val="0"/>
          <w:numId w:val="1030"/>
        </w:numPr>
      </w:pPr>
      <w:r>
        <w:t xml:space="preserve">Visual: Bar chart or before/after comparison</w:t>
      </w:r>
    </w:p>
    <w:bookmarkEnd w:id="48"/>
    <w:bookmarkStart w:id="49" w:name="slide-7-teacher-dashboard-deep-dive"/>
    <w:p>
      <w:pPr>
        <w:pStyle w:val="Heading3"/>
      </w:pPr>
      <w:r>
        <w:t xml:space="preserve">Slide 7: Teacher Dashboard Deep Dive</w:t>
      </w:r>
    </w:p>
    <w:p>
      <w:pPr>
        <w:pStyle w:val="Compact"/>
        <w:numPr>
          <w:ilvl w:val="0"/>
          <w:numId w:val="1032"/>
        </w:numPr>
      </w:pPr>
      <w:r>
        <w:rPr>
          <w:b/>
          <w:bCs/>
        </w:rPr>
        <w:t xml:space="preserve">Headline:</w:t>
      </w:r>
      <w:r>
        <w:t xml:space="preserve"> </w:t>
      </w:r>
      <w:r>
        <w:t xml:space="preserve">“See everything. Chase nothing.”</w:t>
      </w:r>
    </w:p>
    <w:p>
      <w:pPr>
        <w:pStyle w:val="Compact"/>
        <w:numPr>
          <w:ilvl w:val="0"/>
          <w:numId w:val="1032"/>
        </w:numPr>
      </w:pPr>
      <w:r>
        <w:t xml:space="preserve">Show dashboard features:</w:t>
      </w:r>
    </w:p>
    <w:p>
      <w:pPr>
        <w:pStyle w:val="Compact"/>
        <w:numPr>
          <w:ilvl w:val="1"/>
          <w:numId w:val="1033"/>
        </w:numPr>
      </w:pPr>
      <w:r>
        <w:t xml:space="preserve">Class overview: traffic-light system for each student</w:t>
      </w:r>
    </w:p>
    <w:p>
      <w:pPr>
        <w:pStyle w:val="Compact"/>
        <w:numPr>
          <w:ilvl w:val="1"/>
          <w:numId w:val="1033"/>
        </w:numPr>
      </w:pPr>
      <w:r>
        <w:t xml:space="preserve">Individual student drill-down: strengths, weaknesses by assessment objective</w:t>
      </w:r>
    </w:p>
    <w:p>
      <w:pPr>
        <w:pStyle w:val="Compact"/>
        <w:numPr>
          <w:ilvl w:val="1"/>
          <w:numId w:val="1033"/>
        </w:numPr>
      </w:pPr>
      <w:r>
        <w:t xml:space="preserve">Question-level analysis: which question types your class struggles with</w:t>
      </w:r>
    </w:p>
    <w:p>
      <w:pPr>
        <w:pStyle w:val="Compact"/>
        <w:numPr>
          <w:ilvl w:val="1"/>
          <w:numId w:val="1033"/>
        </w:numPr>
      </w:pPr>
      <w:r>
        <w:t xml:space="preserve">Exportable reports for parents’ evenings and SLT data drops</w:t>
      </w:r>
    </w:p>
    <w:p>
      <w:pPr>
        <w:pStyle w:val="Compact"/>
        <w:numPr>
          <w:ilvl w:val="0"/>
          <w:numId w:val="1032"/>
        </w:numPr>
      </w:pPr>
      <w:r>
        <w:t xml:space="preserve">Visual: Annotated dashboard screenshot</w:t>
      </w:r>
    </w:p>
    <w:bookmarkEnd w:id="49"/>
    <w:bookmarkStart w:id="50" w:name="slide-8-pricing"/>
    <w:p>
      <w:pPr>
        <w:pStyle w:val="Heading3"/>
      </w:pPr>
      <w:r>
        <w:t xml:space="preserve">Slide 8: Pricing</w:t>
      </w:r>
    </w:p>
    <w:p>
      <w:pPr>
        <w:pStyle w:val="Compact"/>
        <w:numPr>
          <w:ilvl w:val="0"/>
          <w:numId w:val="1034"/>
        </w:numPr>
      </w:pPr>
      <w:r>
        <w:rPr>
          <w:b/>
          <w:bCs/>
        </w:rPr>
        <w:t xml:space="preserve">Headline:</w:t>
      </w:r>
      <w:r>
        <w:t xml:space="preserve"> </w:t>
      </w:r>
      <w:r>
        <w:t xml:space="preserve">“Less than a textbook. More useful than a textbook.”</w:t>
      </w:r>
    </w:p>
    <w:p>
      <w:pPr>
        <w:pStyle w:val="Compact"/>
        <w:numPr>
          <w:ilvl w:val="0"/>
          <w:numId w:val="1034"/>
        </w:numPr>
      </w:pPr>
      <w:r>
        <w:t xml:space="preserve">Show per-student pricing tiers (from Section 2)</w:t>
      </w:r>
    </w:p>
    <w:p>
      <w:pPr>
        <w:pStyle w:val="Compact"/>
        <w:numPr>
          <w:ilvl w:val="0"/>
          <w:numId w:val="1034"/>
        </w:numPr>
      </w:pPr>
      <w:r>
        <w:t xml:space="preserve">Highlight:</w:t>
      </w:r>
      <w:r>
        <w:t xml:space="preserve"> </w:t>
      </w:r>
      <w:r>
        <w:t xml:space="preserve">“Whole year group of 100 students = GBP 500/year = GBP 5/student”</w:t>
      </w:r>
    </w:p>
    <w:p>
      <w:pPr>
        <w:pStyle w:val="Compact"/>
        <w:numPr>
          <w:ilvl w:val="0"/>
          <w:numId w:val="1034"/>
        </w:numPr>
      </w:pPr>
      <w:r>
        <w:t xml:space="preserve">Comparison:</w:t>
      </w:r>
      <w:r>
        <w:t xml:space="preserve"> </w:t>
      </w:r>
      <w:r>
        <w:t xml:space="preserve">“A typical GCSE revision guide costs GBP 6–10. Our platform replaces it with interactive, trackable practice.”</w:t>
      </w:r>
    </w:p>
    <w:p>
      <w:pPr>
        <w:pStyle w:val="Compact"/>
        <w:numPr>
          <w:ilvl w:val="0"/>
          <w:numId w:val="1034"/>
        </w:numPr>
      </w:pPr>
      <w:r>
        <w:t xml:space="preserve">Free pilot:</w:t>
      </w:r>
      <w:r>
        <w:t xml:space="preserve"> </w:t>
      </w:r>
      <w:r>
        <w:t xml:space="preserve">“Try it free for 30 days with one class. No commitment.”</w:t>
      </w:r>
    </w:p>
    <w:p>
      <w:pPr>
        <w:pStyle w:val="Compact"/>
        <w:numPr>
          <w:ilvl w:val="0"/>
          <w:numId w:val="1034"/>
        </w:numPr>
      </w:pPr>
      <w:r>
        <w:t xml:space="preserve">Visual: Clean pricing table</w:t>
      </w:r>
    </w:p>
    <w:bookmarkEnd w:id="50"/>
    <w:bookmarkStart w:id="51" w:name="X204b98b04f3665f125a087231b576894d5b4691"/>
    <w:p>
      <w:pPr>
        <w:pStyle w:val="Heading3"/>
      </w:pPr>
      <w:r>
        <w:t xml:space="preserve">Slide 9: Objection Handling (framed positively)</w:t>
      </w:r>
    </w:p>
    <w:p>
      <w:pPr>
        <w:pStyle w:val="Compact"/>
        <w:numPr>
          <w:ilvl w:val="0"/>
          <w:numId w:val="1035"/>
        </w:numPr>
      </w:pPr>
      <w:r>
        <w:rPr>
          <w:b/>
          <w:bCs/>
        </w:rPr>
        <w:t xml:space="preserve">“We already use Seneca/Bedrock/Tassomai”</w:t>
      </w:r>
      <w:r>
        <w:t xml:space="preserve"> </w:t>
      </w:r>
      <w:r>
        <w:t xml:space="preserve">—</w:t>
      </w:r>
      <w:r>
        <w:t xml:space="preserve"> </w:t>
      </w:r>
      <w:r>
        <w:t xml:space="preserve">“We complement existing tools. Seneca is broad; we go deep on English. Bedrock focuses on vocabulary; we cover the full English Language and Literature specification.”</w:t>
      </w:r>
    </w:p>
    <w:p>
      <w:pPr>
        <w:pStyle w:val="Compact"/>
        <w:numPr>
          <w:ilvl w:val="0"/>
          <w:numId w:val="1035"/>
        </w:numPr>
      </w:pPr>
      <w:r>
        <w:rPr>
          <w:b/>
          <w:bCs/>
        </w:rPr>
        <w:t xml:space="preserve">“Our students won’t use it”</w:t>
      </w:r>
      <w:r>
        <w:t xml:space="preserve"> </w:t>
      </w:r>
      <w:r>
        <w:t xml:space="preserve">—</w:t>
      </w:r>
      <w:r>
        <w:t xml:space="preserve"> </w:t>
      </w:r>
      <w:r>
        <w:t xml:space="preserve">“Students engage because the content mirrors real exam questions. We see [X]% voluntary usage outside lessons. And the dashboard means you can see who isn’t using it.”</w:t>
      </w:r>
    </w:p>
    <w:p>
      <w:pPr>
        <w:pStyle w:val="Compact"/>
        <w:numPr>
          <w:ilvl w:val="0"/>
          <w:numId w:val="1035"/>
        </w:numPr>
      </w:pPr>
      <w:r>
        <w:rPr>
          <w:b/>
          <w:bCs/>
        </w:rPr>
        <w:t xml:space="preserve">“We don’t have budget”</w:t>
      </w:r>
      <w:r>
        <w:t xml:space="preserve"> </w:t>
      </w:r>
      <w:r>
        <w:t xml:space="preserve">—</w:t>
      </w:r>
      <w:r>
        <w:t xml:space="preserve"> </w:t>
      </w:r>
      <w:r>
        <w:t xml:space="preserve">“At GBP 5/student, this fits within most department resource budgets. It’s also eligible for Pupil Premium, catch-up premium, and National Tutoring Programme funding.”</w:t>
      </w:r>
    </w:p>
    <w:p>
      <w:pPr>
        <w:pStyle w:val="Compact"/>
        <w:numPr>
          <w:ilvl w:val="0"/>
          <w:numId w:val="1035"/>
        </w:numPr>
      </w:pPr>
      <w:r>
        <w:rPr>
          <w:b/>
          <w:bCs/>
        </w:rPr>
        <w:t xml:space="preserve">“We’re mid-year, it’s too late”</w:t>
      </w:r>
      <w:r>
        <w:t xml:space="preserve"> </w:t>
      </w:r>
      <w:r>
        <w:t xml:space="preserve">—</w:t>
      </w:r>
      <w:r>
        <w:t xml:space="preserve"> </w:t>
      </w:r>
      <w:r>
        <w:t xml:space="preserve">“Setup takes 5 minutes. Students can start targeted revision immediately. We offer pro-rata pricing for mid-year starts.”</w:t>
      </w:r>
    </w:p>
    <w:p>
      <w:pPr>
        <w:pStyle w:val="Compact"/>
        <w:numPr>
          <w:ilvl w:val="0"/>
          <w:numId w:val="1035"/>
        </w:numPr>
      </w:pPr>
      <w:r>
        <w:rPr>
          <w:b/>
          <w:bCs/>
        </w:rPr>
        <w:t xml:space="preserve">“GDPR / data concerns”</w:t>
      </w:r>
      <w:r>
        <w:t xml:space="preserve"> </w:t>
      </w:r>
      <w:r>
        <w:t xml:space="preserve">—</w:t>
      </w:r>
      <w:r>
        <w:t xml:space="preserve"> </w:t>
      </w:r>
      <w:r>
        <w:t xml:space="preserve">“We’re fully GDPR compliant, data hosted in the UK, and we’ll sign your DPA before onboarding.”</w:t>
      </w:r>
    </w:p>
    <w:p>
      <w:pPr>
        <w:pStyle w:val="Compact"/>
        <w:numPr>
          <w:ilvl w:val="0"/>
          <w:numId w:val="1035"/>
        </w:numPr>
      </w:pPr>
      <w:r>
        <w:t xml:space="preserve">Visual: FAQ / Q&amp;A format</w:t>
      </w:r>
    </w:p>
    <w:bookmarkEnd w:id="51"/>
    <w:bookmarkStart w:id="52" w:name="slide-10-next-steps"/>
    <w:p>
      <w:pPr>
        <w:pStyle w:val="Heading3"/>
      </w:pPr>
      <w:r>
        <w:t xml:space="preserve">Slide 10: Next Steps</w:t>
      </w:r>
    </w:p>
    <w:p>
      <w:pPr>
        <w:pStyle w:val="Compact"/>
        <w:numPr>
          <w:ilvl w:val="0"/>
          <w:numId w:val="1036"/>
        </w:numPr>
      </w:pPr>
      <w:r>
        <w:rPr>
          <w:b/>
          <w:bCs/>
        </w:rPr>
        <w:t xml:space="preserve">Headline:</w:t>
      </w:r>
      <w:r>
        <w:t xml:space="preserve"> </w:t>
      </w:r>
      <w:r>
        <w:t xml:space="preserve">“Start your free pilot this week”</w:t>
      </w:r>
    </w:p>
    <w:p>
      <w:pPr>
        <w:pStyle w:val="Compact"/>
        <w:numPr>
          <w:ilvl w:val="0"/>
          <w:numId w:val="1036"/>
        </w:numPr>
      </w:pPr>
      <w:r>
        <w:t xml:space="preserve">Three options:</w:t>
      </w:r>
    </w:p>
    <w:p>
      <w:pPr>
        <w:pStyle w:val="Compact"/>
        <w:numPr>
          <w:ilvl w:val="1"/>
          <w:numId w:val="1037"/>
        </w:numPr>
      </w:pPr>
      <w:r>
        <w:rPr>
          <w:b/>
          <w:bCs/>
        </w:rPr>
        <w:t xml:space="preserve">Book a 15-minute demo</w:t>
      </w:r>
      <w:r>
        <w:t xml:space="preserve"> </w:t>
      </w:r>
      <w:r>
        <w:t xml:space="preserve">— [Calendar link]</w:t>
      </w:r>
    </w:p>
    <w:p>
      <w:pPr>
        <w:pStyle w:val="Compact"/>
        <w:numPr>
          <w:ilvl w:val="1"/>
          <w:numId w:val="1037"/>
        </w:numPr>
      </w:pPr>
      <w:r>
        <w:rPr>
          <w:b/>
          <w:bCs/>
        </w:rPr>
        <w:t xml:space="preserve">Start a free pilot</w:t>
      </w:r>
      <w:r>
        <w:t xml:space="preserve"> </w:t>
      </w:r>
      <w:r>
        <w:t xml:space="preserve">— [Pilot signup link]</w:t>
      </w:r>
    </w:p>
    <w:p>
      <w:pPr>
        <w:pStyle w:val="Compact"/>
        <w:numPr>
          <w:ilvl w:val="1"/>
          <w:numId w:val="1037"/>
        </w:numPr>
      </w:pPr>
      <w:r>
        <w:rPr>
          <w:b/>
          <w:bCs/>
        </w:rPr>
        <w:t xml:space="preserve">Request a quote</w:t>
      </w:r>
      <w:r>
        <w:t xml:space="preserve"> </w:t>
      </w:r>
      <w:r>
        <w:t xml:space="preserve">— [Email address]</w:t>
      </w:r>
    </w:p>
    <w:p>
      <w:pPr>
        <w:pStyle w:val="Compact"/>
        <w:numPr>
          <w:ilvl w:val="0"/>
          <w:numId w:val="1036"/>
        </w:numPr>
      </w:pPr>
      <w:r>
        <w:t xml:space="preserve">Contact details: Name, email, phone</w:t>
      </w:r>
    </w:p>
    <w:p>
      <w:pPr>
        <w:pStyle w:val="Compact"/>
        <w:numPr>
          <w:ilvl w:val="0"/>
          <w:numId w:val="1036"/>
        </w:numPr>
      </w:pPr>
      <w:r>
        <w:t xml:space="preserve">Visual: QR code linking to pilot signup</w:t>
      </w:r>
    </w:p>
    <w:p>
      <w:r>
        <w:pict>
          <v:rect style="width:0;height:1.5pt" o:hralign="center" o:hrstd="t" o:hr="t"/>
        </w:pict>
      </w:r>
    </w:p>
    <w:bookmarkEnd w:id="52"/>
    <w:bookmarkEnd w:id="53"/>
    <w:bookmarkEnd w:id="54"/>
    <w:bookmarkStart w:id="80" w:name="school-onboarding-playbook"/>
    <w:p>
      <w:pPr>
        <w:pStyle w:val="Heading1"/>
      </w:pPr>
      <w:r>
        <w:t xml:space="preserve">5. SCHOOL ONBOARDING PLAYBOOK</w:t>
      </w:r>
    </w:p>
    <w:bookmarkStart w:id="60" w:name="day-17-implementation-plan"/>
    <w:p>
      <w:pPr>
        <w:pStyle w:val="Heading2"/>
      </w:pPr>
      <w:r>
        <w:t xml:space="preserve">5.1 Day 1–7 Implementation Plan</w:t>
      </w:r>
    </w:p>
    <w:bookmarkStart w:id="55" w:name="day-0-pre-launch"/>
    <w:p>
      <w:pPr>
        <w:pStyle w:val="Heading3"/>
      </w:pPr>
      <w:r>
        <w:t xml:space="preserve">Day 0 (Pre-Launch)</w:t>
      </w:r>
    </w:p>
    <w:p>
      <w:pPr>
        <w:pStyle w:val="Compact"/>
        <w:numPr>
          <w:ilvl w:val="0"/>
          <w:numId w:val="1038"/>
        </w:numPr>
      </w:pPr>
      <w:r>
        <w:t xml:space="preserve">Signed agreement or pilot confirmation received</w:t>
      </w:r>
    </w:p>
    <w:p>
      <w:pPr>
        <w:pStyle w:val="Compact"/>
        <w:numPr>
          <w:ilvl w:val="0"/>
          <w:numId w:val="1039"/>
        </w:numPr>
      </w:pPr>
      <w:r>
        <w:t xml:space="preserve">DPA (Data Processing Agreement) signed</w:t>
      </w:r>
    </w:p>
    <w:p>
      <w:pPr>
        <w:pStyle w:val="Compact"/>
        <w:numPr>
          <w:ilvl w:val="0"/>
          <w:numId w:val="1040"/>
        </w:numPr>
      </w:pPr>
      <w:r>
        <w:t xml:space="preserve">School admin contact and teacher contact confirmed</w:t>
      </w:r>
    </w:p>
    <w:p>
      <w:pPr>
        <w:pStyle w:val="Compact"/>
        <w:numPr>
          <w:ilvl w:val="0"/>
          <w:numId w:val="1041"/>
        </w:numPr>
      </w:pPr>
      <w:r>
        <w:t xml:space="preserve">Exam board and specification confirmed (AQA/Edexcel/OCR/CIE)</w:t>
      </w:r>
    </w:p>
    <w:p>
      <w:pPr>
        <w:pStyle w:val="Compact"/>
        <w:numPr>
          <w:ilvl w:val="0"/>
          <w:numId w:val="1042"/>
        </w:numPr>
      </w:pPr>
      <w:r>
        <w:t xml:space="preserve">Number of students and class details confirmed</w:t>
      </w:r>
    </w:p>
    <w:p>
      <w:pPr>
        <w:pStyle w:val="Compact"/>
        <w:numPr>
          <w:ilvl w:val="0"/>
          <w:numId w:val="1043"/>
        </w:numPr>
      </w:pPr>
      <w:r>
        <w:t xml:space="preserve">Student list received (CSV with first name, last name, class — no emails needed for under-16s)</w:t>
      </w:r>
    </w:p>
    <w:bookmarkEnd w:id="55"/>
    <w:bookmarkStart w:id="56" w:name="day-1-account-setup"/>
    <w:p>
      <w:pPr>
        <w:pStyle w:val="Heading3"/>
      </w:pPr>
      <w:r>
        <w:t xml:space="preserve">Day 1: Account Setup</w:t>
      </w:r>
    </w:p>
    <w:p>
      <w:pPr>
        <w:pStyle w:val="Compact"/>
        <w:numPr>
          <w:ilvl w:val="0"/>
          <w:numId w:val="1044"/>
        </w:numPr>
      </w:pPr>
      <w:r>
        <w:t xml:space="preserve">School account created on The English Hub platform</w:t>
      </w:r>
    </w:p>
    <w:p>
      <w:pPr>
        <w:pStyle w:val="Compact"/>
        <w:numPr>
          <w:ilvl w:val="0"/>
          <w:numId w:val="1045"/>
        </w:numPr>
      </w:pPr>
      <w:r>
        <w:t xml:space="preserve">Teacher accounts provisioned (login credentials sent)</w:t>
      </w:r>
    </w:p>
    <w:p>
      <w:pPr>
        <w:pStyle w:val="Compact"/>
        <w:numPr>
          <w:ilvl w:val="0"/>
          <w:numId w:val="1046"/>
        </w:numPr>
      </w:pPr>
      <w:r>
        <w:t xml:space="preserve">Student accounts created from CSV upload</w:t>
      </w:r>
    </w:p>
    <w:p>
      <w:pPr>
        <w:pStyle w:val="Compact"/>
        <w:numPr>
          <w:ilvl w:val="0"/>
          <w:numId w:val="1047"/>
        </w:numPr>
      </w:pPr>
      <w:r>
        <w:t xml:space="preserve">Class codes generated and shared with teacher</w:t>
      </w:r>
    </w:p>
    <w:p>
      <w:pPr>
        <w:pStyle w:val="Compact"/>
        <w:numPr>
          <w:ilvl w:val="0"/>
          <w:numId w:val="1048"/>
        </w:numPr>
      </w:pPr>
      <w:r>
        <w:t xml:space="preserve">Welcome email sent to teacher with: login link, class code, quick-start PDF, 3-minute video walkthrough</w:t>
      </w:r>
    </w:p>
    <w:p>
      <w:pPr>
        <w:pStyle w:val="Compact"/>
        <w:numPr>
          <w:ilvl w:val="0"/>
          <w:numId w:val="1049"/>
        </w:numPr>
      </w:pPr>
      <w:r>
        <w:t xml:space="preserve">Teacher onboarding call scheduled (within 48 hours)</w:t>
      </w:r>
    </w:p>
    <w:bookmarkEnd w:id="56"/>
    <w:bookmarkStart w:id="57" w:name="X9e1c9e0efef45dadb77b71c5af107437fcfdad6"/>
    <w:p>
      <w:pPr>
        <w:pStyle w:val="Heading3"/>
      </w:pPr>
      <w:r>
        <w:t xml:space="preserve">Day 2–3: Teacher Onboarding Call (15–20 minutes)</w:t>
      </w:r>
    </w:p>
    <w:p>
      <w:pPr>
        <w:pStyle w:val="FirstParagraph"/>
      </w:pPr>
      <w:r>
        <w:rPr>
          <w:b/>
          <w:bCs/>
        </w:rPr>
        <w:t xml:space="preserve">Agenda:</w:t>
      </w:r>
      <w:r>
        <w:t xml:space="preserve"> </w:t>
      </w:r>
      <w:r>
        <w:t xml:space="preserve">1. Platform tour (5 min): Log in, navigate dashboard, show key features</w:t>
      </w:r>
      <w:r>
        <w:t xml:space="preserve"> </w:t>
      </w:r>
      <w:r>
        <w:t xml:space="preserve">2. Student experience walkthrough (5 min): Show what students see, how they complete a task</w:t>
      </w:r>
      <w:r>
        <w:t xml:space="preserve"> </w:t>
      </w:r>
      <w:r>
        <w:t xml:space="preserve">3. Class setup check (3 min): Confirm class is correctly configured, right exam board selected</w:t>
      </w:r>
      <w:r>
        <w:t xml:space="preserve"> </w:t>
      </w:r>
      <w:r>
        <w:t xml:space="preserve">4. First assignment recommendation (3 min): Suggest a specific starting activity based on where they are in the curriculum</w:t>
      </w:r>
      <w:r>
        <w:t xml:space="preserve"> </w:t>
      </w:r>
      <w:r>
        <w:t xml:space="preserve">5. Questions and support (4 min)</w:t>
      </w:r>
    </w:p>
    <w:p>
      <w:pPr>
        <w:pStyle w:val="BodyText"/>
      </w:pPr>
      <w:r>
        <w:rPr>
          <w:b/>
          <w:bCs/>
        </w:rPr>
        <w:t xml:space="preserve">Deliverable:</w:t>
      </w:r>
      <w:r>
        <w:t xml:space="preserve"> </w:t>
      </w:r>
      <w:r>
        <w:t xml:space="preserve">Teacher should leave the call able to:</w:t>
      </w:r>
      <w:r>
        <w:t xml:space="preserve"> </w:t>
      </w:r>
      <w:r>
        <w:t xml:space="preserve">- Log in and view their dashboard</w:t>
      </w:r>
      <w:r>
        <w:t xml:space="preserve"> </w:t>
      </w:r>
      <w:r>
        <w:t xml:space="preserve">- Share class codes with students</w:t>
      </w:r>
      <w:r>
        <w:t xml:space="preserve"> </w:t>
      </w:r>
      <w:r>
        <w:t xml:space="preserve">- Set a first assignment or recommend a starting point</w:t>
      </w:r>
    </w:p>
    <w:bookmarkEnd w:id="57"/>
    <w:bookmarkStart w:id="58" w:name="day-35-student-rollout"/>
    <w:p>
      <w:pPr>
        <w:pStyle w:val="Heading3"/>
      </w:pPr>
      <w:r>
        <w:t xml:space="preserve">Day 3–5: Student Rollout</w:t>
      </w:r>
    </w:p>
    <w:p>
      <w:pPr>
        <w:pStyle w:val="Compact"/>
        <w:numPr>
          <w:ilvl w:val="0"/>
          <w:numId w:val="1050"/>
        </w:numPr>
      </w:pPr>
      <w:r>
        <w:t xml:space="preserve">Teacher shares class code with students (in lesson or via existing school platform)</w:t>
      </w:r>
    </w:p>
    <w:p>
      <w:pPr>
        <w:pStyle w:val="Compact"/>
        <w:numPr>
          <w:ilvl w:val="0"/>
          <w:numId w:val="1051"/>
        </w:numPr>
      </w:pPr>
      <w:r>
        <w:t xml:space="preserve">Students log in and complete their first task</w:t>
      </w:r>
    </w:p>
    <w:p>
      <w:pPr>
        <w:pStyle w:val="Compact"/>
        <w:numPr>
          <w:ilvl w:val="0"/>
          <w:numId w:val="1052"/>
        </w:numPr>
      </w:pPr>
      <w:r>
        <w:t xml:space="preserve">Teacher checks dashboard to confirm students are appearing and submitting work</w:t>
      </w:r>
    </w:p>
    <w:p>
      <w:pPr>
        <w:pStyle w:val="Compact"/>
        <w:numPr>
          <w:ilvl w:val="0"/>
          <w:numId w:val="1053"/>
        </w:numPr>
      </w:pPr>
      <w:r>
        <w:t xml:space="preserve">Support team monitors for login issues or technical problems</w:t>
      </w:r>
    </w:p>
    <w:bookmarkEnd w:id="58"/>
    <w:bookmarkStart w:id="59" w:name="day-57-first-check-in"/>
    <w:p>
      <w:pPr>
        <w:pStyle w:val="Heading3"/>
      </w:pPr>
      <w:r>
        <w:t xml:space="preserve">Day 5–7: First Check-In</w:t>
      </w:r>
    </w:p>
    <w:p>
      <w:pPr>
        <w:pStyle w:val="Compact"/>
        <w:numPr>
          <w:ilvl w:val="0"/>
          <w:numId w:val="1054"/>
        </w:numPr>
      </w:pPr>
      <w:r>
        <w:t xml:space="preserve">Automated email to teacher:</w:t>
      </w:r>
      <w:r>
        <w:t xml:space="preserve"> </w:t>
      </w:r>
      <w:r>
        <w:t xml:space="preserve">“Here’s how your class is getting on”</w:t>
      </w:r>
      <w:r>
        <w:t xml:space="preserve"> </w:t>
      </w:r>
      <w:r>
        <w:t xml:space="preserve">with usage summary</w:t>
      </w:r>
    </w:p>
    <w:p>
      <w:pPr>
        <w:pStyle w:val="Compact"/>
        <w:numPr>
          <w:ilvl w:val="0"/>
          <w:numId w:val="1055"/>
        </w:numPr>
      </w:pPr>
      <w:r>
        <w:t xml:space="preserve">Brief check-in (email or 5-minute call): Any issues? Any students who haven’t logged in?</w:t>
      </w:r>
    </w:p>
    <w:p>
      <w:pPr>
        <w:pStyle w:val="Compact"/>
        <w:numPr>
          <w:ilvl w:val="0"/>
          <w:numId w:val="1056"/>
        </w:numPr>
      </w:pPr>
      <w:r>
        <w:t xml:space="preserve">If pilot: Remind teacher of pilot timeline and success criteria</w:t>
      </w:r>
    </w:p>
    <w:p>
      <w:r>
        <w:pict>
          <v:rect style="width:0;height:1.5pt" o:hralign="center" o:hrstd="t" o:hr="t"/>
        </w:pict>
      </w:r>
    </w:p>
    <w:bookmarkEnd w:id="59"/>
    <w:bookmarkEnd w:id="60"/>
    <w:bookmarkStart w:id="67" w:name="teacher-training-guide-outline"/>
    <w:p>
      <w:pPr>
        <w:pStyle w:val="Heading2"/>
      </w:pPr>
      <w:r>
        <w:t xml:space="preserve">5.2 Teacher Training Guide Outline</w:t>
      </w:r>
    </w:p>
    <w:bookmarkStart w:id="61" w:name="module-1-getting-started-5-minutes"/>
    <w:p>
      <w:pPr>
        <w:pStyle w:val="Heading3"/>
      </w:pPr>
      <w:r>
        <w:t xml:space="preserve">Module 1: Getting Started (5 minutes)</w:t>
      </w:r>
    </w:p>
    <w:p>
      <w:pPr>
        <w:pStyle w:val="Compact"/>
        <w:numPr>
          <w:ilvl w:val="0"/>
          <w:numId w:val="1057"/>
        </w:numPr>
      </w:pPr>
      <w:r>
        <w:t xml:space="preserve">Logging in</w:t>
      </w:r>
    </w:p>
    <w:p>
      <w:pPr>
        <w:pStyle w:val="Compact"/>
        <w:numPr>
          <w:ilvl w:val="0"/>
          <w:numId w:val="1057"/>
        </w:numPr>
      </w:pPr>
      <w:r>
        <w:t xml:space="preserve">Navigating the dashboard</w:t>
      </w:r>
    </w:p>
    <w:p>
      <w:pPr>
        <w:pStyle w:val="Compact"/>
        <w:numPr>
          <w:ilvl w:val="0"/>
          <w:numId w:val="1057"/>
        </w:numPr>
      </w:pPr>
      <w:r>
        <w:t xml:space="preserve">Understanding the class overview</w:t>
      </w:r>
    </w:p>
    <w:bookmarkEnd w:id="61"/>
    <w:bookmarkStart w:id="62" w:name="module-2-managing-your-class-10-minutes"/>
    <w:p>
      <w:pPr>
        <w:pStyle w:val="Heading3"/>
      </w:pPr>
      <w:r>
        <w:t xml:space="preserve">Module 2: Managing Your Class (10 minutes)</w:t>
      </w:r>
    </w:p>
    <w:p>
      <w:pPr>
        <w:pStyle w:val="Compact"/>
        <w:numPr>
          <w:ilvl w:val="0"/>
          <w:numId w:val="1058"/>
        </w:numPr>
      </w:pPr>
      <w:r>
        <w:t xml:space="preserve">Adding/removing students</w:t>
      </w:r>
    </w:p>
    <w:p>
      <w:pPr>
        <w:pStyle w:val="Compact"/>
        <w:numPr>
          <w:ilvl w:val="0"/>
          <w:numId w:val="1058"/>
        </w:numPr>
      </w:pPr>
      <w:r>
        <w:t xml:space="preserve">Setting up multiple classes</w:t>
      </w:r>
    </w:p>
    <w:p>
      <w:pPr>
        <w:pStyle w:val="Compact"/>
        <w:numPr>
          <w:ilvl w:val="0"/>
          <w:numId w:val="1058"/>
        </w:numPr>
      </w:pPr>
      <w:r>
        <w:t xml:space="preserve">Sharing class codes</w:t>
      </w:r>
    </w:p>
    <w:bookmarkEnd w:id="62"/>
    <w:bookmarkStart w:id="63" w:name="module-3-using-the-dashboard-10-minutes"/>
    <w:p>
      <w:pPr>
        <w:pStyle w:val="Heading3"/>
      </w:pPr>
      <w:r>
        <w:t xml:space="preserve">Module 3: Using the Dashboard (10 minutes)</w:t>
      </w:r>
    </w:p>
    <w:p>
      <w:pPr>
        <w:pStyle w:val="Compact"/>
        <w:numPr>
          <w:ilvl w:val="0"/>
          <w:numId w:val="1059"/>
        </w:numPr>
      </w:pPr>
      <w:r>
        <w:t xml:space="preserve">Reading the class progress overview (traffic-light system)</w:t>
      </w:r>
    </w:p>
    <w:p>
      <w:pPr>
        <w:pStyle w:val="Compact"/>
        <w:numPr>
          <w:ilvl w:val="0"/>
          <w:numId w:val="1059"/>
        </w:numPr>
      </w:pPr>
      <w:r>
        <w:t xml:space="preserve">Drilling into individual student performance</w:t>
      </w:r>
    </w:p>
    <w:p>
      <w:pPr>
        <w:pStyle w:val="Compact"/>
        <w:numPr>
          <w:ilvl w:val="0"/>
          <w:numId w:val="1059"/>
        </w:numPr>
      </w:pPr>
      <w:r>
        <w:t xml:space="preserve">Identifying common class-wide weaknesses</w:t>
      </w:r>
    </w:p>
    <w:p>
      <w:pPr>
        <w:pStyle w:val="Compact"/>
        <w:numPr>
          <w:ilvl w:val="0"/>
          <w:numId w:val="1059"/>
        </w:numPr>
      </w:pPr>
      <w:r>
        <w:t xml:space="preserve">Exporting data for reports</w:t>
      </w:r>
    </w:p>
    <w:bookmarkEnd w:id="63"/>
    <w:bookmarkStart w:id="64" w:name="module-4-student-experience-5-minutes"/>
    <w:p>
      <w:pPr>
        <w:pStyle w:val="Heading3"/>
      </w:pPr>
      <w:r>
        <w:t xml:space="preserve">Module 4: Student Experience (5 minutes)</w:t>
      </w:r>
    </w:p>
    <w:p>
      <w:pPr>
        <w:pStyle w:val="Compact"/>
        <w:numPr>
          <w:ilvl w:val="0"/>
          <w:numId w:val="1060"/>
        </w:numPr>
      </w:pPr>
      <w:r>
        <w:t xml:space="preserve">What students see when they log in</w:t>
      </w:r>
    </w:p>
    <w:p>
      <w:pPr>
        <w:pStyle w:val="Compact"/>
        <w:numPr>
          <w:ilvl w:val="0"/>
          <w:numId w:val="1060"/>
        </w:numPr>
      </w:pPr>
      <w:r>
        <w:t xml:space="preserve">How practice questions work</w:t>
      </w:r>
    </w:p>
    <w:p>
      <w:pPr>
        <w:pStyle w:val="Compact"/>
        <w:numPr>
          <w:ilvl w:val="0"/>
          <w:numId w:val="1060"/>
        </w:numPr>
      </w:pPr>
      <w:r>
        <w:t xml:space="preserve">How feedback and model answers are presented</w:t>
      </w:r>
    </w:p>
    <w:p>
      <w:pPr>
        <w:pStyle w:val="Compact"/>
        <w:numPr>
          <w:ilvl w:val="0"/>
          <w:numId w:val="1060"/>
        </w:numPr>
      </w:pPr>
      <w:r>
        <w:t xml:space="preserve">Encouraging independent use outside lessons</w:t>
      </w:r>
    </w:p>
    <w:bookmarkEnd w:id="64"/>
    <w:bookmarkStart w:id="65" w:name="Xafea2a9173328b6b19c3ed5cd1e9505da185dac"/>
    <w:p>
      <w:pPr>
        <w:pStyle w:val="Heading3"/>
      </w:pPr>
      <w:r>
        <w:t xml:space="preserve">Module 5: Integrating into Your Teaching (10 minutes)</w:t>
      </w:r>
    </w:p>
    <w:p>
      <w:pPr>
        <w:pStyle w:val="Compact"/>
        <w:numPr>
          <w:ilvl w:val="0"/>
          <w:numId w:val="1061"/>
        </w:numPr>
      </w:pPr>
      <w:r>
        <w:t xml:space="preserve">Using The English Hub as a homework/revision tool</w:t>
      </w:r>
    </w:p>
    <w:p>
      <w:pPr>
        <w:pStyle w:val="Compact"/>
        <w:numPr>
          <w:ilvl w:val="0"/>
          <w:numId w:val="1061"/>
        </w:numPr>
      </w:pPr>
      <w:r>
        <w:t xml:space="preserve">Using data to plan interventions</w:t>
      </w:r>
    </w:p>
    <w:p>
      <w:pPr>
        <w:pStyle w:val="Compact"/>
        <w:numPr>
          <w:ilvl w:val="0"/>
          <w:numId w:val="1061"/>
        </w:numPr>
      </w:pPr>
      <w:r>
        <w:t xml:space="preserve">Setting up focused practice for specific exam questions</w:t>
      </w:r>
    </w:p>
    <w:p>
      <w:pPr>
        <w:pStyle w:val="Compact"/>
        <w:numPr>
          <w:ilvl w:val="0"/>
          <w:numId w:val="1061"/>
        </w:numPr>
      </w:pPr>
      <w:r>
        <w:t xml:space="preserve">Using in-class for starter activities or independent practice</w:t>
      </w:r>
    </w:p>
    <w:bookmarkEnd w:id="65"/>
    <w:bookmarkStart w:id="66" w:name="delivery-formats"/>
    <w:p>
      <w:pPr>
        <w:pStyle w:val="Heading3"/>
      </w:pPr>
      <w:r>
        <w:t xml:space="preserve">Delivery Formats</w:t>
      </w:r>
    </w:p>
    <w:p>
      <w:pPr>
        <w:pStyle w:val="Compact"/>
        <w:numPr>
          <w:ilvl w:val="0"/>
          <w:numId w:val="1062"/>
        </w:numPr>
      </w:pPr>
      <w:r>
        <w:t xml:space="preserve">Live Zoom training (30 minutes, covers all modules)</w:t>
      </w:r>
    </w:p>
    <w:p>
      <w:pPr>
        <w:pStyle w:val="Compact"/>
        <w:numPr>
          <w:ilvl w:val="0"/>
          <w:numId w:val="1062"/>
        </w:numPr>
      </w:pPr>
      <w:r>
        <w:t xml:space="preserve">Pre-recorded video walkthroughs (one per module, 5–10 minutes each)</w:t>
      </w:r>
    </w:p>
    <w:p>
      <w:pPr>
        <w:pStyle w:val="Compact"/>
        <w:numPr>
          <w:ilvl w:val="0"/>
          <w:numId w:val="1062"/>
        </w:numPr>
      </w:pPr>
      <w:r>
        <w:t xml:space="preserve">PDF quick-reference guide (2 pages, printable)</w:t>
      </w:r>
    </w:p>
    <w:p>
      <w:pPr>
        <w:pStyle w:val="Compact"/>
        <w:numPr>
          <w:ilvl w:val="0"/>
          <w:numId w:val="1062"/>
        </w:numPr>
      </w:pPr>
      <w:r>
        <w:t xml:space="preserve">In-app tooltips and help centre</w:t>
      </w:r>
    </w:p>
    <w:p>
      <w:r>
        <w:pict>
          <v:rect style="width:0;height:1.5pt" o:hralign="center" o:hrstd="t" o:hr="t"/>
        </w:pict>
      </w:r>
    </w:p>
    <w:bookmarkEnd w:id="66"/>
    <w:bookmarkEnd w:id="67"/>
    <w:bookmarkStart w:id="71" w:name="student-rollout-approach"/>
    <w:p>
      <w:pPr>
        <w:pStyle w:val="Heading2"/>
      </w:pPr>
      <w:r>
        <w:t xml:space="preserve">5.3 Student Rollout Approach</w:t>
      </w:r>
    </w:p>
    <w:bookmarkStart w:id="68" w:name="Xe16d602a5abb10b118b8e68f72362edc25eeea0"/>
    <w:p>
      <w:pPr>
        <w:pStyle w:val="Heading3"/>
      </w:pPr>
      <w:r>
        <w:t xml:space="preserve">Option A: Soft Launch (Recommended for Pilots)</w:t>
      </w:r>
    </w:p>
    <w:p>
      <w:pPr>
        <w:pStyle w:val="Compact"/>
        <w:numPr>
          <w:ilvl w:val="0"/>
          <w:numId w:val="1063"/>
        </w:numPr>
      </w:pPr>
      <w:r>
        <w:t xml:space="preserve">Teacher introduces The English Hub in one lesson</w:t>
      </w:r>
    </w:p>
    <w:p>
      <w:pPr>
        <w:pStyle w:val="Compact"/>
        <w:numPr>
          <w:ilvl w:val="0"/>
          <w:numId w:val="1063"/>
        </w:numPr>
      </w:pPr>
      <w:r>
        <w:t xml:space="preserve">Students sign up using class code during lesson time (5 minutes)</w:t>
      </w:r>
    </w:p>
    <w:p>
      <w:pPr>
        <w:pStyle w:val="Compact"/>
        <w:numPr>
          <w:ilvl w:val="0"/>
          <w:numId w:val="1063"/>
        </w:numPr>
      </w:pPr>
      <w:r>
        <w:t xml:space="preserve">Students complete one practice task in class (10–15 minutes)</w:t>
      </w:r>
    </w:p>
    <w:p>
      <w:pPr>
        <w:pStyle w:val="Compact"/>
        <w:numPr>
          <w:ilvl w:val="0"/>
          <w:numId w:val="1063"/>
        </w:numPr>
      </w:pPr>
      <w:r>
        <w:t xml:space="preserve">Teacher demonstrates the dashboard to the class (</w:t>
      </w:r>
      <w:r>
        <w:t xml:space="preserve">“I can see what you’ve done”</w:t>
      </w:r>
      <w:r>
        <w:t xml:space="preserve">)</w:t>
      </w:r>
    </w:p>
    <w:p>
      <w:pPr>
        <w:pStyle w:val="Compact"/>
        <w:numPr>
          <w:ilvl w:val="0"/>
          <w:numId w:val="1063"/>
        </w:numPr>
      </w:pPr>
      <w:r>
        <w:t xml:space="preserve">Homework: Complete one more practice session at home</w:t>
      </w:r>
    </w:p>
    <w:bookmarkEnd w:id="68"/>
    <w:bookmarkStart w:id="69" w:name="option-b-department-wide-launch"/>
    <w:p>
      <w:pPr>
        <w:pStyle w:val="Heading3"/>
      </w:pPr>
      <w:r>
        <w:t xml:space="preserve">Option B: Department-Wide Launch</w:t>
      </w:r>
    </w:p>
    <w:p>
      <w:pPr>
        <w:pStyle w:val="Compact"/>
        <w:numPr>
          <w:ilvl w:val="0"/>
          <w:numId w:val="1064"/>
        </w:numPr>
      </w:pPr>
      <w:r>
        <w:t xml:space="preserve">Department meeting: All English teachers complete onboarding training</w:t>
      </w:r>
    </w:p>
    <w:p>
      <w:pPr>
        <w:pStyle w:val="Compact"/>
        <w:numPr>
          <w:ilvl w:val="0"/>
          <w:numId w:val="1064"/>
        </w:numPr>
      </w:pPr>
      <w:r>
        <w:t xml:space="preserve">Each teacher sets up their classes</w:t>
      </w:r>
    </w:p>
    <w:p>
      <w:pPr>
        <w:pStyle w:val="Compact"/>
        <w:numPr>
          <w:ilvl w:val="0"/>
          <w:numId w:val="1064"/>
        </w:numPr>
      </w:pPr>
      <w:r>
        <w:t xml:space="preserve">Coordinated launch date across all KS4 English classes</w:t>
      </w:r>
    </w:p>
    <w:p>
      <w:pPr>
        <w:pStyle w:val="Compact"/>
        <w:numPr>
          <w:ilvl w:val="0"/>
          <w:numId w:val="1064"/>
        </w:numPr>
      </w:pPr>
      <w:r>
        <w:t xml:space="preserve">Assembly or tutor-time announcement to students</w:t>
      </w:r>
    </w:p>
    <w:p>
      <w:pPr>
        <w:pStyle w:val="Compact"/>
        <w:numPr>
          <w:ilvl w:val="0"/>
          <w:numId w:val="1064"/>
        </w:numPr>
      </w:pPr>
      <w:r>
        <w:t xml:space="preserve">First-week competition:</w:t>
      </w:r>
      <w:r>
        <w:t xml:space="preserve"> </w:t>
      </w:r>
      <w:r>
        <w:t xml:space="preserve">“Which class completes the most practice tasks?”</w:t>
      </w:r>
    </w:p>
    <w:bookmarkEnd w:id="69"/>
    <w:bookmarkStart w:id="70" w:name="X87a07e185e7ff81d50f844c384a3dc08aad3240"/>
    <w:p>
      <w:pPr>
        <w:pStyle w:val="Heading3"/>
      </w:pPr>
      <w:r>
        <w:t xml:space="preserve">Option C: Whole-School Launch (for larger deals)</w:t>
      </w:r>
    </w:p>
    <w:p>
      <w:pPr>
        <w:pStyle w:val="Compact"/>
        <w:numPr>
          <w:ilvl w:val="0"/>
          <w:numId w:val="1065"/>
        </w:numPr>
      </w:pPr>
      <w:r>
        <w:t xml:space="preserve">SLT announcement in staff briefing</w:t>
      </w:r>
    </w:p>
    <w:p>
      <w:pPr>
        <w:pStyle w:val="Compact"/>
        <w:numPr>
          <w:ilvl w:val="0"/>
          <w:numId w:val="1065"/>
        </w:numPr>
      </w:pPr>
      <w:r>
        <w:t xml:space="preserve">English department leads the rollout, other departments observe</w:t>
      </w:r>
    </w:p>
    <w:p>
      <w:pPr>
        <w:pStyle w:val="Compact"/>
        <w:numPr>
          <w:ilvl w:val="0"/>
          <w:numId w:val="1065"/>
        </w:numPr>
      </w:pPr>
      <w:r>
        <w:t xml:space="preserve">Student assembly or year-group briefing</w:t>
      </w:r>
    </w:p>
    <w:p>
      <w:pPr>
        <w:pStyle w:val="Compact"/>
        <w:numPr>
          <w:ilvl w:val="0"/>
          <w:numId w:val="1065"/>
        </w:numPr>
      </w:pPr>
      <w:r>
        <w:t xml:space="preserve">Parent communication: Letter/email explaining the new platform</w:t>
      </w:r>
    </w:p>
    <w:p>
      <w:pPr>
        <w:pStyle w:val="Compact"/>
        <w:numPr>
          <w:ilvl w:val="0"/>
          <w:numId w:val="1065"/>
        </w:numPr>
      </w:pPr>
      <w:r>
        <w:t xml:space="preserve">Staggered rollout: Year 11 first (exam urgency), then Year 10, then KS3</w:t>
      </w:r>
    </w:p>
    <w:p>
      <w:r>
        <w:pict>
          <v:rect style="width:0;height:1.5pt" o:hralign="center" o:hrstd="t" o:hr="t"/>
        </w:pict>
      </w:r>
    </w:p>
    <w:bookmarkEnd w:id="70"/>
    <w:bookmarkEnd w:id="71"/>
    <w:bookmarkStart w:id="76" w:name="success-metrics-to-track"/>
    <w:p>
      <w:pPr>
        <w:pStyle w:val="Heading2"/>
      </w:pPr>
      <w:r>
        <w:t xml:space="preserve">5.4 Success Metrics to Track</w:t>
      </w:r>
    </w:p>
    <w:bookmarkStart w:id="72" w:name="student-engagement"/>
    <w:p>
      <w:pPr>
        <w:pStyle w:val="Heading3"/>
      </w:pPr>
      <w:r>
        <w:t xml:space="preserve">Student Engagement</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Student activation rate (logged in at least once)</w:t>
            </w:r>
          </w:p>
        </w:tc>
        <w:tc>
          <w:tcPr/>
          <w:p>
            <w:pPr>
              <w:pStyle w:val="Compact"/>
            </w:pPr>
            <w:r>
              <w:t xml:space="preserve">90% within Week 1</w:t>
            </w:r>
          </w:p>
        </w:tc>
        <w:tc>
          <w:tcPr/>
          <w:p>
            <w:pPr>
              <w:pStyle w:val="Compact"/>
            </w:pPr>
            <w:r>
              <w:t xml:space="preserve">Platform analytics</w:t>
            </w:r>
          </w:p>
        </w:tc>
      </w:tr>
      <w:tr>
        <w:tc>
          <w:tcPr/>
          <w:p>
            <w:pPr>
              <w:pStyle w:val="Compact"/>
            </w:pPr>
            <w:r>
              <w:t xml:space="preserve">Weekly active students</w:t>
            </w:r>
          </w:p>
        </w:tc>
        <w:tc>
          <w:tcPr/>
          <w:p>
            <w:pPr>
              <w:pStyle w:val="Compact"/>
            </w:pPr>
            <w:r>
              <w:t xml:space="preserve">60%+ of enrolled students</w:t>
            </w:r>
          </w:p>
        </w:tc>
        <w:tc>
          <w:tcPr/>
          <w:p>
            <w:pPr>
              <w:pStyle w:val="Compact"/>
            </w:pPr>
            <w:r>
              <w:t xml:space="preserve">Platform analytics</w:t>
            </w:r>
          </w:p>
        </w:tc>
      </w:tr>
      <w:tr>
        <w:tc>
          <w:tcPr/>
          <w:p>
            <w:pPr>
              <w:pStyle w:val="Compact"/>
            </w:pPr>
            <w:r>
              <w:t xml:space="preserve">Average tasks completed per student per week</w:t>
            </w:r>
          </w:p>
        </w:tc>
        <w:tc>
          <w:tcPr/>
          <w:p>
            <w:pPr>
              <w:pStyle w:val="Compact"/>
            </w:pPr>
            <w:r>
              <w:t xml:space="preserve">3+</w:t>
            </w:r>
          </w:p>
        </w:tc>
        <w:tc>
          <w:tcPr/>
          <w:p>
            <w:pPr>
              <w:pStyle w:val="Compact"/>
            </w:pPr>
            <w:r>
              <w:t xml:space="preserve">Platform analytics</w:t>
            </w:r>
          </w:p>
        </w:tc>
      </w:tr>
      <w:tr>
        <w:tc>
          <w:tcPr/>
          <w:p>
            <w:pPr>
              <w:pStyle w:val="Compact"/>
            </w:pPr>
            <w:r>
              <w:t xml:space="preserve">Voluntary usage (outside assigned work)</w:t>
            </w:r>
          </w:p>
        </w:tc>
        <w:tc>
          <w:tcPr/>
          <w:p>
            <w:pPr>
              <w:pStyle w:val="Compact"/>
            </w:pPr>
            <w:r>
              <w:t xml:space="preserve">30%+ of students</w:t>
            </w:r>
          </w:p>
        </w:tc>
        <w:tc>
          <w:tcPr/>
          <w:p>
            <w:pPr>
              <w:pStyle w:val="Compact"/>
            </w:pPr>
            <w:r>
              <w:t xml:space="preserve">Platform analytics</w:t>
            </w:r>
          </w:p>
        </w:tc>
      </w:tr>
    </w:tbl>
    <w:bookmarkEnd w:id="72"/>
    <w:bookmarkStart w:id="73" w:name="learning-outcomes"/>
    <w:p>
      <w:pPr>
        <w:pStyle w:val="Heading3"/>
      </w:pPr>
      <w:r>
        <w:t xml:space="preserve">Learning Outcomes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Average score improvement over time</w:t>
            </w:r>
          </w:p>
        </w:tc>
        <w:tc>
          <w:tcPr/>
          <w:p>
            <w:pPr>
              <w:pStyle w:val="Compact"/>
            </w:pPr>
            <w:r>
              <w:t xml:space="preserve">Upward trend</w:t>
            </w:r>
          </w:p>
        </w:tc>
        <w:tc>
          <w:tcPr/>
          <w:p>
            <w:pPr>
              <w:pStyle w:val="Compact"/>
            </w:pPr>
            <w:r>
              <w:t xml:space="preserve">Platform analytics</w:t>
            </w:r>
          </w:p>
        </w:tc>
      </w:tr>
      <w:tr>
        <w:tc>
          <w:tcPr/>
          <w:p>
            <w:pPr>
              <w:pStyle w:val="Compact"/>
            </w:pPr>
            <w:r>
              <w:t xml:space="preserve">Students showing improvement by AO</w:t>
            </w:r>
          </w:p>
        </w:tc>
        <w:tc>
          <w:tcPr/>
          <w:p>
            <w:pPr>
              <w:pStyle w:val="Compact"/>
            </w:pPr>
            <w:r>
              <w:t xml:space="preserve">70%+</w:t>
            </w:r>
          </w:p>
        </w:tc>
        <w:tc>
          <w:tcPr/>
          <w:p>
            <w:pPr>
              <w:pStyle w:val="Compact"/>
            </w:pPr>
            <w:r>
              <w:t xml:space="preserve">Platform analytics</w:t>
            </w:r>
          </w:p>
        </w:tc>
      </w:tr>
      <w:tr>
        <w:tc>
          <w:tcPr/>
          <w:p>
            <w:pPr>
              <w:pStyle w:val="Compact"/>
            </w:pPr>
            <w:r>
              <w:t xml:space="preserve">Mock exam grade improvement (pilot schools)</w:t>
            </w:r>
          </w:p>
        </w:tc>
        <w:tc>
          <w:tcPr/>
          <w:p>
            <w:pPr>
              <w:pStyle w:val="Compact"/>
            </w:pPr>
            <w:r>
              <w:t xml:space="preserve">0.5+ grade improvement</w:t>
            </w:r>
          </w:p>
        </w:tc>
        <w:tc>
          <w:tcPr/>
          <w:p>
            <w:pPr>
              <w:pStyle w:val="Compact"/>
            </w:pPr>
            <w:r>
              <w:t xml:space="preserve">School-reported data</w:t>
            </w:r>
          </w:p>
        </w:tc>
      </w:tr>
    </w:tbl>
    <w:bookmarkEnd w:id="73"/>
    <w:bookmarkStart w:id="74" w:name="teacher-adoption"/>
    <w:p>
      <w:pPr>
        <w:pStyle w:val="Heading3"/>
      </w:pPr>
      <w:r>
        <w:t xml:space="preserve">Teacher Adoption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Teacher login frequency</w:t>
            </w:r>
          </w:p>
        </w:tc>
        <w:tc>
          <w:tcPr/>
          <w:p>
            <w:pPr>
              <w:pStyle w:val="Compact"/>
            </w:pPr>
            <w:r>
              <w:t xml:space="preserve">2x per week minimum</w:t>
            </w:r>
          </w:p>
        </w:tc>
        <w:tc>
          <w:tcPr/>
          <w:p>
            <w:pPr>
              <w:pStyle w:val="Compact"/>
            </w:pPr>
            <w:r>
              <w:t xml:space="preserve">Platform analytics</w:t>
            </w:r>
          </w:p>
        </w:tc>
      </w:tr>
      <w:tr>
        <w:tc>
          <w:tcPr/>
          <w:p>
            <w:pPr>
              <w:pStyle w:val="Compact"/>
            </w:pPr>
            <w:r>
              <w:t xml:space="preserve">Dashboard views</w:t>
            </w:r>
          </w:p>
        </w:tc>
        <w:tc>
          <w:tcPr/>
          <w:p>
            <w:pPr>
              <w:pStyle w:val="Compact"/>
            </w:pPr>
            <w:r>
              <w:t xml:space="preserve">Weekly</w:t>
            </w:r>
          </w:p>
        </w:tc>
        <w:tc>
          <w:tcPr/>
          <w:p>
            <w:pPr>
              <w:pStyle w:val="Compact"/>
            </w:pPr>
            <w:r>
              <w:t xml:space="preserve">Platform analytics</w:t>
            </w:r>
          </w:p>
        </w:tc>
      </w:tr>
      <w:tr>
        <w:tc>
          <w:tcPr/>
          <w:p>
            <w:pPr>
              <w:pStyle w:val="Compact"/>
            </w:pPr>
            <w:r>
              <w:t xml:space="preserve">Teacher-initiated assignments set</w:t>
            </w:r>
          </w:p>
        </w:tc>
        <w:tc>
          <w:tcPr/>
          <w:p>
            <w:pPr>
              <w:pStyle w:val="Compact"/>
            </w:pPr>
            <w:r>
              <w:t xml:space="preserve">1+ per week</w:t>
            </w:r>
          </w:p>
        </w:tc>
        <w:tc>
          <w:tcPr/>
          <w:p>
            <w:pPr>
              <w:pStyle w:val="Compact"/>
            </w:pPr>
            <w:r>
              <w:t xml:space="preserve">Platform analytics</w:t>
            </w:r>
          </w:p>
        </w:tc>
      </w:tr>
    </w:tbl>
    <w:bookmarkEnd w:id="74"/>
    <w:bookmarkStart w:id="75" w:name="commercial"/>
    <w:p>
      <w:pPr>
        <w:pStyle w:val="Heading3"/>
      </w:pPr>
      <w:r>
        <w:t xml:space="preserve">Commercial</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Pilot-to-paid conversion</w:t>
            </w:r>
          </w:p>
        </w:tc>
        <w:tc>
          <w:tcPr/>
          <w:p>
            <w:pPr>
              <w:pStyle w:val="Compact"/>
            </w:pPr>
            <w:r>
              <w:t xml:space="preserve">40%</w:t>
            </w:r>
          </w:p>
        </w:tc>
        <w:tc>
          <w:tcPr/>
          <w:p>
            <w:pPr>
              <w:pStyle w:val="Compact"/>
            </w:pPr>
            <w:r>
              <w:t xml:space="preserve">CRM</w:t>
            </w:r>
          </w:p>
        </w:tc>
      </w:tr>
      <w:tr>
        <w:tc>
          <w:tcPr/>
          <w:p>
            <w:pPr>
              <w:pStyle w:val="Compact"/>
            </w:pPr>
            <w:r>
              <w:t xml:space="preserve">Expansion rate (more students added)</w:t>
            </w:r>
          </w:p>
        </w:tc>
        <w:tc>
          <w:tcPr/>
          <w:p>
            <w:pPr>
              <w:pStyle w:val="Compact"/>
            </w:pPr>
            <w:r>
              <w:t xml:space="preserve">50% of paid schools expand in Year 1</w:t>
            </w:r>
          </w:p>
        </w:tc>
        <w:tc>
          <w:tcPr/>
          <w:p>
            <w:pPr>
              <w:pStyle w:val="Compact"/>
            </w:pPr>
            <w:r>
              <w:t xml:space="preserve">CRM</w:t>
            </w:r>
          </w:p>
        </w:tc>
      </w:tr>
      <w:tr>
        <w:tc>
          <w:tcPr/>
          <w:p>
            <w:pPr>
              <w:pStyle w:val="Compact"/>
            </w:pPr>
            <w:r>
              <w:t xml:space="preserve">Net revenue retention</w:t>
            </w:r>
          </w:p>
        </w:tc>
        <w:tc>
          <w:tcPr/>
          <w:p>
            <w:pPr>
              <w:pStyle w:val="Compact"/>
            </w:pPr>
            <w:r>
              <w:t xml:space="preserve">110%+</w:t>
            </w:r>
          </w:p>
        </w:tc>
        <w:tc>
          <w:tcPr/>
          <w:p>
            <w:pPr>
              <w:pStyle w:val="Compact"/>
            </w:pPr>
            <w:r>
              <w:t xml:space="preserve">Finance</w:t>
            </w:r>
          </w:p>
        </w:tc>
      </w:tr>
      <w:tr>
        <w:tc>
          <w:tcPr/>
          <w:p>
            <w:pPr>
              <w:pStyle w:val="Compact"/>
            </w:pPr>
            <w:r>
              <w:t xml:space="preserve">NPS (teacher)</w:t>
            </w:r>
          </w:p>
        </w:tc>
        <w:tc>
          <w:tcPr/>
          <w:p>
            <w:pPr>
              <w:pStyle w:val="Compact"/>
            </w:pPr>
            <w:r>
              <w:t xml:space="preserve">50+</w:t>
            </w:r>
          </w:p>
        </w:tc>
        <w:tc>
          <w:tcPr/>
          <w:p>
            <w:pPr>
              <w:pStyle w:val="Compact"/>
            </w:pPr>
            <w:r>
              <w:t xml:space="preserve">Survey</w:t>
            </w:r>
          </w:p>
        </w:tc>
      </w:tr>
    </w:tbl>
    <w:p>
      <w:r>
        <w:pict>
          <v:rect style="width:0;height:1.5pt" o:hralign="center" o:hrstd="t" o:hr="t"/>
        </w:pict>
      </w:r>
    </w:p>
    <w:bookmarkEnd w:id="75"/>
    <w:bookmarkEnd w:id="76"/>
    <w:bookmarkStart w:id="79" w:name="qbr-quarterly-business-review-template"/>
    <w:p>
      <w:pPr>
        <w:pStyle w:val="Heading2"/>
      </w:pPr>
      <w:r>
        <w:t xml:space="preserve">5.5 QBR (Quarterly Business Review) Template</w:t>
      </w:r>
    </w:p>
    <w:p>
      <w:pPr>
        <w:pStyle w:val="FirstParagraph"/>
      </w:pPr>
      <w:r>
        <w:rPr>
          <w:b/>
          <w:bCs/>
        </w:rPr>
        <w:t xml:space="preserve">Conducted:</w:t>
      </w:r>
      <w:r>
        <w:t xml:space="preserve"> </w:t>
      </w:r>
      <w:r>
        <w:t xml:space="preserve">Every term (3x per year) for schools on annual licenses.</w:t>
      </w:r>
      <w:r>
        <w:t xml:space="preserve"> </w:t>
      </w:r>
      <w:r>
        <w:rPr>
          <w:b/>
          <w:bCs/>
        </w:rPr>
        <w:t xml:space="preserve">Format:</w:t>
      </w:r>
      <w:r>
        <w:t xml:space="preserve"> </w:t>
      </w:r>
      <w:r>
        <w:t xml:space="preserve">20-minute video call or email report.</w:t>
      </w:r>
      <w:r>
        <w:t xml:space="preserve"> </w:t>
      </w:r>
      <w:r>
        <w:rPr>
          <w:b/>
          <w:bCs/>
        </w:rPr>
        <w:t xml:space="preserve">Attendees:</w:t>
      </w:r>
      <w:r>
        <w:t xml:space="preserve"> </w:t>
      </w:r>
      <w:r>
        <w:t xml:space="preserve">The English Hub account manager + Head of English (invite SLT if appropriate).</w:t>
      </w:r>
    </w:p>
    <w:bookmarkStart w:id="77" w:name="qbr-agenda"/>
    <w:p>
      <w:pPr>
        <w:pStyle w:val="Heading3"/>
      </w:pPr>
      <w:r>
        <w:t xml:space="preserve">QBR Agenda</w:t>
      </w:r>
    </w:p>
    <w:p>
      <w:pPr>
        <w:pStyle w:val="FirstParagraph"/>
      </w:pPr>
      <w:r>
        <w:rPr>
          <w:b/>
          <w:bCs/>
        </w:rPr>
        <w:t xml:space="preserve">1. Usage Summary (5 minutes)</w:t>
      </w:r>
      <w:r>
        <w:t xml:space="preserve"> </w:t>
      </w:r>
      <w:r>
        <w:t xml:space="preserve">- Total students enrolled vs. active</w:t>
      </w:r>
      <w:r>
        <w:t xml:space="preserve"> </w:t>
      </w:r>
      <w:r>
        <w:t xml:space="preserve">- Average tasks completed per student this term</w:t>
      </w:r>
      <w:r>
        <w:t xml:space="preserve"> </w:t>
      </w:r>
      <w:r>
        <w:t xml:space="preserve">- Most-used features</w:t>
      </w:r>
      <w:r>
        <w:t xml:space="preserve"> </w:t>
      </w:r>
      <w:r>
        <w:t xml:space="preserve">- Comparison to last quarter</w:t>
      </w:r>
    </w:p>
    <w:p>
      <w:pPr>
        <w:pStyle w:val="BodyText"/>
      </w:pPr>
      <w:r>
        <w:rPr>
          <w:b/>
          <w:bCs/>
        </w:rPr>
        <w:t xml:space="preserve">2. Impact Data (5 minutes)</w:t>
      </w:r>
      <w:r>
        <w:t xml:space="preserve"> </w:t>
      </w:r>
      <w:r>
        <w:t xml:space="preserve">- Student progress trends (scores improving, plateauing, declining)</w:t>
      </w:r>
      <w:r>
        <w:t xml:space="preserve"> </w:t>
      </w:r>
      <w:r>
        <w:t xml:space="preserve">- Top areas of strength and weakness across the class/year group</w:t>
      </w:r>
      <w:r>
        <w:t xml:space="preserve"> </w:t>
      </w:r>
      <w:r>
        <w:t xml:space="preserve">- If available: correlation with internal assessment data (mocks, classwork)</w:t>
      </w:r>
    </w:p>
    <w:p>
      <w:pPr>
        <w:pStyle w:val="BodyText"/>
      </w:pPr>
      <w:r>
        <w:rPr>
          <w:b/>
          <w:bCs/>
        </w:rPr>
        <w:t xml:space="preserve">3. Teacher Feedback (5 minutes)</w:t>
      </w:r>
      <w:r>
        <w:t xml:space="preserve"> </w:t>
      </w:r>
      <w:r>
        <w:t xml:space="preserve">- What’s working well?</w:t>
      </w:r>
      <w:r>
        <w:t xml:space="preserve"> </w:t>
      </w:r>
      <w:r>
        <w:t xml:space="preserve">- What’s frustrating or could be improved?</w:t>
      </w:r>
      <w:r>
        <w:t xml:space="preserve"> </w:t>
      </w:r>
      <w:r>
        <w:t xml:space="preserve">- Feature requests</w:t>
      </w:r>
      <w:r>
        <w:t xml:space="preserve"> </w:t>
      </w:r>
      <w:r>
        <w:t xml:space="preserve">- Any technical issues?</w:t>
      </w:r>
    </w:p>
    <w:p>
      <w:pPr>
        <w:pStyle w:val="BodyText"/>
      </w:pPr>
      <w:r>
        <w:rPr>
          <w:b/>
          <w:bCs/>
        </w:rPr>
        <w:t xml:space="preserve">4. Forward Plan (5 minutes)</w:t>
      </w:r>
      <w:r>
        <w:t xml:space="preserve"> </w:t>
      </w:r>
      <w:r>
        <w:t xml:space="preserve">- Priorities for next term (e.g., focus on Literature if Language exams are done)</w:t>
      </w:r>
      <w:r>
        <w:t xml:space="preserve"> </w:t>
      </w:r>
      <w:r>
        <w:t xml:space="preserve">- Any upcoming events where The English Hub can help (mocks, parents’ evening, data drops)</w:t>
      </w:r>
      <w:r>
        <w:t xml:space="preserve"> </w:t>
      </w:r>
      <w:r>
        <w:t xml:space="preserve">- Expansion opportunity:</w:t>
      </w:r>
      <w:r>
        <w:t xml:space="preserve"> </w:t>
      </w:r>
      <w:r>
        <w:t xml:space="preserve">“Would it be useful to roll this out to Year 10 as well?”</w:t>
      </w:r>
      <w:r>
        <w:t xml:space="preserve"> </w:t>
      </w:r>
      <w:r>
        <w:t xml:space="preserve">- Renewal discussion (if approaching end of license)</w:t>
      </w:r>
    </w:p>
    <w:bookmarkEnd w:id="77"/>
    <w:bookmarkStart w:id="78" w:name="qbr-follow-up"/>
    <w:p>
      <w:pPr>
        <w:pStyle w:val="Heading3"/>
      </w:pPr>
      <w:r>
        <w:t xml:space="preserve">QBR Follow-Up</w:t>
      </w:r>
    </w:p>
    <w:p>
      <w:pPr>
        <w:pStyle w:val="Compact"/>
        <w:numPr>
          <w:ilvl w:val="0"/>
          <w:numId w:val="1066"/>
        </w:numPr>
      </w:pPr>
      <w:r>
        <w:t xml:space="preserve">Written summary emailed within 24 hours</w:t>
      </w:r>
    </w:p>
    <w:p>
      <w:pPr>
        <w:pStyle w:val="Compact"/>
        <w:numPr>
          <w:ilvl w:val="0"/>
          <w:numId w:val="1066"/>
        </w:numPr>
      </w:pPr>
      <w:r>
        <w:t xml:space="preserve">Any action items assigned with deadlines</w:t>
      </w:r>
    </w:p>
    <w:p>
      <w:pPr>
        <w:pStyle w:val="Compact"/>
        <w:numPr>
          <w:ilvl w:val="0"/>
          <w:numId w:val="1066"/>
        </w:numPr>
      </w:pPr>
      <w:r>
        <w:t xml:space="preserve">Next QBR date scheduled</w:t>
      </w:r>
    </w:p>
    <w:p>
      <w:r>
        <w:pict>
          <v:rect style="width:0;height:1.5pt" o:hralign="center" o:hrstd="t" o:hr="t"/>
        </w:pict>
      </w:r>
    </w:p>
    <w:bookmarkEnd w:id="78"/>
    <w:bookmarkEnd w:id="79"/>
    <w:bookmarkEnd w:id="80"/>
    <w:bookmarkStart w:id="103" w:name="finding-schools-research-methods"/>
    <w:p>
      <w:pPr>
        <w:pStyle w:val="Heading1"/>
      </w:pPr>
      <w:r>
        <w:t xml:space="preserve">6. FINDING SCHOOLS — RESEARCH METHODS</w:t>
      </w:r>
    </w:p>
    <w:bookmarkStart w:id="89" w:name="X1ba55a174c1cf210fb16bbb6bbaca37ded2cf69"/>
    <w:p>
      <w:pPr>
        <w:pStyle w:val="Heading2"/>
      </w:pPr>
      <w:r>
        <w:t xml:space="preserve">6.1 UK State Schools — Finding Head of English Contact Details</w:t>
      </w:r>
    </w:p>
    <w:bookmarkStart w:id="81" w:name="school-websites-manual-but-high-quality"/>
    <w:p>
      <w:pPr>
        <w:pStyle w:val="Heading3"/>
      </w:pPr>
      <w:r>
        <w:t xml:space="preserve">School Websites (Manual but High Quality)</w:t>
      </w:r>
    </w:p>
    <w:p>
      <w:pPr>
        <w:pStyle w:val="Compact"/>
        <w:numPr>
          <w:ilvl w:val="0"/>
          <w:numId w:val="1067"/>
        </w:numPr>
      </w:pPr>
      <w:r>
        <w:t xml:space="preserve">Every UK secondary school has a website with a</w:t>
      </w:r>
      <w:r>
        <w:t xml:space="preserve"> </w:t>
      </w:r>
      <w:r>
        <w:t xml:space="preserve">“Staff”</w:t>
      </w:r>
      <w:r>
        <w:t xml:space="preserve"> </w:t>
      </w:r>
      <w:r>
        <w:t xml:space="preserve">or</w:t>
      </w:r>
      <w:r>
        <w:t xml:space="preserve"> </w:t>
      </w:r>
      <w:r>
        <w:t xml:space="preserve">“Our Team”</w:t>
      </w:r>
      <w:r>
        <w:t xml:space="preserve"> </w:t>
      </w:r>
      <w:r>
        <w:t xml:space="preserve">page</w:t>
      </w:r>
    </w:p>
    <w:p>
      <w:pPr>
        <w:pStyle w:val="Compact"/>
        <w:numPr>
          <w:ilvl w:val="0"/>
          <w:numId w:val="1067"/>
        </w:numPr>
      </w:pPr>
      <w:r>
        <w:t xml:space="preserve">Search for: Head of English, Head of English Faculty, English Subject Leader, Curriculum Leader for English</w:t>
      </w:r>
    </w:p>
    <w:p>
      <w:pPr>
        <w:pStyle w:val="Compact"/>
        <w:numPr>
          <w:ilvl w:val="0"/>
          <w:numId w:val="1067"/>
        </w:numPr>
      </w:pPr>
      <w:r>
        <w:t xml:space="preserve">Many schools list staff email addresses directly. Common format:</w:t>
      </w:r>
      <w:r>
        <w:t xml:space="preserve"> </w:t>
      </w:r>
      <w:r>
        <w:rPr>
          <w:rStyle w:val="VerbatimChar"/>
        </w:rPr>
        <w:t xml:space="preserve">firstname.lastname@schoolname.sch.uk</w:t>
      </w:r>
    </w:p>
    <w:p>
      <w:pPr>
        <w:pStyle w:val="Compact"/>
        <w:numPr>
          <w:ilvl w:val="0"/>
          <w:numId w:val="1067"/>
        </w:numPr>
      </w:pPr>
      <w:r>
        <w:t xml:space="preserve">If no email listed, use the school’s main email (admin@schoolname.sch.uk) and ask to be forwarded</w:t>
      </w:r>
    </w:p>
    <w:bookmarkEnd w:id="81"/>
    <w:bookmarkStart w:id="82" w:name="Xe2994486f2b71e6cb074b056238cbdf291a28c9"/>
    <w:p>
      <w:pPr>
        <w:pStyle w:val="Heading3"/>
      </w:pPr>
      <w:r>
        <w:t xml:space="preserve">Get Information About Schools (GIAS) — DfE Database</w:t>
      </w:r>
    </w:p>
    <w:p>
      <w:pPr>
        <w:pStyle w:val="Compact"/>
        <w:numPr>
          <w:ilvl w:val="0"/>
          <w:numId w:val="1068"/>
        </w:numPr>
      </w:pPr>
      <w:r>
        <w:rPr>
          <w:b/>
          <w:bCs/>
        </w:rPr>
        <w:t xml:space="preserve">URL:</w:t>
      </w:r>
      <w:r>
        <w:t xml:space="preserve"> </w:t>
      </w:r>
      <w:r>
        <w:t xml:space="preserve">https://get-information-schools.service.gov.uk/</w:t>
      </w:r>
    </w:p>
    <w:p>
      <w:pPr>
        <w:pStyle w:val="Compact"/>
        <w:numPr>
          <w:ilvl w:val="0"/>
          <w:numId w:val="1068"/>
        </w:numPr>
      </w:pPr>
      <w:r>
        <w:rPr>
          <w:b/>
          <w:bCs/>
        </w:rPr>
        <w:t xml:space="preserve">What it provides:</w:t>
      </w:r>
      <w:r>
        <w:t xml:space="preserve"> </w:t>
      </w:r>
      <w:r>
        <w:t xml:space="preserve">Every school in England — name, address, type, phase, Ofsted rating, pupil numbers, URN, local authority, MAT membership</w:t>
      </w:r>
    </w:p>
    <w:p>
      <w:pPr>
        <w:pStyle w:val="Compact"/>
        <w:numPr>
          <w:ilvl w:val="0"/>
          <w:numId w:val="1068"/>
        </w:numPr>
      </w:pPr>
      <w:r>
        <w:rPr>
          <w:b/>
          <w:bCs/>
        </w:rPr>
        <w:t xml:space="preserve">How to use:</w:t>
      </w:r>
      <w:r>
        <w:t xml:space="preserve"> </w:t>
      </w:r>
      <w:r>
        <w:t xml:space="preserve">Download the full dataset (CSV). Filter for: Phase = Secondary, Status = Open. This gives you approximately 3,400 state secondary schools in England.</w:t>
      </w:r>
    </w:p>
    <w:p>
      <w:pPr>
        <w:pStyle w:val="Compact"/>
        <w:numPr>
          <w:ilvl w:val="0"/>
          <w:numId w:val="1068"/>
        </w:numPr>
      </w:pPr>
      <w:r>
        <w:rPr>
          <w:b/>
          <w:bCs/>
        </w:rPr>
        <w:t xml:space="preserve">Limitation:</w:t>
      </w:r>
      <w:r>
        <w:t xml:space="preserve"> </w:t>
      </w:r>
      <w:r>
        <w:t xml:space="preserve">Does not include individual teacher names or emails — just the school’s main contact</w:t>
      </w:r>
    </w:p>
    <w:bookmarkEnd w:id="82"/>
    <w:bookmarkStart w:id="83" w:name="ofsted-reports"/>
    <w:p>
      <w:pPr>
        <w:pStyle w:val="Heading3"/>
      </w:pPr>
      <w:r>
        <w:t xml:space="preserve">Ofsted Reports</w:t>
      </w:r>
    </w:p>
    <w:p>
      <w:pPr>
        <w:pStyle w:val="Compact"/>
        <w:numPr>
          <w:ilvl w:val="0"/>
          <w:numId w:val="1069"/>
        </w:numPr>
      </w:pPr>
      <w:r>
        <w:rPr>
          <w:b/>
          <w:bCs/>
        </w:rPr>
        <w:t xml:space="preserve">URL:</w:t>
      </w:r>
      <w:r>
        <w:t xml:space="preserve"> </w:t>
      </w:r>
      <w:r>
        <w:t xml:space="preserve">https://reports.ofsted.gov.uk/</w:t>
      </w:r>
    </w:p>
    <w:p>
      <w:pPr>
        <w:pStyle w:val="Compact"/>
        <w:numPr>
          <w:ilvl w:val="0"/>
          <w:numId w:val="1069"/>
        </w:numPr>
      </w:pPr>
      <w:r>
        <w:rPr>
          <w:b/>
          <w:bCs/>
        </w:rPr>
        <w:t xml:space="preserve">How to use:</w:t>
      </w:r>
      <w:r>
        <w:t xml:space="preserve"> </w:t>
      </w:r>
      <w:r>
        <w:t xml:space="preserve">Search for schools where English was flagged as needing improvement — these are warm leads</w:t>
      </w:r>
    </w:p>
    <w:p>
      <w:pPr>
        <w:pStyle w:val="Compact"/>
        <w:numPr>
          <w:ilvl w:val="0"/>
          <w:numId w:val="1069"/>
        </w:numPr>
      </w:pPr>
      <w:r>
        <w:rPr>
          <w:b/>
          <w:bCs/>
        </w:rPr>
        <w:t xml:space="preserve">What to look for:</w:t>
      </w:r>
      <w:r>
        <w:t xml:space="preserve"> </w:t>
      </w:r>
      <w:r>
        <w:t xml:space="preserve">Comments like</w:t>
      </w:r>
      <w:r>
        <w:t xml:space="preserve"> </w:t>
      </w:r>
      <w:r>
        <w:t xml:space="preserve">“achievement in English is below national average”</w:t>
      </w:r>
      <w:r>
        <w:t xml:space="preserve"> </w:t>
      </w:r>
      <w:r>
        <w:t xml:space="preserve">or</w:t>
      </w:r>
      <w:r>
        <w:t xml:space="preserve"> </w:t>
      </w:r>
      <w:r>
        <w:t xml:space="preserve">“the quality of teaching in English requires improvement”</w:t>
      </w:r>
    </w:p>
    <w:bookmarkEnd w:id="83"/>
    <w:bookmarkStart w:id="84" w:name="school-performance-tables"/>
    <w:p>
      <w:pPr>
        <w:pStyle w:val="Heading3"/>
      </w:pPr>
      <w:r>
        <w:t xml:space="preserve">School Performance Tables</w:t>
      </w:r>
    </w:p>
    <w:p>
      <w:pPr>
        <w:pStyle w:val="Compact"/>
        <w:numPr>
          <w:ilvl w:val="0"/>
          <w:numId w:val="1070"/>
        </w:numPr>
      </w:pPr>
      <w:r>
        <w:rPr>
          <w:b/>
          <w:bCs/>
        </w:rPr>
        <w:t xml:space="preserve">URL:</w:t>
      </w:r>
      <w:r>
        <w:t xml:space="preserve"> </w:t>
      </w:r>
      <w:r>
        <w:t xml:space="preserve">https://www.find-school-performance-data.service.gov.uk/</w:t>
      </w:r>
    </w:p>
    <w:p>
      <w:pPr>
        <w:pStyle w:val="Compact"/>
        <w:numPr>
          <w:ilvl w:val="0"/>
          <w:numId w:val="1070"/>
        </w:numPr>
      </w:pPr>
      <w:r>
        <w:rPr>
          <w:b/>
          <w:bCs/>
        </w:rPr>
        <w:t xml:space="preserve">How to use:</w:t>
      </w:r>
      <w:r>
        <w:t xml:space="preserve"> </w:t>
      </w:r>
      <w:r>
        <w:t xml:space="preserve">Identify schools where English Language or English Literature GCSE results are below national average</w:t>
      </w:r>
    </w:p>
    <w:p>
      <w:pPr>
        <w:pStyle w:val="Compact"/>
        <w:numPr>
          <w:ilvl w:val="0"/>
          <w:numId w:val="1070"/>
        </w:numPr>
      </w:pPr>
      <w:r>
        <w:rPr>
          <w:b/>
          <w:bCs/>
        </w:rPr>
        <w:t xml:space="preserve">Data available:</w:t>
      </w:r>
      <w:r>
        <w:t xml:space="preserve"> </w:t>
      </w:r>
      <w:r>
        <w:t xml:space="preserve">% achieving Grade 5+ in English, Progress 8 scores, English element of EBacc</w:t>
      </w:r>
    </w:p>
    <w:p>
      <w:pPr>
        <w:pStyle w:val="Compact"/>
        <w:numPr>
          <w:ilvl w:val="0"/>
          <w:numId w:val="1070"/>
        </w:numPr>
      </w:pPr>
      <w:r>
        <w:rPr>
          <w:b/>
          <w:bCs/>
        </w:rPr>
        <w:t xml:space="preserve">Target schools:</w:t>
      </w:r>
      <w:r>
        <w:t xml:space="preserve"> </w:t>
      </w:r>
      <w:r>
        <w:t xml:space="preserve">Those with English results below national average (prime candidates for intervention tools)</w:t>
      </w:r>
    </w:p>
    <w:bookmarkEnd w:id="84"/>
    <w:bookmarkStart w:id="85" w:name="linkedin"/>
    <w:p>
      <w:pPr>
        <w:pStyle w:val="Heading3"/>
      </w:pPr>
      <w:r>
        <w:t xml:space="preserve">LinkedIn</w:t>
      </w:r>
    </w:p>
    <w:p>
      <w:pPr>
        <w:pStyle w:val="Compact"/>
        <w:numPr>
          <w:ilvl w:val="0"/>
          <w:numId w:val="1071"/>
        </w:numPr>
      </w:pPr>
      <w:r>
        <w:t xml:space="preserve">Search:</w:t>
      </w:r>
      <w:r>
        <w:t xml:space="preserve"> </w:t>
      </w:r>
      <w:r>
        <w:t xml:space="preserve">“Head of English”</w:t>
      </w:r>
      <w:r>
        <w:t xml:space="preserve"> </w:t>
      </w:r>
      <w:r>
        <w:t xml:space="preserve">+ location</w:t>
      </w:r>
    </w:p>
    <w:p>
      <w:pPr>
        <w:pStyle w:val="Compact"/>
        <w:numPr>
          <w:ilvl w:val="0"/>
          <w:numId w:val="1071"/>
        </w:numPr>
      </w:pPr>
      <w:r>
        <w:t xml:space="preserve">Many Heads of English have LinkedIn profiles</w:t>
      </w:r>
    </w:p>
    <w:p>
      <w:pPr>
        <w:pStyle w:val="Compact"/>
        <w:numPr>
          <w:ilvl w:val="0"/>
          <w:numId w:val="1071"/>
        </w:numPr>
      </w:pPr>
      <w:r>
        <w:t xml:space="preserve">Connect with a personalised note — do NOT pitch in the connection request</w:t>
      </w:r>
    </w:p>
    <w:p>
      <w:pPr>
        <w:pStyle w:val="Compact"/>
        <w:numPr>
          <w:ilvl w:val="0"/>
          <w:numId w:val="1071"/>
        </w:numPr>
      </w:pPr>
      <w:r>
        <w:t xml:space="preserve">Use LinkedIn to find names, then find their school email via the school website</w:t>
      </w:r>
    </w:p>
    <w:bookmarkEnd w:id="85"/>
    <w:bookmarkStart w:id="86" w:name="education-directories"/>
    <w:p>
      <w:pPr>
        <w:pStyle w:val="Heading3"/>
      </w:pPr>
      <w:r>
        <w:t xml:space="preserve">Education Directories</w:t>
      </w:r>
    </w:p>
    <w:p>
      <w:pPr>
        <w:pStyle w:val="Compact"/>
        <w:numPr>
          <w:ilvl w:val="0"/>
          <w:numId w:val="1072"/>
        </w:numPr>
      </w:pPr>
      <w:r>
        <w:rPr>
          <w:b/>
          <w:bCs/>
        </w:rPr>
        <w:t xml:space="preserve">The Key for School Leaders</w:t>
      </w:r>
      <w:r>
        <w:t xml:space="preserve"> </w:t>
      </w:r>
      <w:r>
        <w:t xml:space="preserve">(https://thekeysupport.com/) — Used by most UK schools; occasionally runs directories</w:t>
      </w:r>
    </w:p>
    <w:p>
      <w:pPr>
        <w:pStyle w:val="Compact"/>
        <w:numPr>
          <w:ilvl w:val="0"/>
          <w:numId w:val="1072"/>
        </w:numPr>
      </w:pPr>
      <w:r>
        <w:rPr>
          <w:b/>
          <w:bCs/>
        </w:rPr>
        <w:t xml:space="preserve">Tes</w:t>
      </w:r>
      <w:r>
        <w:t xml:space="preserve"> </w:t>
      </w:r>
      <w:r>
        <w:t xml:space="preserve">(https://www.tes.com/) — Teacher profiles; some Heads of English are active on Tes</w:t>
      </w:r>
    </w:p>
    <w:p>
      <w:pPr>
        <w:pStyle w:val="Compact"/>
        <w:numPr>
          <w:ilvl w:val="0"/>
          <w:numId w:val="1072"/>
        </w:numPr>
      </w:pPr>
      <w:r>
        <w:rPr>
          <w:b/>
          <w:bCs/>
        </w:rPr>
        <w:t xml:space="preserve">SSAT (Schools, Students and Teachers network)</w:t>
      </w:r>
      <w:r>
        <w:t xml:space="preserve"> </w:t>
      </w:r>
      <w:r>
        <w:t xml:space="preserve">— Member directory for school leaders</w:t>
      </w:r>
    </w:p>
    <w:bookmarkEnd w:id="86"/>
    <w:bookmarkStart w:id="87" w:name="data-providers-paid"/>
    <w:p>
      <w:pPr>
        <w:pStyle w:val="Heading3"/>
      </w:pPr>
      <w:r>
        <w:t xml:space="preserve">Data Providers (Paid)</w:t>
      </w:r>
    </w:p>
    <w:p>
      <w:pPr>
        <w:pStyle w:val="Compact"/>
        <w:numPr>
          <w:ilvl w:val="0"/>
          <w:numId w:val="1073"/>
        </w:numPr>
      </w:pPr>
      <w:r>
        <w:rPr>
          <w:b/>
          <w:bCs/>
        </w:rPr>
        <w:t xml:space="preserve">Sprint Education</w:t>
      </w:r>
      <w:r>
        <w:t xml:space="preserve"> </w:t>
      </w:r>
      <w:r>
        <w:t xml:space="preserve">(https://sprinteducation.co.uk/) — UK’s largest education marketing database. Sells verified email lists by role (Head of English), school type, region, MAT. Expect to pay GBP 200–500 for a targeted list.</w:t>
      </w:r>
    </w:p>
    <w:p>
      <w:pPr>
        <w:pStyle w:val="Compact"/>
        <w:numPr>
          <w:ilvl w:val="0"/>
          <w:numId w:val="1073"/>
        </w:numPr>
      </w:pPr>
      <w:r>
        <w:rPr>
          <w:b/>
          <w:bCs/>
        </w:rPr>
        <w:t xml:space="preserve">Scholastic Data / Teachers’ Mailing List</w:t>
      </w:r>
      <w:r>
        <w:t xml:space="preserve"> </w:t>
      </w:r>
      <w:r>
        <w:t xml:space="preserve">— Competitors to Sprint</w:t>
      </w:r>
    </w:p>
    <w:p>
      <w:pPr>
        <w:pStyle w:val="Compact"/>
        <w:numPr>
          <w:ilvl w:val="0"/>
          <w:numId w:val="1073"/>
        </w:numPr>
      </w:pPr>
      <w:r>
        <w:rPr>
          <w:b/>
          <w:bCs/>
        </w:rPr>
        <w:t xml:space="preserve">Campus</w:t>
      </w:r>
      <w:r>
        <w:t xml:space="preserve"> </w:t>
      </w:r>
      <w:r>
        <w:t xml:space="preserve">(https://www.campus.co.uk/) — Education marketing agency with data services</w:t>
      </w:r>
    </w:p>
    <w:p>
      <w:pPr>
        <w:pStyle w:val="Compact"/>
        <w:numPr>
          <w:ilvl w:val="0"/>
          <w:numId w:val="1073"/>
        </w:numPr>
      </w:pPr>
      <w:r>
        <w:rPr>
          <w:b/>
          <w:bCs/>
        </w:rPr>
        <w:t xml:space="preserve">Eteach</w:t>
      </w:r>
      <w:r>
        <w:t xml:space="preserve"> </w:t>
      </w:r>
      <w:r>
        <w:t xml:space="preserve">— Teacher recruitment platform with school contacts</w:t>
      </w:r>
    </w:p>
    <w:bookmarkEnd w:id="87"/>
    <w:bookmarkStart w:id="88" w:name="foi-public-data"/>
    <w:p>
      <w:pPr>
        <w:pStyle w:val="Heading3"/>
      </w:pPr>
      <w:r>
        <w:t xml:space="preserve">FOI / Public Data</w:t>
      </w:r>
    </w:p>
    <w:p>
      <w:pPr>
        <w:pStyle w:val="Compact"/>
        <w:numPr>
          <w:ilvl w:val="0"/>
          <w:numId w:val="1074"/>
        </w:numPr>
      </w:pPr>
      <w:r>
        <w:t xml:space="preserve">Schools are public bodies; staff names and roles are generally available</w:t>
      </w:r>
    </w:p>
    <w:p>
      <w:pPr>
        <w:pStyle w:val="Compact"/>
        <w:numPr>
          <w:ilvl w:val="0"/>
          <w:numId w:val="1074"/>
        </w:numPr>
      </w:pPr>
      <w:r>
        <w:t xml:space="preserve">Local authority websites sometimes list schools and key contacts</w:t>
      </w:r>
    </w:p>
    <w:p>
      <w:r>
        <w:pict>
          <v:rect style="width:0;height:1.5pt" o:hralign="center" o:hrstd="t" o:hr="t"/>
        </w:pict>
      </w:r>
    </w:p>
    <w:bookmarkEnd w:id="88"/>
    <w:bookmarkEnd w:id="89"/>
    <w:bookmarkStart w:id="93" w:name="uk-independentprivate-schools"/>
    <w:p>
      <w:pPr>
        <w:pStyle w:val="Heading2"/>
      </w:pPr>
      <w:r>
        <w:t xml:space="preserve">6.2 UK Independent/Private Schools</w:t>
      </w:r>
    </w:p>
    <w:bookmarkStart w:id="90" w:name="independent-schools-council-isc"/>
    <w:p>
      <w:pPr>
        <w:pStyle w:val="Heading3"/>
      </w:pPr>
      <w:r>
        <w:t xml:space="preserve">Independent Schools Council (ISC)</w:t>
      </w:r>
    </w:p>
    <w:p>
      <w:pPr>
        <w:pStyle w:val="Compact"/>
        <w:numPr>
          <w:ilvl w:val="0"/>
          <w:numId w:val="1075"/>
        </w:numPr>
      </w:pPr>
      <w:r>
        <w:rPr>
          <w:b/>
          <w:bCs/>
        </w:rPr>
        <w:t xml:space="preserve">URL:</w:t>
      </w:r>
      <w:r>
        <w:t xml:space="preserve"> </w:t>
      </w:r>
      <w:r>
        <w:t xml:space="preserve">https://www.isc.co.uk/schools/</w:t>
      </w:r>
    </w:p>
    <w:p>
      <w:pPr>
        <w:pStyle w:val="Compact"/>
        <w:numPr>
          <w:ilvl w:val="0"/>
          <w:numId w:val="1075"/>
        </w:numPr>
      </w:pPr>
      <w:r>
        <w:rPr>
          <w:b/>
          <w:bCs/>
        </w:rPr>
        <w:t xml:space="preserve">What it provides:</w:t>
      </w:r>
      <w:r>
        <w:t xml:space="preserve"> </w:t>
      </w:r>
      <w:r>
        <w:t xml:space="preserve">Directory of 1,400+ ISC member schools</w:t>
      </w:r>
    </w:p>
    <w:p>
      <w:pPr>
        <w:pStyle w:val="Compact"/>
        <w:numPr>
          <w:ilvl w:val="0"/>
          <w:numId w:val="1075"/>
        </w:numPr>
      </w:pPr>
      <w:r>
        <w:t xml:space="preserve">Search by region, age range, school type</w:t>
      </w:r>
    </w:p>
    <w:p>
      <w:pPr>
        <w:pStyle w:val="Compact"/>
        <w:numPr>
          <w:ilvl w:val="0"/>
          <w:numId w:val="1075"/>
        </w:numPr>
      </w:pPr>
      <w:r>
        <w:t xml:space="preserve">School websites then provide staff details</w:t>
      </w:r>
    </w:p>
    <w:bookmarkEnd w:id="90"/>
    <w:bookmarkStart w:id="91" w:name="good-schools-guide"/>
    <w:p>
      <w:pPr>
        <w:pStyle w:val="Heading3"/>
      </w:pPr>
      <w:r>
        <w:t xml:space="preserve">Good Schools Guide</w:t>
      </w:r>
    </w:p>
    <w:p>
      <w:pPr>
        <w:pStyle w:val="Compact"/>
        <w:numPr>
          <w:ilvl w:val="0"/>
          <w:numId w:val="1076"/>
        </w:numPr>
      </w:pPr>
      <w:r>
        <w:rPr>
          <w:b/>
          <w:bCs/>
        </w:rPr>
        <w:t xml:space="preserve">URL:</w:t>
      </w:r>
      <w:r>
        <w:t xml:space="preserve"> </w:t>
      </w:r>
      <w:r>
        <w:t xml:space="preserve">https://www.goodschoolsguide.co.uk/</w:t>
      </w:r>
    </w:p>
    <w:p>
      <w:pPr>
        <w:pStyle w:val="Compact"/>
        <w:numPr>
          <w:ilvl w:val="0"/>
          <w:numId w:val="1076"/>
        </w:numPr>
      </w:pPr>
      <w:r>
        <w:t xml:space="preserve">Lists and reviews independent schools — useful for identifying target schools</w:t>
      </w:r>
    </w:p>
    <w:bookmarkEnd w:id="91"/>
    <w:bookmarkStart w:id="92" w:name="X2c2dda35d5ef10f201646c32dfa332707766881"/>
    <w:p>
      <w:pPr>
        <w:pStyle w:val="Heading3"/>
      </w:pPr>
      <w:r>
        <w:t xml:space="preserve">Tatler Schools Guide / Sunday Times Parent Power</w:t>
      </w:r>
    </w:p>
    <w:p>
      <w:pPr>
        <w:pStyle w:val="Compact"/>
        <w:numPr>
          <w:ilvl w:val="0"/>
          <w:numId w:val="1077"/>
        </w:numPr>
      </w:pPr>
      <w:r>
        <w:t xml:space="preserve">Annual rankings of top independent schools</w:t>
      </w:r>
    </w:p>
    <w:p>
      <w:pPr>
        <w:pStyle w:val="Compact"/>
        <w:numPr>
          <w:ilvl w:val="0"/>
          <w:numId w:val="1077"/>
        </w:numPr>
      </w:pPr>
      <w:r>
        <w:t xml:space="preserve">High-achieving schools that care about maintaining results = good targets</w:t>
      </w:r>
    </w:p>
    <w:p>
      <w:r>
        <w:pict>
          <v:rect style="width:0;height:1.5pt" o:hralign="center" o:hrstd="t" o:hr="t"/>
        </w:pict>
      </w:r>
    </w:p>
    <w:bookmarkEnd w:id="92"/>
    <w:bookmarkEnd w:id="93"/>
    <w:bookmarkStart w:id="96" w:name="international-british-curriculum-schools"/>
    <w:p>
      <w:pPr>
        <w:pStyle w:val="Heading2"/>
      </w:pPr>
      <w:r>
        <w:t xml:space="preserve">6.3 International — British Curriculum Schools</w:t>
      </w:r>
    </w:p>
    <w:bookmarkStart w:id="94" w:name="Xce0ed4b7800727c17eff60ae525604b5ea581ac"/>
    <w:p>
      <w:pPr>
        <w:pStyle w:val="Heading3"/>
      </w:pPr>
      <w:r>
        <w:t xml:space="preserve">Gulf Region (Qatar, UAE, Saudi Arabia, Bahrain, Kuwait, Oman)</w:t>
      </w:r>
    </w:p>
    <w:p>
      <w:pPr>
        <w:pStyle w:val="FirstParagraph"/>
      </w:pPr>
      <w:r>
        <w:rPr>
          <w:b/>
          <w:bCs/>
        </w:rPr>
        <w:t xml:space="preserve">Key Directories:</w:t>
      </w:r>
    </w:p>
    <w:tbl>
      <w:tblPr>
        <w:tblStyle w:val="Table"/>
        <w:tblW w:type="pct" w:w="5000"/>
        <w:tblLayout w:type="fixed"/>
        <w:tblLook w:firstRow="1" w:lastRow="0" w:firstColumn="0" w:lastColumn="0" w:noHBand="0" w:noVBand="0" w:val="0020"/>
      </w:tblPr>
      <w:tblGrid>
        <w:gridCol w:w="1738"/>
        <w:gridCol w:w="5215"/>
        <w:gridCol w:w="965"/>
      </w:tblGrid>
      <w:tr>
        <w:trPr>
          <w:tblHeader w:val="on"/>
        </w:trPr>
        <w:tc>
          <w:tcPr/>
          <w:p>
            <w:pPr>
              <w:pStyle w:val="Compact"/>
            </w:pPr>
            <w:r>
              <w:t xml:space="preserve">Country</w:t>
            </w:r>
          </w:p>
        </w:tc>
        <w:tc>
          <w:tcPr/>
          <w:p>
            <w:pPr>
              <w:pStyle w:val="Compact"/>
            </w:pPr>
            <w:r>
              <w:t xml:space="preserve">Regulatory Body / Directory</w:t>
            </w:r>
          </w:p>
        </w:tc>
        <w:tc>
          <w:tcPr/>
          <w:p>
            <w:pPr>
              <w:pStyle w:val="Compact"/>
            </w:pPr>
            <w:r>
              <w:t xml:space="preserve">URL</w:t>
            </w:r>
          </w:p>
        </w:tc>
      </w:tr>
      <w:tr>
        <w:tc>
          <w:tcPr/>
          <w:p>
            <w:pPr>
              <w:pStyle w:val="Compact"/>
            </w:pPr>
            <w:r>
              <w:t xml:space="preserve">UAE</w:t>
            </w:r>
          </w:p>
        </w:tc>
        <w:tc>
          <w:tcPr/>
          <w:p>
            <w:pPr>
              <w:pStyle w:val="Compact"/>
            </w:pPr>
            <w:r>
              <w:t xml:space="preserve">KHDA (Dubai), ADEK (Abu Dhabi)</w:t>
            </w:r>
          </w:p>
        </w:tc>
        <w:tc>
          <w:tcPr/>
          <w:p>
            <w:pPr>
              <w:pStyle w:val="Compact"/>
            </w:pPr>
            <w:r>
              <w:t xml:space="preserve">https://www.khda.gov.ae/, https://www.adek.gov.ae/</w:t>
            </w:r>
          </w:p>
        </w:tc>
      </w:tr>
      <w:tr>
        <w:tc>
          <w:tcPr/>
          <w:p>
            <w:pPr>
              <w:pStyle w:val="Compact"/>
            </w:pPr>
            <w:r>
              <w:t xml:space="preserve">Qatar</w:t>
            </w:r>
          </w:p>
        </w:tc>
        <w:tc>
          <w:tcPr/>
          <w:p>
            <w:pPr>
              <w:pStyle w:val="Compact"/>
            </w:pPr>
            <w:r>
              <w:t xml:space="preserve">Ministry of Education and Higher Education</w:t>
            </w:r>
          </w:p>
        </w:tc>
        <w:tc>
          <w:tcPr/>
          <w:p>
            <w:pPr>
              <w:pStyle w:val="Compact"/>
            </w:pPr>
            <w:r>
              <w:t xml:space="preserve">https://www.edu.gov.qa/</w:t>
            </w:r>
          </w:p>
        </w:tc>
      </w:tr>
      <w:tr>
        <w:tc>
          <w:tcPr/>
          <w:p>
            <w:pPr>
              <w:pStyle w:val="Compact"/>
            </w:pPr>
            <w:r>
              <w:t xml:space="preserve">Saudi Arabia</w:t>
            </w:r>
          </w:p>
        </w:tc>
        <w:tc>
          <w:tcPr/>
          <w:p>
            <w:pPr>
              <w:pStyle w:val="Compact"/>
            </w:pPr>
            <w:r>
              <w:t xml:space="preserve">Ministry of Education</w:t>
            </w:r>
          </w:p>
        </w:tc>
        <w:tc>
          <w:tcPr/>
          <w:p>
            <w:pPr>
              <w:pStyle w:val="Compact"/>
            </w:pPr>
            <w:r>
              <w:t xml:space="preserve">https://www.moe.gov.sa/</w:t>
            </w:r>
          </w:p>
        </w:tc>
      </w:tr>
      <w:tr>
        <w:tc>
          <w:tcPr/>
          <w:p>
            <w:pPr>
              <w:pStyle w:val="Compact"/>
            </w:pPr>
            <w:r>
              <w:t xml:space="preserve">Bahrain</w:t>
            </w:r>
          </w:p>
        </w:tc>
        <w:tc>
          <w:tcPr/>
          <w:p>
            <w:pPr>
              <w:pStyle w:val="Compact"/>
            </w:pPr>
            <w:r>
              <w:t xml:space="preserve">Ministry of Education</w:t>
            </w:r>
          </w:p>
        </w:tc>
        <w:tc>
          <w:tcPr/>
          <w:p>
            <w:pPr>
              <w:pStyle w:val="Compact"/>
            </w:pPr>
            <w:r>
              <w:t xml:space="preserve">https://www.moe.gov.bh/</w:t>
            </w:r>
          </w:p>
        </w:tc>
      </w:tr>
      <w:tr>
        <w:tc>
          <w:tcPr/>
          <w:p>
            <w:pPr>
              <w:pStyle w:val="Compact"/>
            </w:pPr>
            <w:r>
              <w:t xml:space="preserve">Kuwait</w:t>
            </w:r>
          </w:p>
        </w:tc>
        <w:tc>
          <w:tcPr/>
          <w:p>
            <w:pPr>
              <w:pStyle w:val="Compact"/>
            </w:pPr>
            <w:r>
              <w:t xml:space="preserve">Ministry of Education</w:t>
            </w:r>
          </w:p>
        </w:tc>
        <w:tc>
          <w:tcPr/>
          <w:p>
            <w:pPr>
              <w:pStyle w:val="Compact"/>
            </w:pPr>
            <w:r>
              <w:t xml:space="preserve">https://www.moe.edu.kw/</w:t>
            </w:r>
          </w:p>
        </w:tc>
      </w:tr>
      <w:tr>
        <w:tc>
          <w:tcPr/>
          <w:p>
            <w:pPr>
              <w:pStyle w:val="Compact"/>
            </w:pPr>
            <w:r>
              <w:t xml:space="preserve">Oman</w:t>
            </w:r>
          </w:p>
        </w:tc>
        <w:tc>
          <w:tcPr/>
          <w:p>
            <w:pPr>
              <w:pStyle w:val="Compact"/>
            </w:pPr>
            <w:r>
              <w:t xml:space="preserve">Ministry of Education</w:t>
            </w:r>
          </w:p>
        </w:tc>
        <w:tc>
          <w:tcPr/>
          <w:p>
            <w:pPr>
              <w:pStyle w:val="Compact"/>
            </w:pPr>
            <w:r>
              <w:t xml:space="preserve">https://www.moe.gov.om/</w:t>
            </w:r>
          </w:p>
        </w:tc>
      </w:tr>
    </w:tbl>
    <w:p>
      <w:pPr>
        <w:pStyle w:val="BodyText"/>
      </w:pPr>
      <w:r>
        <w:rPr>
          <w:b/>
          <w:bCs/>
        </w:rPr>
        <w:t xml:space="preserve">British Schools Overseas (BSO)</w:t>
      </w:r>
      <w:r>
        <w:t xml:space="preserve"> </w:t>
      </w:r>
      <w:r>
        <w:t xml:space="preserve">-</w:t>
      </w:r>
      <w:r>
        <w:t xml:space="preserve"> </w:t>
      </w:r>
      <w:r>
        <w:rPr>
          <w:b/>
          <w:bCs/>
        </w:rPr>
        <w:t xml:space="preserve">URL:</w:t>
      </w:r>
      <w:r>
        <w:t xml:space="preserve"> </w:t>
      </w:r>
      <w:r>
        <w:t xml:space="preserve">https://www.gov.uk/government/collections/british-schools-overseas-inspection-reports</w:t>
      </w:r>
      <w:r>
        <w:t xml:space="preserve"> </w:t>
      </w:r>
      <w:r>
        <w:t xml:space="preserve">- The UK government inspects and lists British curriculum schools overseas</w:t>
      </w:r>
      <w:r>
        <w:t xml:space="preserve"> </w:t>
      </w:r>
      <w:r>
        <w:t xml:space="preserve">- BSO-accredited schools are high-quality targets — they follow the UK curriculum closely</w:t>
      </w:r>
    </w:p>
    <w:p>
      <w:pPr>
        <w:pStyle w:val="BodyText"/>
      </w:pPr>
      <w:r>
        <w:rPr>
          <w:b/>
          <w:bCs/>
        </w:rPr>
        <w:t xml:space="preserve">Council of British International Schools (COBIS)</w:t>
      </w:r>
      <w:r>
        <w:t xml:space="preserve"> </w:t>
      </w:r>
      <w:r>
        <w:t xml:space="preserve">-</w:t>
      </w:r>
      <w:r>
        <w:t xml:space="preserve"> </w:t>
      </w:r>
      <w:r>
        <w:rPr>
          <w:b/>
          <w:bCs/>
        </w:rPr>
        <w:t xml:space="preserve">URL:</w:t>
      </w:r>
      <w:r>
        <w:t xml:space="preserve"> </w:t>
      </w:r>
      <w:r>
        <w:t xml:space="preserve">https://www.cobis.org.uk/</w:t>
      </w:r>
      <w:r>
        <w:t xml:space="preserve"> </w:t>
      </w:r>
      <w:r>
        <w:t xml:space="preserve">-</w:t>
      </w:r>
      <w:r>
        <w:t xml:space="preserve"> </w:t>
      </w:r>
      <w:r>
        <w:rPr>
          <w:b/>
          <w:bCs/>
        </w:rPr>
        <w:t xml:space="preserve">What it provides:</w:t>
      </w:r>
      <w:r>
        <w:t xml:space="preserve"> </w:t>
      </w:r>
      <w:r>
        <w:t xml:space="preserve">Directory of 300+ British international schools worldwide</w:t>
      </w:r>
      <w:r>
        <w:t xml:space="preserve"> </w:t>
      </w:r>
      <w:r>
        <w:t xml:space="preserve">- Member schools pay for COBIS membership — indicates commitment to British curriculum standards</w:t>
      </w:r>
      <w:r>
        <w:t xml:space="preserve"> </w:t>
      </w:r>
      <w:r>
        <w:t xml:space="preserve">- Membership directory is partially public; full details available to members</w:t>
      </w:r>
    </w:p>
    <w:p>
      <w:pPr>
        <w:pStyle w:val="BodyText"/>
      </w:pPr>
      <w:r>
        <w:rPr>
          <w:b/>
          <w:bCs/>
        </w:rPr>
        <w:t xml:space="preserve">BSME (British Schools in the Middle East)</w:t>
      </w:r>
      <w:r>
        <w:t xml:space="preserve"> </w:t>
      </w:r>
      <w:r>
        <w:t xml:space="preserve">-</w:t>
      </w:r>
      <w:r>
        <w:t xml:space="preserve"> </w:t>
      </w:r>
      <w:r>
        <w:rPr>
          <w:b/>
          <w:bCs/>
        </w:rPr>
        <w:t xml:space="preserve">URL:</w:t>
      </w:r>
      <w:r>
        <w:t xml:space="preserve"> </w:t>
      </w:r>
      <w:r>
        <w:t xml:space="preserve">https://www.bsme.org.uk/</w:t>
      </w:r>
      <w:r>
        <w:t xml:space="preserve"> </w:t>
      </w:r>
      <w:r>
        <w:t xml:space="preserve">-</w:t>
      </w:r>
      <w:r>
        <w:t xml:space="preserve"> </w:t>
      </w:r>
      <w:r>
        <w:rPr>
          <w:b/>
          <w:bCs/>
        </w:rPr>
        <w:t xml:space="preserve">What it provides:</w:t>
      </w:r>
      <w:r>
        <w:t xml:space="preserve"> </w:t>
      </w:r>
      <w:r>
        <w:t xml:space="preserve">Network of 200+ British curriculum schools across the Middle East</w:t>
      </w:r>
      <w:r>
        <w:t xml:space="preserve"> </w:t>
      </w:r>
      <w:r>
        <w:t xml:space="preserve">- Annual conference (usually in Bahrain) — excellent networking opportunity</w:t>
      </w:r>
      <w:r>
        <w:t xml:space="preserve"> </w:t>
      </w:r>
      <w:r>
        <w:t xml:space="preserve">- Member directory available</w:t>
      </w:r>
    </w:p>
    <w:p>
      <w:pPr>
        <w:pStyle w:val="BodyText"/>
      </w:pPr>
      <w:r>
        <w:rPr>
          <w:b/>
          <w:bCs/>
        </w:rPr>
        <w:t xml:space="preserve">FOBISIA (Federation of British International Schools in Asia)</w:t>
      </w:r>
      <w:r>
        <w:t xml:space="preserve"> </w:t>
      </w:r>
      <w:r>
        <w:t xml:space="preserve">-</w:t>
      </w:r>
      <w:r>
        <w:t xml:space="preserve"> </w:t>
      </w:r>
      <w:r>
        <w:rPr>
          <w:b/>
          <w:bCs/>
        </w:rPr>
        <w:t xml:space="preserve">URL:</w:t>
      </w:r>
      <w:r>
        <w:t xml:space="preserve"> </w:t>
      </w:r>
      <w:r>
        <w:t xml:space="preserve">https://www.fobisia.org/</w:t>
      </w:r>
      <w:r>
        <w:t xml:space="preserve"> </w:t>
      </w:r>
      <w:r>
        <w:t xml:space="preserve">- For schools in Asia following British curriculum</w:t>
      </w:r>
    </w:p>
    <w:p>
      <w:pPr>
        <w:pStyle w:val="BodyText"/>
      </w:pPr>
      <w:r>
        <w:rPr>
          <w:b/>
          <w:bCs/>
        </w:rPr>
        <w:t xml:space="preserve">CIS (Council of International Schools)</w:t>
      </w:r>
      <w:r>
        <w:t xml:space="preserve"> </w:t>
      </w:r>
      <w:r>
        <w:t xml:space="preserve">-</w:t>
      </w:r>
      <w:r>
        <w:t xml:space="preserve"> </w:t>
      </w:r>
      <w:r>
        <w:rPr>
          <w:b/>
          <w:bCs/>
        </w:rPr>
        <w:t xml:space="preserve">URL:</w:t>
      </w:r>
      <w:r>
        <w:t xml:space="preserve"> </w:t>
      </w:r>
      <w:r>
        <w:t xml:space="preserve">https://www.cois.org/</w:t>
      </w:r>
      <w:r>
        <w:t xml:space="preserve"> </w:t>
      </w:r>
      <w:r>
        <w:t xml:space="preserve">- Broader international school directory (not just British)</w:t>
      </w:r>
    </w:p>
    <w:p>
      <w:pPr>
        <w:pStyle w:val="BodyText"/>
      </w:pPr>
      <w:r>
        <w:rPr>
          <w:b/>
          <w:bCs/>
        </w:rPr>
        <w:t xml:space="preserve">ISC Research</w:t>
      </w:r>
      <w:r>
        <w:t xml:space="preserve"> </w:t>
      </w:r>
      <w:r>
        <w:t xml:space="preserve">-</w:t>
      </w:r>
      <w:r>
        <w:t xml:space="preserve"> </w:t>
      </w:r>
      <w:r>
        <w:rPr>
          <w:b/>
          <w:bCs/>
        </w:rPr>
        <w:t xml:space="preserve">URL:</w:t>
      </w:r>
      <w:r>
        <w:t xml:space="preserve"> </w:t>
      </w:r>
      <w:r>
        <w:t xml:space="preserve">https://www.iscresearch.com/</w:t>
      </w:r>
      <w:r>
        <w:t xml:space="preserve"> </w:t>
      </w:r>
      <w:r>
        <w:t xml:space="preserve">- The gold-standard database for international schools worldwide</w:t>
      </w:r>
      <w:r>
        <w:t xml:space="preserve"> </w:t>
      </w:r>
      <w:r>
        <w:t xml:space="preserve">- Paid service — comprehensive data on 13,000+ international schools including curriculum, fees, student numbers, leadership</w:t>
      </w:r>
      <w:r>
        <w:t xml:space="preserve"> </w:t>
      </w:r>
      <w:r>
        <w:t xml:space="preserve">- Expensive but valuable for serious outreach campaigns</w:t>
      </w:r>
    </w:p>
    <w:p>
      <w:pPr>
        <w:pStyle w:val="BodyText"/>
      </w:pPr>
      <w:r>
        <w:rPr>
          <w:b/>
          <w:bCs/>
        </w:rPr>
        <w:t xml:space="preserve">WhichSchoolAdvisor / SchoolsCompared</w:t>
      </w:r>
      <w:r>
        <w:t xml:space="preserve"> </w:t>
      </w:r>
      <w:r>
        <w:t xml:space="preserve">- Regional directories for Gulf schools with detailed profiles</w:t>
      </w:r>
      <w:r>
        <w:t xml:space="preserve"> </w:t>
      </w:r>
      <w:r>
        <w:t xml:space="preserve">- https://whichschooladvisor.com/ (UAE focus)</w:t>
      </w:r>
      <w:r>
        <w:t xml:space="preserve"> </w:t>
      </w:r>
      <w:r>
        <w:t xml:space="preserve">- https://schoolscompared.com/ (UAE focus)</w:t>
      </w:r>
    </w:p>
    <w:bookmarkEnd w:id="94"/>
    <w:bookmarkStart w:id="95" w:name="worldwide-igcse-schools"/>
    <w:p>
      <w:pPr>
        <w:pStyle w:val="Heading3"/>
      </w:pPr>
      <w:r>
        <w:t xml:space="preserve">Worldwide IGCSE Schools</w:t>
      </w:r>
    </w:p>
    <w:p>
      <w:pPr>
        <w:pStyle w:val="Compact"/>
        <w:numPr>
          <w:ilvl w:val="0"/>
          <w:numId w:val="1078"/>
        </w:numPr>
      </w:pPr>
      <w:r>
        <w:t xml:space="preserve">Cambridge International publishes a school directory: https://www.cambridgeinternational.org/find-a-cambridge-school/</w:t>
      </w:r>
    </w:p>
    <w:p>
      <w:pPr>
        <w:pStyle w:val="Compact"/>
        <w:numPr>
          <w:ilvl w:val="0"/>
          <w:numId w:val="1078"/>
        </w:numPr>
      </w:pPr>
      <w:r>
        <w:t xml:space="preserve">Filter by programme (IGCSE) and country</w:t>
      </w:r>
    </w:p>
    <w:p>
      <w:pPr>
        <w:pStyle w:val="Compact"/>
        <w:numPr>
          <w:ilvl w:val="0"/>
          <w:numId w:val="1078"/>
        </w:numPr>
      </w:pPr>
      <w:r>
        <w:t xml:space="preserve">There are 10,000+ schools offering Cambridge IGCSE worldwide</w:t>
      </w:r>
    </w:p>
    <w:p>
      <w:r>
        <w:pict>
          <v:rect style="width:0;height:1.5pt" o:hralign="center" o:hrstd="t" o:hr="t"/>
        </w:pict>
      </w:r>
    </w:p>
    <w:bookmarkEnd w:id="95"/>
    <w:bookmarkEnd w:id="96"/>
    <w:bookmarkStart w:id="102" w:name="linkedin-sales-navigator-search-filters"/>
    <w:p>
      <w:pPr>
        <w:pStyle w:val="Heading2"/>
      </w:pPr>
      <w:r>
        <w:t xml:space="preserve">6.4 LinkedIn Sales Navigator Search Filters</w:t>
      </w:r>
    </w:p>
    <w:bookmarkStart w:id="97" w:name="search-1-uk-heads-of-english"/>
    <w:p>
      <w:pPr>
        <w:pStyle w:val="Heading3"/>
      </w:pPr>
      <w:r>
        <w:t xml:space="preserve">Search 1: UK Heads of English</w:t>
      </w:r>
    </w:p>
    <w:p>
      <w:pPr>
        <w:pStyle w:val="Compact"/>
        <w:numPr>
          <w:ilvl w:val="0"/>
          <w:numId w:val="1079"/>
        </w:numPr>
      </w:pPr>
      <w:r>
        <w:rPr>
          <w:b/>
          <w:bCs/>
        </w:rPr>
        <w:t xml:space="preserve">Job title:</w:t>
      </w:r>
      <w:r>
        <w:t xml:space="preserve"> </w:t>
      </w:r>
      <w:r>
        <w:t xml:space="preserve">“Head of English”</w:t>
      </w:r>
      <w:r>
        <w:t xml:space="preserve"> </w:t>
      </w:r>
      <w:r>
        <w:t xml:space="preserve">OR</w:t>
      </w:r>
      <w:r>
        <w:t xml:space="preserve"> </w:t>
      </w:r>
      <w:r>
        <w:t xml:space="preserve">“Head of English Faculty”</w:t>
      </w:r>
      <w:r>
        <w:t xml:space="preserve"> </w:t>
      </w:r>
      <w:r>
        <w:t xml:space="preserve">OR</w:t>
      </w:r>
      <w:r>
        <w:t xml:space="preserve"> </w:t>
      </w:r>
      <w:r>
        <w:t xml:space="preserve">“Subject Leader English”</w:t>
      </w:r>
      <w:r>
        <w:t xml:space="preserve"> </w:t>
      </w:r>
      <w:r>
        <w:t xml:space="preserve">OR</w:t>
      </w:r>
      <w:r>
        <w:t xml:space="preserve"> </w:t>
      </w:r>
      <w:r>
        <w:t xml:space="preserve">“Curriculum Leader English”</w:t>
      </w:r>
    </w:p>
    <w:p>
      <w:pPr>
        <w:pStyle w:val="Compact"/>
        <w:numPr>
          <w:ilvl w:val="0"/>
          <w:numId w:val="1079"/>
        </w:numPr>
      </w:pPr>
      <w:r>
        <w:rPr>
          <w:b/>
          <w:bCs/>
        </w:rPr>
        <w:t xml:space="preserve">Industry:</w:t>
      </w:r>
      <w:r>
        <w:t xml:space="preserve"> </w:t>
      </w:r>
      <w:r>
        <w:t xml:space="preserve">Education Management, Primary/Secondary Education</w:t>
      </w:r>
    </w:p>
    <w:p>
      <w:pPr>
        <w:pStyle w:val="Compact"/>
        <w:numPr>
          <w:ilvl w:val="0"/>
          <w:numId w:val="1079"/>
        </w:numPr>
      </w:pPr>
      <w:r>
        <w:rPr>
          <w:b/>
          <w:bCs/>
        </w:rPr>
        <w:t xml:space="preserve">Geography:</w:t>
      </w:r>
      <w:r>
        <w:t xml:space="preserve"> </w:t>
      </w:r>
      <w:r>
        <w:t xml:space="preserve">United Kingdom</w:t>
      </w:r>
    </w:p>
    <w:p>
      <w:pPr>
        <w:pStyle w:val="Compact"/>
        <w:numPr>
          <w:ilvl w:val="0"/>
          <w:numId w:val="1079"/>
        </w:numPr>
      </w:pPr>
      <w:r>
        <w:rPr>
          <w:b/>
          <w:bCs/>
        </w:rPr>
        <w:t xml:space="preserve">Company headcount:</w:t>
      </w:r>
      <w:r>
        <w:t xml:space="preserve"> </w:t>
      </w:r>
      <w:r>
        <w:t xml:space="preserve">51–200, 201–500, 501–1000 (school staff sizes)</w:t>
      </w:r>
    </w:p>
    <w:p>
      <w:pPr>
        <w:pStyle w:val="Compact"/>
        <w:numPr>
          <w:ilvl w:val="0"/>
          <w:numId w:val="1079"/>
        </w:numPr>
      </w:pPr>
      <w:r>
        <w:rPr>
          <w:b/>
          <w:bCs/>
        </w:rPr>
        <w:t xml:space="preserve">Expected results:</w:t>
      </w:r>
      <w:r>
        <w:t xml:space="preserve"> </w:t>
      </w:r>
      <w:r>
        <w:t xml:space="preserve">2,000–5,000 profiles</w:t>
      </w:r>
    </w:p>
    <w:bookmarkEnd w:id="97"/>
    <w:bookmarkStart w:id="98" w:name="search-2-uk-edtech-decision-makers"/>
    <w:p>
      <w:pPr>
        <w:pStyle w:val="Heading3"/>
      </w:pPr>
      <w:r>
        <w:t xml:space="preserve">Search 2: UK EdTech Decision Makers</w:t>
      </w:r>
    </w:p>
    <w:p>
      <w:pPr>
        <w:pStyle w:val="Compact"/>
        <w:numPr>
          <w:ilvl w:val="0"/>
          <w:numId w:val="1080"/>
        </w:numPr>
      </w:pPr>
      <w:r>
        <w:rPr>
          <w:b/>
          <w:bCs/>
        </w:rPr>
        <w:t xml:space="preserve">Job title:</w:t>
      </w:r>
      <w:r>
        <w:t xml:space="preserve"> </w:t>
      </w:r>
      <w:r>
        <w:t xml:space="preserve">“Head of Digital Learning”</w:t>
      </w:r>
      <w:r>
        <w:t xml:space="preserve"> </w:t>
      </w:r>
      <w:r>
        <w:t xml:space="preserve">OR</w:t>
      </w:r>
      <w:r>
        <w:t xml:space="preserve"> </w:t>
      </w:r>
      <w:r>
        <w:t xml:space="preserve">“Director of Digital Strategy”</w:t>
      </w:r>
      <w:r>
        <w:t xml:space="preserve"> </w:t>
      </w:r>
      <w:r>
        <w:t xml:space="preserve">OR</w:t>
      </w:r>
      <w:r>
        <w:t xml:space="preserve"> </w:t>
      </w:r>
      <w:r>
        <w:t xml:space="preserve">“EdTech Lead”</w:t>
      </w:r>
      <w:r>
        <w:t xml:space="preserve"> </w:t>
      </w:r>
      <w:r>
        <w:t xml:space="preserve">OR</w:t>
      </w:r>
      <w:r>
        <w:t xml:space="preserve"> </w:t>
      </w:r>
      <w:r>
        <w:t xml:space="preserve">“Head of Teaching and Learning”</w:t>
      </w:r>
    </w:p>
    <w:p>
      <w:pPr>
        <w:pStyle w:val="Compact"/>
        <w:numPr>
          <w:ilvl w:val="0"/>
          <w:numId w:val="1080"/>
        </w:numPr>
      </w:pPr>
      <w:r>
        <w:rPr>
          <w:b/>
          <w:bCs/>
        </w:rPr>
        <w:t xml:space="preserve">Industry:</w:t>
      </w:r>
      <w:r>
        <w:t xml:space="preserve"> </w:t>
      </w:r>
      <w:r>
        <w:t xml:space="preserve">Education Management, Primary/Secondary Education</w:t>
      </w:r>
    </w:p>
    <w:p>
      <w:pPr>
        <w:pStyle w:val="Compact"/>
        <w:numPr>
          <w:ilvl w:val="0"/>
          <w:numId w:val="1080"/>
        </w:numPr>
      </w:pPr>
      <w:r>
        <w:rPr>
          <w:b/>
          <w:bCs/>
        </w:rPr>
        <w:t xml:space="preserve">Geography:</w:t>
      </w:r>
      <w:r>
        <w:t xml:space="preserve"> </w:t>
      </w:r>
      <w:r>
        <w:t xml:space="preserve">United Kingdom</w:t>
      </w:r>
    </w:p>
    <w:bookmarkEnd w:id="98"/>
    <w:bookmarkStart w:id="99" w:name="Xa6ba6ee29627de251f7cf2ad24ebb84c5b32afc"/>
    <w:p>
      <w:pPr>
        <w:pStyle w:val="Heading3"/>
      </w:pPr>
      <w:r>
        <w:t xml:space="preserve">Search 3: International School Leaders (Gulf)</w:t>
      </w:r>
    </w:p>
    <w:p>
      <w:pPr>
        <w:pStyle w:val="Compact"/>
        <w:numPr>
          <w:ilvl w:val="0"/>
          <w:numId w:val="1081"/>
        </w:numPr>
      </w:pPr>
      <w:r>
        <w:rPr>
          <w:b/>
          <w:bCs/>
        </w:rPr>
        <w:t xml:space="preserve">Job title:</w:t>
      </w:r>
      <w:r>
        <w:t xml:space="preserve"> </w:t>
      </w:r>
      <w:r>
        <w:t xml:space="preserve">“Head of English”</w:t>
      </w:r>
      <w:r>
        <w:t xml:space="preserve"> </w:t>
      </w:r>
      <w:r>
        <w:t xml:space="preserve">OR</w:t>
      </w:r>
      <w:r>
        <w:t xml:space="preserve"> </w:t>
      </w:r>
      <w:r>
        <w:t xml:space="preserve">“Head of Secondary”</w:t>
      </w:r>
      <w:r>
        <w:t xml:space="preserve"> </w:t>
      </w:r>
      <w:r>
        <w:t xml:space="preserve">OR</w:t>
      </w:r>
      <w:r>
        <w:t xml:space="preserve"> </w:t>
      </w:r>
      <w:r>
        <w:t xml:space="preserve">“Deputy Head”</w:t>
      </w:r>
      <w:r>
        <w:t xml:space="preserve"> </w:t>
      </w:r>
      <w:r>
        <w:t xml:space="preserve">OR</w:t>
      </w:r>
      <w:r>
        <w:t xml:space="preserve"> </w:t>
      </w:r>
      <w:r>
        <w:t xml:space="preserve">“Principal”</w:t>
      </w:r>
    </w:p>
    <w:p>
      <w:pPr>
        <w:pStyle w:val="Compact"/>
        <w:numPr>
          <w:ilvl w:val="0"/>
          <w:numId w:val="1081"/>
        </w:numPr>
      </w:pPr>
      <w:r>
        <w:rPr>
          <w:b/>
          <w:bCs/>
        </w:rPr>
        <w:t xml:space="preserve">Industry:</w:t>
      </w:r>
      <w:r>
        <w:t xml:space="preserve"> </w:t>
      </w:r>
      <w:r>
        <w:t xml:space="preserve">Education Management, Primary/Secondary Education</w:t>
      </w:r>
    </w:p>
    <w:p>
      <w:pPr>
        <w:pStyle w:val="Compact"/>
        <w:numPr>
          <w:ilvl w:val="0"/>
          <w:numId w:val="1081"/>
        </w:numPr>
      </w:pPr>
      <w:r>
        <w:rPr>
          <w:b/>
          <w:bCs/>
        </w:rPr>
        <w:t xml:space="preserve">Geography:</w:t>
      </w:r>
      <w:r>
        <w:t xml:space="preserve"> </w:t>
      </w:r>
      <w:r>
        <w:t xml:space="preserve">United Arab Emirates, Qatar, Saudi Arabia, Bahrain, Kuwait, Oman</w:t>
      </w:r>
    </w:p>
    <w:p>
      <w:pPr>
        <w:pStyle w:val="Compact"/>
        <w:numPr>
          <w:ilvl w:val="0"/>
          <w:numId w:val="1081"/>
        </w:numPr>
      </w:pPr>
      <w:r>
        <w:rPr>
          <w:b/>
          <w:bCs/>
        </w:rPr>
        <w:t xml:space="preserve">Keywords in profile:</w:t>
      </w:r>
      <w:r>
        <w:t xml:space="preserve"> </w:t>
      </w:r>
      <w:r>
        <w:t xml:space="preserve">“British curriculum”</w:t>
      </w:r>
      <w:r>
        <w:t xml:space="preserve"> </w:t>
      </w:r>
      <w:r>
        <w:t xml:space="preserve">OR</w:t>
      </w:r>
      <w:r>
        <w:t xml:space="preserve"> </w:t>
      </w:r>
      <w:r>
        <w:t xml:space="preserve">“IGCSE”</w:t>
      </w:r>
      <w:r>
        <w:t xml:space="preserve"> </w:t>
      </w:r>
      <w:r>
        <w:t xml:space="preserve">OR</w:t>
      </w:r>
      <w:r>
        <w:t xml:space="preserve"> </w:t>
      </w:r>
      <w:r>
        <w:t xml:space="preserve">“GCSE”</w:t>
      </w:r>
    </w:p>
    <w:bookmarkEnd w:id="99"/>
    <w:bookmarkStart w:id="100" w:name="search-4-mat-leaders"/>
    <w:p>
      <w:pPr>
        <w:pStyle w:val="Heading3"/>
      </w:pPr>
      <w:r>
        <w:t xml:space="preserve">Search 4: MAT Leaders</w:t>
      </w:r>
    </w:p>
    <w:p>
      <w:pPr>
        <w:pStyle w:val="Compact"/>
        <w:numPr>
          <w:ilvl w:val="0"/>
          <w:numId w:val="1082"/>
        </w:numPr>
      </w:pPr>
      <w:r>
        <w:rPr>
          <w:b/>
          <w:bCs/>
        </w:rPr>
        <w:t xml:space="preserve">Job title:</w:t>
      </w:r>
      <w:r>
        <w:t xml:space="preserve"> </w:t>
      </w:r>
      <w:r>
        <w:t xml:space="preserve">“Director of Education”</w:t>
      </w:r>
      <w:r>
        <w:t xml:space="preserve"> </w:t>
      </w:r>
      <w:r>
        <w:t xml:space="preserve">OR</w:t>
      </w:r>
      <w:r>
        <w:t xml:space="preserve"> </w:t>
      </w:r>
      <w:r>
        <w:t xml:space="preserve">“Chief Education Officer”</w:t>
      </w:r>
      <w:r>
        <w:t xml:space="preserve"> </w:t>
      </w:r>
      <w:r>
        <w:t xml:space="preserve">OR</w:t>
      </w:r>
      <w:r>
        <w:t xml:space="preserve"> </w:t>
      </w:r>
      <w:r>
        <w:t xml:space="preserve">“Head of Curriculum”</w:t>
      </w:r>
      <w:r>
        <w:t xml:space="preserve"> </w:t>
      </w:r>
      <w:r>
        <w:t xml:space="preserve">OR</w:t>
      </w:r>
      <w:r>
        <w:t xml:space="preserve"> </w:t>
      </w:r>
      <w:r>
        <w:t xml:space="preserve">“Director of Teaching and Learning”</w:t>
      </w:r>
    </w:p>
    <w:p>
      <w:pPr>
        <w:pStyle w:val="Compact"/>
        <w:numPr>
          <w:ilvl w:val="0"/>
          <w:numId w:val="1082"/>
        </w:numPr>
      </w:pPr>
      <w:r>
        <w:rPr>
          <w:b/>
          <w:bCs/>
        </w:rPr>
        <w:t xml:space="preserve">Industry:</w:t>
      </w:r>
      <w:r>
        <w:t xml:space="preserve"> </w:t>
      </w:r>
      <w:r>
        <w:t xml:space="preserve">Education Management</w:t>
      </w:r>
    </w:p>
    <w:p>
      <w:pPr>
        <w:pStyle w:val="Compact"/>
        <w:numPr>
          <w:ilvl w:val="0"/>
          <w:numId w:val="1082"/>
        </w:numPr>
      </w:pPr>
      <w:r>
        <w:rPr>
          <w:b/>
          <w:bCs/>
        </w:rPr>
        <w:t xml:space="preserve">Geography:</w:t>
      </w:r>
      <w:r>
        <w:t xml:space="preserve"> </w:t>
      </w:r>
      <w:r>
        <w:t xml:space="preserve">United Kingdom</w:t>
      </w:r>
    </w:p>
    <w:p>
      <w:pPr>
        <w:pStyle w:val="Compact"/>
        <w:numPr>
          <w:ilvl w:val="0"/>
          <w:numId w:val="1082"/>
        </w:numPr>
      </w:pPr>
      <w:r>
        <w:rPr>
          <w:b/>
          <w:bCs/>
        </w:rPr>
        <w:t xml:space="preserve">Keywords:</w:t>
      </w:r>
      <w:r>
        <w:t xml:space="preserve"> </w:t>
      </w:r>
      <w:r>
        <w:t xml:space="preserve">“multi academy trust”</w:t>
      </w:r>
      <w:r>
        <w:t xml:space="preserve"> </w:t>
      </w:r>
      <w:r>
        <w:t xml:space="preserve">OR</w:t>
      </w:r>
      <w:r>
        <w:t xml:space="preserve"> </w:t>
      </w:r>
      <w:r>
        <w:t xml:space="preserve">“MAT”</w:t>
      </w:r>
      <w:r>
        <w:t xml:space="preserve"> </w:t>
      </w:r>
      <w:r>
        <w:t xml:space="preserve">OR</w:t>
      </w:r>
      <w:r>
        <w:t xml:space="preserve"> </w:t>
      </w:r>
      <w:r>
        <w:t xml:space="preserve">“trust”</w:t>
      </w:r>
    </w:p>
    <w:bookmarkEnd w:id="100"/>
    <w:bookmarkStart w:id="101" w:name="X2dbc7ffe39ed8f9ac2896e350256804a03cfd38"/>
    <w:p>
      <w:pPr>
        <w:pStyle w:val="Heading3"/>
      </w:pPr>
      <w:r>
        <w:t xml:space="preserve">LinkedIn Outreach Best Practices for Education</w:t>
      </w:r>
    </w:p>
    <w:p>
      <w:pPr>
        <w:pStyle w:val="Compact"/>
        <w:numPr>
          <w:ilvl w:val="0"/>
          <w:numId w:val="1083"/>
        </w:numPr>
      </w:pPr>
      <w:r>
        <w:t xml:space="preserve">Do NOT pitch in the connection request — just say</w:t>
      </w:r>
      <w:r>
        <w:t xml:space="preserve"> </w:t>
      </w:r>
      <w:r>
        <w:t xml:space="preserve">“I work in English education and would love to connect”</w:t>
      </w:r>
    </w:p>
    <w:p>
      <w:pPr>
        <w:pStyle w:val="Compact"/>
        <w:numPr>
          <w:ilvl w:val="0"/>
          <w:numId w:val="1083"/>
        </w:numPr>
      </w:pPr>
      <w:r>
        <w:t xml:space="preserve">After connecting, share useful content (free resources, exam tips) before pitching</w:t>
      </w:r>
    </w:p>
    <w:p>
      <w:pPr>
        <w:pStyle w:val="Compact"/>
        <w:numPr>
          <w:ilvl w:val="0"/>
          <w:numId w:val="1083"/>
        </w:numPr>
      </w:pPr>
      <w:r>
        <w:t xml:space="preserve">Engage with their posts first</w:t>
      </w:r>
    </w:p>
    <w:p>
      <w:pPr>
        <w:pStyle w:val="Compact"/>
        <w:numPr>
          <w:ilvl w:val="0"/>
          <w:numId w:val="1083"/>
        </w:numPr>
      </w:pPr>
      <w:r>
        <w:t xml:space="preserve">Keep messages under 100 words</w:t>
      </w:r>
    </w:p>
    <w:p>
      <w:pPr>
        <w:pStyle w:val="Compact"/>
        <w:numPr>
          <w:ilvl w:val="0"/>
          <w:numId w:val="1083"/>
        </w:numPr>
      </w:pPr>
      <w:r>
        <w:t xml:space="preserve">Best days to message teachers: Tuesday–Thursday</w:t>
      </w:r>
    </w:p>
    <w:p>
      <w:pPr>
        <w:pStyle w:val="Compact"/>
        <w:numPr>
          <w:ilvl w:val="0"/>
          <w:numId w:val="1083"/>
        </w:numPr>
      </w:pPr>
      <w:r>
        <w:t xml:space="preserve">Avoid: exam season (May–June), first two weeks of September, last week of term</w:t>
      </w:r>
    </w:p>
    <w:p>
      <w:r>
        <w:pict>
          <v:rect style="width:0;height:1.5pt" o:hralign="center" o:hrstd="t" o:hr="t"/>
        </w:pict>
      </w:r>
    </w:p>
    <w:bookmarkEnd w:id="101"/>
    <w:bookmarkEnd w:id="102"/>
    <w:bookmarkEnd w:id="103"/>
    <w:bookmarkStart w:id="126" w:name="partnership-opportunities"/>
    <w:p>
      <w:pPr>
        <w:pStyle w:val="Heading1"/>
      </w:pPr>
      <w:r>
        <w:t xml:space="preserve">7. PARTNERSHIP OPPORTUNITIES</w:t>
      </w:r>
    </w:p>
    <w:bookmarkStart w:id="109" w:name="exam-board-partnerships"/>
    <w:p>
      <w:pPr>
        <w:pStyle w:val="Heading2"/>
      </w:pPr>
      <w:r>
        <w:t xml:space="preserve">7.1 Exam Board Partnerships</w:t>
      </w:r>
    </w:p>
    <w:bookmarkStart w:id="104" w:name="Xf5161a0de54b3215ef89013944b2e825580efba"/>
    <w:p>
      <w:pPr>
        <w:pStyle w:val="Heading3"/>
      </w:pPr>
      <w:r>
        <w:t xml:space="preserve">AQA (Assessment and Qualifications Alliance)</w:t>
      </w:r>
    </w:p>
    <w:p>
      <w:pPr>
        <w:pStyle w:val="Compact"/>
        <w:numPr>
          <w:ilvl w:val="0"/>
          <w:numId w:val="1084"/>
        </w:numPr>
      </w:pPr>
      <w:r>
        <w:rPr>
          <w:b/>
          <w:bCs/>
        </w:rPr>
        <w:t xml:space="preserve">Why:</w:t>
      </w:r>
      <w:r>
        <w:t xml:space="preserve"> </w:t>
      </w:r>
      <w:r>
        <w:t xml:space="preserve">Largest GCSE exam board in England. If you’re aligned to AQA specs, partnership adds credibility.</w:t>
      </w:r>
    </w:p>
    <w:p>
      <w:pPr>
        <w:pStyle w:val="Compact"/>
        <w:numPr>
          <w:ilvl w:val="0"/>
          <w:numId w:val="1084"/>
        </w:numPr>
      </w:pPr>
      <w:r>
        <w:rPr>
          <w:b/>
          <w:bCs/>
        </w:rPr>
        <w:t xml:space="preserve">Approach:</w:t>
      </w:r>
      <w:r>
        <w:t xml:space="preserve"> </w:t>
      </w:r>
      <w:r>
        <w:t xml:space="preserve">AQA has an</w:t>
      </w:r>
      <w:r>
        <w:t xml:space="preserve"> </w:t>
      </w:r>
      <w:r>
        <w:t xml:space="preserve">“Approved Resources”</w:t>
      </w:r>
      <w:r>
        <w:t xml:space="preserve"> </w:t>
      </w:r>
      <w:r>
        <w:t xml:space="preserve">scheme. Apply to have The English Hub listed as an endorsed digital resource.</w:t>
      </w:r>
    </w:p>
    <w:p>
      <w:pPr>
        <w:pStyle w:val="Compact"/>
        <w:numPr>
          <w:ilvl w:val="0"/>
          <w:numId w:val="1084"/>
        </w:numPr>
      </w:pPr>
      <w:r>
        <w:rPr>
          <w:b/>
          <w:bCs/>
        </w:rPr>
        <w:t xml:space="preserve">URL:</w:t>
      </w:r>
      <w:r>
        <w:t xml:space="preserve"> </w:t>
      </w:r>
      <w:r>
        <w:t xml:space="preserve">https://www.aqa.org.uk/approved-resources</w:t>
      </w:r>
    </w:p>
    <w:p>
      <w:pPr>
        <w:pStyle w:val="Compact"/>
        <w:numPr>
          <w:ilvl w:val="0"/>
          <w:numId w:val="1084"/>
        </w:numPr>
      </w:pPr>
      <w:r>
        <w:rPr>
          <w:b/>
          <w:bCs/>
        </w:rPr>
        <w:t xml:space="preserve">Contact:</w:t>
      </w:r>
      <w:r>
        <w:t xml:space="preserve"> </w:t>
      </w:r>
      <w:r>
        <w:t xml:space="preserve">Publisher partnerships team via the website</w:t>
      </w:r>
    </w:p>
    <w:p>
      <w:pPr>
        <w:pStyle w:val="Compact"/>
        <w:numPr>
          <w:ilvl w:val="0"/>
          <w:numId w:val="1084"/>
        </w:numPr>
      </w:pPr>
      <w:r>
        <w:rPr>
          <w:b/>
          <w:bCs/>
        </w:rPr>
        <w:t xml:space="preserve">Value:</w:t>
      </w:r>
      <w:r>
        <w:t xml:space="preserve"> </w:t>
      </w:r>
      <w:r>
        <w:t xml:space="preserve">“AQA Approved”</w:t>
      </w:r>
      <w:r>
        <w:t xml:space="preserve"> </w:t>
      </w:r>
      <w:r>
        <w:t xml:space="preserve">badge on your marketing materials is extremely powerful — teachers trust exam board endorsement</w:t>
      </w:r>
    </w:p>
    <w:p>
      <w:pPr>
        <w:pStyle w:val="Compact"/>
        <w:numPr>
          <w:ilvl w:val="0"/>
          <w:numId w:val="1084"/>
        </w:numPr>
      </w:pPr>
      <w:r>
        <w:rPr>
          <w:b/>
          <w:bCs/>
        </w:rPr>
        <w:t xml:space="preserve">Requirements:</w:t>
      </w:r>
      <w:r>
        <w:t xml:space="preserve"> </w:t>
      </w:r>
      <w:r>
        <w:t xml:space="preserve">Content review by AQA, alignment to specification, quality assurance</w:t>
      </w:r>
    </w:p>
    <w:bookmarkEnd w:id="104"/>
    <w:bookmarkStart w:id="105" w:name="pearson-edexcel"/>
    <w:p>
      <w:pPr>
        <w:pStyle w:val="Heading3"/>
      </w:pPr>
      <w:r>
        <w:t xml:space="preserve">Pearson Edexcel</w:t>
      </w:r>
    </w:p>
    <w:p>
      <w:pPr>
        <w:pStyle w:val="Compact"/>
        <w:numPr>
          <w:ilvl w:val="0"/>
          <w:numId w:val="1085"/>
        </w:numPr>
      </w:pPr>
      <w:r>
        <w:rPr>
          <w:b/>
          <w:bCs/>
        </w:rPr>
        <w:t xml:space="preserve">Why:</w:t>
      </w:r>
      <w:r>
        <w:t xml:space="preserve"> </w:t>
      </w:r>
      <w:r>
        <w:t xml:space="preserve">Second largest exam board; dominant in international schools (International GCSE).</w:t>
      </w:r>
    </w:p>
    <w:p>
      <w:pPr>
        <w:pStyle w:val="Compact"/>
        <w:numPr>
          <w:ilvl w:val="0"/>
          <w:numId w:val="1085"/>
        </w:numPr>
      </w:pPr>
      <w:r>
        <w:rPr>
          <w:b/>
          <w:bCs/>
        </w:rPr>
        <w:t xml:space="preserve">Approach:</w:t>
      </w:r>
      <w:r>
        <w:t xml:space="preserve"> </w:t>
      </w:r>
      <w:r>
        <w:t xml:space="preserve">Pearson has a publisher partnership programme. They also run the</w:t>
      </w:r>
      <w:r>
        <w:t xml:space="preserve"> </w:t>
      </w:r>
      <w:r>
        <w:t xml:space="preserve">“ActiveLearn”</w:t>
      </w:r>
      <w:r>
        <w:t xml:space="preserve"> </w:t>
      </w:r>
      <w:r>
        <w:t xml:space="preserve">platform — potential for integration or listing.</w:t>
      </w:r>
    </w:p>
    <w:p>
      <w:pPr>
        <w:pStyle w:val="Compact"/>
        <w:numPr>
          <w:ilvl w:val="0"/>
          <w:numId w:val="1085"/>
        </w:numPr>
      </w:pPr>
      <w:r>
        <w:rPr>
          <w:b/>
          <w:bCs/>
        </w:rPr>
        <w:t xml:space="preserve">URL:</w:t>
      </w:r>
      <w:r>
        <w:t xml:space="preserve"> </w:t>
      </w:r>
      <w:r>
        <w:t xml:space="preserve">https://www.pearson.com/en-gb/schools.html</w:t>
      </w:r>
    </w:p>
    <w:p>
      <w:pPr>
        <w:pStyle w:val="Compact"/>
        <w:numPr>
          <w:ilvl w:val="0"/>
          <w:numId w:val="1085"/>
        </w:numPr>
      </w:pPr>
      <w:r>
        <w:rPr>
          <w:b/>
          <w:bCs/>
        </w:rPr>
        <w:t xml:space="preserve">Note:</w:t>
      </w:r>
      <w:r>
        <w:t xml:space="preserve"> </w:t>
      </w:r>
      <w:r>
        <w:t xml:space="preserve">Pearson is a commercial publisher — they may see you as competition. Position as</w:t>
      </w:r>
      <w:r>
        <w:t xml:space="preserve"> </w:t>
      </w:r>
      <w:r>
        <w:t xml:space="preserve">“complementary practice platform”</w:t>
      </w:r>
      <w:r>
        <w:t xml:space="preserve"> </w:t>
      </w:r>
      <w:r>
        <w:t xml:space="preserve">rather than content replacement.</w:t>
      </w:r>
    </w:p>
    <w:bookmarkEnd w:id="105"/>
    <w:bookmarkStart w:id="106" w:name="ocr-oxford-cambridge-and-rsa"/>
    <w:p>
      <w:pPr>
        <w:pStyle w:val="Heading3"/>
      </w:pPr>
      <w:r>
        <w:t xml:space="preserve">OCR (Oxford, Cambridge and RSA)</w:t>
      </w:r>
    </w:p>
    <w:p>
      <w:pPr>
        <w:pStyle w:val="Compact"/>
        <w:numPr>
          <w:ilvl w:val="0"/>
          <w:numId w:val="1086"/>
        </w:numPr>
      </w:pPr>
      <w:r>
        <w:rPr>
          <w:b/>
          <w:bCs/>
        </w:rPr>
        <w:t xml:space="preserve">Why:</w:t>
      </w:r>
      <w:r>
        <w:t xml:space="preserve"> </w:t>
      </w:r>
      <w:r>
        <w:t xml:space="preserve">Third largest exam board. Owned by Cambridge University Press &amp; Assessment.</w:t>
      </w:r>
    </w:p>
    <w:p>
      <w:pPr>
        <w:pStyle w:val="Compact"/>
        <w:numPr>
          <w:ilvl w:val="0"/>
          <w:numId w:val="1086"/>
        </w:numPr>
      </w:pPr>
      <w:r>
        <w:rPr>
          <w:b/>
          <w:bCs/>
        </w:rPr>
        <w:t xml:space="preserve">Approach:</w:t>
      </w:r>
      <w:r>
        <w:t xml:space="preserve"> </w:t>
      </w:r>
      <w:r>
        <w:t xml:space="preserve">OCR endorses resources — apply through their publisher programme.</w:t>
      </w:r>
    </w:p>
    <w:p>
      <w:pPr>
        <w:pStyle w:val="Compact"/>
        <w:numPr>
          <w:ilvl w:val="0"/>
          <w:numId w:val="1086"/>
        </w:numPr>
      </w:pPr>
      <w:r>
        <w:rPr>
          <w:b/>
          <w:bCs/>
        </w:rPr>
        <w:t xml:space="preserve">URL:</w:t>
      </w:r>
      <w:r>
        <w:t xml:space="preserve"> </w:t>
      </w:r>
      <w:r>
        <w:t xml:space="preserve">https://www.ocr.org.uk/</w:t>
      </w:r>
    </w:p>
    <w:p>
      <w:pPr>
        <w:pStyle w:val="Compact"/>
        <w:numPr>
          <w:ilvl w:val="0"/>
          <w:numId w:val="1086"/>
        </w:numPr>
      </w:pPr>
      <w:r>
        <w:rPr>
          <w:b/>
          <w:bCs/>
        </w:rPr>
        <w:t xml:space="preserve">Note:</w:t>
      </w:r>
      <w:r>
        <w:t xml:space="preserve"> </w:t>
      </w:r>
      <w:r>
        <w:t xml:space="preserve">Smaller market share for English, but still relevant</w:t>
      </w:r>
    </w:p>
    <w:bookmarkEnd w:id="106"/>
    <w:bookmarkStart w:id="107" w:name="cambridge-international-cie"/>
    <w:p>
      <w:pPr>
        <w:pStyle w:val="Heading3"/>
      </w:pPr>
      <w:r>
        <w:t xml:space="preserve">Cambridge International (CIE)</w:t>
      </w:r>
    </w:p>
    <w:p>
      <w:pPr>
        <w:pStyle w:val="Compact"/>
        <w:numPr>
          <w:ilvl w:val="0"/>
          <w:numId w:val="1087"/>
        </w:numPr>
      </w:pPr>
      <w:r>
        <w:rPr>
          <w:b/>
          <w:bCs/>
        </w:rPr>
        <w:t xml:space="preserve">Why:</w:t>
      </w:r>
      <w:r>
        <w:t xml:space="preserve"> </w:t>
      </w:r>
      <w:r>
        <w:t xml:space="preserve">Dominant for IGCSE internationally. Essential for your international school market.</w:t>
      </w:r>
    </w:p>
    <w:p>
      <w:pPr>
        <w:pStyle w:val="Compact"/>
        <w:numPr>
          <w:ilvl w:val="0"/>
          <w:numId w:val="1087"/>
        </w:numPr>
      </w:pPr>
      <w:r>
        <w:rPr>
          <w:b/>
          <w:bCs/>
        </w:rPr>
        <w:t xml:space="preserve">Approach:</w:t>
      </w:r>
      <w:r>
        <w:t xml:space="preserve"> </w:t>
      </w:r>
      <w:r>
        <w:t xml:space="preserve">Cambridge publishes a list of</w:t>
      </w:r>
      <w:r>
        <w:t xml:space="preserve"> </w:t>
      </w:r>
      <w:r>
        <w:t xml:space="preserve">“endorsed resources.”</w:t>
      </w:r>
      <w:r>
        <w:t xml:space="preserve"> </w:t>
      </w:r>
      <w:r>
        <w:t xml:space="preserve">Apply for endorsement.</w:t>
      </w:r>
    </w:p>
    <w:p>
      <w:pPr>
        <w:pStyle w:val="Compact"/>
        <w:numPr>
          <w:ilvl w:val="0"/>
          <w:numId w:val="1087"/>
        </w:numPr>
      </w:pPr>
      <w:r>
        <w:rPr>
          <w:b/>
          <w:bCs/>
        </w:rPr>
        <w:t xml:space="preserve">URL:</w:t>
      </w:r>
      <w:r>
        <w:t xml:space="preserve"> </w:t>
      </w:r>
      <w:r>
        <w:t xml:space="preserve">https://www.cambridgeinternational.org/support-and-training-for-schools/publishing-partners/</w:t>
      </w:r>
    </w:p>
    <w:p>
      <w:pPr>
        <w:pStyle w:val="Compact"/>
        <w:numPr>
          <w:ilvl w:val="0"/>
          <w:numId w:val="1087"/>
        </w:numPr>
      </w:pPr>
      <w:r>
        <w:rPr>
          <w:b/>
          <w:bCs/>
        </w:rPr>
        <w:t xml:space="preserve">Value:</w:t>
      </w:r>
      <w:r>
        <w:t xml:space="preserve"> </w:t>
      </w:r>
      <w:r>
        <w:t xml:space="preserve">“Cambridge Endorsed”</w:t>
      </w:r>
      <w:r>
        <w:t xml:space="preserve"> </w:t>
      </w:r>
      <w:r>
        <w:t xml:space="preserve">logo is the gold standard for international schools</w:t>
      </w:r>
    </w:p>
    <w:p>
      <w:pPr>
        <w:pStyle w:val="Compact"/>
        <w:numPr>
          <w:ilvl w:val="0"/>
          <w:numId w:val="1087"/>
        </w:numPr>
      </w:pPr>
      <w:r>
        <w:rPr>
          <w:b/>
          <w:bCs/>
        </w:rPr>
        <w:t xml:space="preserve">This should be a priority partnership</w:t>
      </w:r>
      <w:r>
        <w:t xml:space="preserve"> </w:t>
      </w:r>
      <w:r>
        <w:t xml:space="preserve">— it unlocks the entire international school market</w:t>
      </w:r>
    </w:p>
    <w:bookmarkEnd w:id="107"/>
    <w:bookmarkStart w:id="108" w:name="exam-board-partnership-priority-order"/>
    <w:p>
      <w:pPr>
        <w:pStyle w:val="Heading3"/>
      </w:pPr>
      <w:r>
        <w:t xml:space="preserve">Exam Board Partnership Priority Order</w:t>
      </w:r>
    </w:p>
    <w:p>
      <w:pPr>
        <w:pStyle w:val="Compact"/>
        <w:numPr>
          <w:ilvl w:val="0"/>
          <w:numId w:val="1088"/>
        </w:numPr>
      </w:pPr>
      <w:r>
        <w:rPr>
          <w:b/>
          <w:bCs/>
        </w:rPr>
        <w:t xml:space="preserve">Cambridge International (CIE)</w:t>
      </w:r>
      <w:r>
        <w:t xml:space="preserve"> </w:t>
      </w:r>
      <w:r>
        <w:t xml:space="preserve">— Unlocks international market, high credibility</w:t>
      </w:r>
    </w:p>
    <w:p>
      <w:pPr>
        <w:pStyle w:val="Compact"/>
        <w:numPr>
          <w:ilvl w:val="0"/>
          <w:numId w:val="1088"/>
        </w:numPr>
      </w:pPr>
      <w:r>
        <w:rPr>
          <w:b/>
          <w:bCs/>
        </w:rPr>
        <w:t xml:space="preserve">AQA</w:t>
      </w:r>
      <w:r>
        <w:t xml:space="preserve"> </w:t>
      </w:r>
      <w:r>
        <w:t xml:space="preserve">— Largest UK market share for English</w:t>
      </w:r>
    </w:p>
    <w:p>
      <w:pPr>
        <w:pStyle w:val="Compact"/>
        <w:numPr>
          <w:ilvl w:val="0"/>
          <w:numId w:val="1088"/>
        </w:numPr>
      </w:pPr>
      <w:r>
        <w:rPr>
          <w:b/>
          <w:bCs/>
        </w:rPr>
        <w:t xml:space="preserve">Edexcel/Pearson</w:t>
      </w:r>
      <w:r>
        <w:t xml:space="preserve"> </w:t>
      </w:r>
      <w:r>
        <w:t xml:space="preserve">— Strong in UK and international</w:t>
      </w:r>
    </w:p>
    <w:p>
      <w:pPr>
        <w:pStyle w:val="Compact"/>
        <w:numPr>
          <w:ilvl w:val="0"/>
          <w:numId w:val="1088"/>
        </w:numPr>
      </w:pPr>
      <w:r>
        <w:rPr>
          <w:b/>
          <w:bCs/>
        </w:rPr>
        <w:t xml:space="preserve">OCR</w:t>
      </w:r>
      <w:r>
        <w:t xml:space="preserve"> </w:t>
      </w:r>
      <w:r>
        <w:t xml:space="preserve">— Smaller but adds completeness</w:t>
      </w:r>
    </w:p>
    <w:p>
      <w:r>
        <w:pict>
          <v:rect style="width:0;height:1.5pt" o:hralign="center" o:hrstd="t" o:hr="t"/>
        </w:pict>
      </w:r>
    </w:p>
    <w:bookmarkEnd w:id="108"/>
    <w:bookmarkEnd w:id="109"/>
    <w:bookmarkStart w:id="115" w:name="teaching-union-partnerships"/>
    <w:p>
      <w:pPr>
        <w:pStyle w:val="Heading2"/>
      </w:pPr>
      <w:r>
        <w:t xml:space="preserve">7.2 Teaching Union Partnerships</w:t>
      </w:r>
    </w:p>
    <w:bookmarkStart w:id="110" w:name="neu-national-education-union"/>
    <w:p>
      <w:pPr>
        <w:pStyle w:val="Heading3"/>
      </w:pPr>
      <w:r>
        <w:t xml:space="preserve">NEU (National Education Union)</w:t>
      </w:r>
    </w:p>
    <w:p>
      <w:pPr>
        <w:pStyle w:val="Compact"/>
        <w:numPr>
          <w:ilvl w:val="0"/>
          <w:numId w:val="1089"/>
        </w:numPr>
      </w:pPr>
      <w:r>
        <w:rPr>
          <w:b/>
          <w:bCs/>
        </w:rPr>
        <w:t xml:space="preserve">Membership:</w:t>
      </w:r>
      <w:r>
        <w:t xml:space="preserve"> </w:t>
      </w:r>
      <w:r>
        <w:t xml:space="preserve">450,000+ (largest teaching union in UK)</w:t>
      </w:r>
    </w:p>
    <w:p>
      <w:pPr>
        <w:pStyle w:val="Compact"/>
        <w:numPr>
          <w:ilvl w:val="0"/>
          <w:numId w:val="1089"/>
        </w:numPr>
      </w:pPr>
      <w:r>
        <w:rPr>
          <w:b/>
          <w:bCs/>
        </w:rPr>
        <w:t xml:space="preserve">Opportunity:</w:t>
      </w:r>
      <w:r>
        <w:t xml:space="preserve"> </w:t>
      </w:r>
      <w:r>
        <w:t xml:space="preserve">Advertise in NEU publications, sponsor CPD events, offer NEU member discount</w:t>
      </w:r>
    </w:p>
    <w:p>
      <w:pPr>
        <w:pStyle w:val="Compact"/>
        <w:numPr>
          <w:ilvl w:val="0"/>
          <w:numId w:val="1089"/>
        </w:numPr>
      </w:pPr>
      <w:r>
        <w:rPr>
          <w:b/>
          <w:bCs/>
        </w:rPr>
        <w:t xml:space="preserve">Approach:</w:t>
      </w:r>
      <w:r>
        <w:t xml:space="preserve"> </w:t>
      </w:r>
      <w:r>
        <w:t xml:space="preserve">Contact their commercial partnerships team</w:t>
      </w:r>
    </w:p>
    <w:p>
      <w:pPr>
        <w:pStyle w:val="Compact"/>
        <w:numPr>
          <w:ilvl w:val="0"/>
          <w:numId w:val="1089"/>
        </w:numPr>
      </w:pPr>
      <w:r>
        <w:rPr>
          <w:b/>
          <w:bCs/>
        </w:rPr>
        <w:t xml:space="preserve">URL:</w:t>
      </w:r>
      <w:r>
        <w:t xml:space="preserve"> </w:t>
      </w:r>
      <w:r>
        <w:t xml:space="preserve">https://neu.org.uk/</w:t>
      </w:r>
    </w:p>
    <w:p>
      <w:pPr>
        <w:pStyle w:val="Compact"/>
        <w:numPr>
          <w:ilvl w:val="0"/>
          <w:numId w:val="1089"/>
        </w:numPr>
      </w:pPr>
      <w:r>
        <w:rPr>
          <w:b/>
          <w:bCs/>
        </w:rPr>
        <w:t xml:space="preserve">Angle:</w:t>
      </w:r>
      <w:r>
        <w:t xml:space="preserve"> </w:t>
      </w:r>
      <w:r>
        <w:t xml:space="preserve">“Reducing teacher workload”</w:t>
      </w:r>
      <w:r>
        <w:t xml:space="preserve"> </w:t>
      </w:r>
      <w:r>
        <w:t xml:space="preserve">— aligns with NEU’s key campaign</w:t>
      </w:r>
    </w:p>
    <w:bookmarkEnd w:id="110"/>
    <w:bookmarkStart w:id="111" w:name="nasuwt"/>
    <w:p>
      <w:pPr>
        <w:pStyle w:val="Heading3"/>
      </w:pPr>
      <w:r>
        <w:t xml:space="preserve">NASUWT</w:t>
      </w:r>
    </w:p>
    <w:p>
      <w:pPr>
        <w:pStyle w:val="Compact"/>
        <w:numPr>
          <w:ilvl w:val="0"/>
          <w:numId w:val="1090"/>
        </w:numPr>
      </w:pPr>
      <w:r>
        <w:rPr>
          <w:b/>
          <w:bCs/>
        </w:rPr>
        <w:t xml:space="preserve">Membership:</w:t>
      </w:r>
      <w:r>
        <w:t xml:space="preserve"> </w:t>
      </w:r>
      <w:r>
        <w:t xml:space="preserve">300,000+</w:t>
      </w:r>
    </w:p>
    <w:p>
      <w:pPr>
        <w:pStyle w:val="Compact"/>
        <w:numPr>
          <w:ilvl w:val="0"/>
          <w:numId w:val="1090"/>
        </w:numPr>
      </w:pPr>
      <w:r>
        <w:rPr>
          <w:b/>
          <w:bCs/>
        </w:rPr>
        <w:t xml:space="preserve">Opportunity:</w:t>
      </w:r>
      <w:r>
        <w:t xml:space="preserve"> </w:t>
      </w:r>
      <w:r>
        <w:t xml:space="preserve">Similar to NEU — publication advertising, event sponsorship, member benefits</w:t>
      </w:r>
    </w:p>
    <w:p>
      <w:pPr>
        <w:pStyle w:val="Compact"/>
        <w:numPr>
          <w:ilvl w:val="0"/>
          <w:numId w:val="1090"/>
        </w:numPr>
      </w:pPr>
      <w:r>
        <w:rPr>
          <w:b/>
          <w:bCs/>
        </w:rPr>
        <w:t xml:space="preserve">URL:</w:t>
      </w:r>
      <w:r>
        <w:t xml:space="preserve"> </w:t>
      </w:r>
      <w:r>
        <w:t xml:space="preserve">https://www.nasuwt.org.uk/</w:t>
      </w:r>
    </w:p>
    <w:p>
      <w:pPr>
        <w:pStyle w:val="Compact"/>
        <w:numPr>
          <w:ilvl w:val="0"/>
          <w:numId w:val="1090"/>
        </w:numPr>
      </w:pPr>
      <w:r>
        <w:rPr>
          <w:b/>
          <w:bCs/>
        </w:rPr>
        <w:t xml:space="preserve">Angle:</w:t>
      </w:r>
      <w:r>
        <w:t xml:space="preserve"> </w:t>
      </w:r>
      <w:r>
        <w:t xml:space="preserve">Workload reduction and supporting teacher wellbeing</w:t>
      </w:r>
    </w:p>
    <w:bookmarkEnd w:id="111"/>
    <w:bookmarkStart w:id="112" w:name="X565d1d074b9f8e2f76f7fcec0234b1fe3418681"/>
    <w:p>
      <w:pPr>
        <w:pStyle w:val="Heading3"/>
      </w:pPr>
      <w:r>
        <w:t xml:space="preserve">ASCL (Association of School and College Leaders)</w:t>
      </w:r>
    </w:p>
    <w:p>
      <w:pPr>
        <w:pStyle w:val="Compact"/>
        <w:numPr>
          <w:ilvl w:val="0"/>
          <w:numId w:val="1091"/>
        </w:numPr>
      </w:pPr>
      <w:r>
        <w:rPr>
          <w:b/>
          <w:bCs/>
        </w:rPr>
        <w:t xml:space="preserve">Membership:</w:t>
      </w:r>
      <w:r>
        <w:t xml:space="preserve"> </w:t>
      </w:r>
      <w:r>
        <w:t xml:space="preserve">25,000+ school leaders (heads, deputy heads)</w:t>
      </w:r>
    </w:p>
    <w:p>
      <w:pPr>
        <w:pStyle w:val="Compact"/>
        <w:numPr>
          <w:ilvl w:val="0"/>
          <w:numId w:val="1091"/>
        </w:numPr>
      </w:pPr>
      <w:r>
        <w:rPr>
          <w:b/>
          <w:bCs/>
        </w:rPr>
        <w:t xml:space="preserve">Opportunity:</w:t>
      </w:r>
      <w:r>
        <w:t xml:space="preserve"> </w:t>
      </w:r>
      <w:r>
        <w:t xml:space="preserve">Target SLT decision-makers directly. Advertise at ASCL Annual Conference.</w:t>
      </w:r>
    </w:p>
    <w:p>
      <w:pPr>
        <w:pStyle w:val="Compact"/>
        <w:numPr>
          <w:ilvl w:val="0"/>
          <w:numId w:val="1091"/>
        </w:numPr>
      </w:pPr>
      <w:r>
        <w:rPr>
          <w:b/>
          <w:bCs/>
        </w:rPr>
        <w:t xml:space="preserve">URL:</w:t>
      </w:r>
      <w:r>
        <w:t xml:space="preserve"> </w:t>
      </w:r>
      <w:r>
        <w:t xml:space="preserve">https://www.ascl.org.uk/</w:t>
      </w:r>
    </w:p>
    <w:p>
      <w:pPr>
        <w:pStyle w:val="Compact"/>
        <w:numPr>
          <w:ilvl w:val="0"/>
          <w:numId w:val="1091"/>
        </w:numPr>
      </w:pPr>
      <w:r>
        <w:rPr>
          <w:b/>
          <w:bCs/>
        </w:rPr>
        <w:t xml:space="preserve">Angle:</w:t>
      </w:r>
      <w:r>
        <w:t xml:space="preserve"> </w:t>
      </w:r>
      <w:r>
        <w:t xml:space="preserve">“Data-driven intervention for school improvement”</w:t>
      </w:r>
    </w:p>
    <w:bookmarkEnd w:id="112"/>
    <w:bookmarkStart w:id="113" w:name="X02359291ada9e4c079b328cc870bc999b9b76cc"/>
    <w:p>
      <w:pPr>
        <w:pStyle w:val="Heading3"/>
      </w:pPr>
      <w:r>
        <w:t xml:space="preserve">NAHT (National Association of Head Teachers)</w:t>
      </w:r>
    </w:p>
    <w:p>
      <w:pPr>
        <w:pStyle w:val="Compact"/>
        <w:numPr>
          <w:ilvl w:val="0"/>
          <w:numId w:val="1092"/>
        </w:numPr>
      </w:pPr>
      <w:r>
        <w:rPr>
          <w:b/>
          <w:bCs/>
        </w:rPr>
        <w:t xml:space="preserve">Membership:</w:t>
      </w:r>
      <w:r>
        <w:t xml:space="preserve"> </w:t>
      </w:r>
      <w:r>
        <w:t xml:space="preserve">30,000+ school leaders</w:t>
      </w:r>
    </w:p>
    <w:p>
      <w:pPr>
        <w:pStyle w:val="Compact"/>
        <w:numPr>
          <w:ilvl w:val="0"/>
          <w:numId w:val="1092"/>
        </w:numPr>
      </w:pPr>
      <w:r>
        <w:rPr>
          <w:b/>
          <w:bCs/>
        </w:rPr>
        <w:t xml:space="preserve">Similar opportunity to ASCL</w:t>
      </w:r>
    </w:p>
    <w:bookmarkEnd w:id="113"/>
    <w:bookmarkStart w:id="114" w:name="subject-specific-associations"/>
    <w:p>
      <w:pPr>
        <w:pStyle w:val="Heading3"/>
      </w:pPr>
      <w:r>
        <w:t xml:space="preserve">Subject-Specific Associations</w:t>
      </w:r>
    </w:p>
    <w:p>
      <w:pPr>
        <w:pStyle w:val="Compact"/>
        <w:numPr>
          <w:ilvl w:val="0"/>
          <w:numId w:val="1093"/>
        </w:numPr>
      </w:pPr>
      <w:r>
        <w:rPr>
          <w:b/>
          <w:bCs/>
        </w:rPr>
        <w:t xml:space="preserve">NATE (National Association for the Teaching of English)</w:t>
      </w:r>
      <w:r>
        <w:t xml:space="preserve"> </w:t>
      </w:r>
      <w:r>
        <w:t xml:space="preserve">— https://www.nate.org.uk/</w:t>
      </w:r>
    </w:p>
    <w:p>
      <w:pPr>
        <w:pStyle w:val="Compact"/>
        <w:numPr>
          <w:ilvl w:val="1"/>
          <w:numId w:val="1094"/>
        </w:numPr>
      </w:pPr>
      <w:r>
        <w:rPr>
          <w:b/>
          <w:bCs/>
        </w:rPr>
        <w:t xml:space="preserve">This is the most targeted partnership opportunity.</w:t>
      </w:r>
      <w:r>
        <w:t xml:space="preserve"> </w:t>
      </w:r>
      <w:r>
        <w:t xml:space="preserve">NATE members ARE your buyers.</w:t>
      </w:r>
    </w:p>
    <w:p>
      <w:pPr>
        <w:pStyle w:val="Compact"/>
        <w:numPr>
          <w:ilvl w:val="1"/>
          <w:numId w:val="1094"/>
        </w:numPr>
      </w:pPr>
      <w:r>
        <w:t xml:space="preserve">Sponsor their annual conference, advertise in their journal, offer member discounts</w:t>
      </w:r>
    </w:p>
    <w:p>
      <w:pPr>
        <w:pStyle w:val="Compact"/>
        <w:numPr>
          <w:ilvl w:val="1"/>
          <w:numId w:val="1094"/>
        </w:numPr>
      </w:pPr>
      <w:r>
        <w:t xml:space="preserve">Exhibit at NATE events</w:t>
      </w:r>
    </w:p>
    <w:p>
      <w:pPr>
        <w:pStyle w:val="Compact"/>
        <w:numPr>
          <w:ilvl w:val="1"/>
          <w:numId w:val="1094"/>
        </w:numPr>
      </w:pPr>
      <w:r>
        <w:t xml:space="preserve">Write articles for their publications</w:t>
      </w:r>
    </w:p>
    <w:p>
      <w:r>
        <w:pict>
          <v:rect style="width:0;height:1.5pt" o:hralign="center" o:hrstd="t" o:hr="t"/>
        </w:pict>
      </w:r>
    </w:p>
    <w:bookmarkEnd w:id="114"/>
    <w:bookmarkEnd w:id="115"/>
    <w:bookmarkStart w:id="120" w:name="education-conference-opportunities"/>
    <w:p>
      <w:pPr>
        <w:pStyle w:val="Heading2"/>
      </w:pPr>
      <w:r>
        <w:t xml:space="preserve">7.3 Education Conference Opportunities</w:t>
      </w:r>
    </w:p>
    <w:bookmarkStart w:id="116" w:name="tier-1-must-attend-high-roi"/>
    <w:p>
      <w:pPr>
        <w:pStyle w:val="Heading3"/>
      </w:pPr>
      <w:r>
        <w:t xml:space="preserve">Tier 1: Must-Attend (High ROI)</w:t>
      </w:r>
    </w:p>
    <w:tbl>
      <w:tblPr>
        <w:tblStyle w:val="Table"/>
        <w:tblW w:type="pct" w:w="5000"/>
        <w:tblLayout w:type="fixed"/>
        <w:tblLook w:firstRow="1" w:lastRow="0" w:firstColumn="0" w:lastColumn="0" w:noHBand="0" w:noVBand="0" w:val="0020"/>
      </w:tblPr>
      <w:tblGrid>
        <w:gridCol w:w="3004"/>
        <w:gridCol w:w="1638"/>
        <w:gridCol w:w="1911"/>
        <w:gridCol w:w="1365"/>
      </w:tblGrid>
      <w:tr>
        <w:trPr>
          <w:tblHeader w:val="on"/>
        </w:trPr>
        <w:tc>
          <w:tcPr/>
          <w:p>
            <w:pPr>
              <w:pStyle w:val="Compact"/>
            </w:pPr>
            <w:r>
              <w:t xml:space="preserve">Conference</w:t>
            </w:r>
          </w:p>
        </w:tc>
        <w:tc>
          <w:tcPr/>
          <w:p>
            <w:pPr>
              <w:pStyle w:val="Compact"/>
            </w:pPr>
            <w:r>
              <w:t xml:space="preserve">When</w:t>
            </w:r>
          </w:p>
        </w:tc>
        <w:tc>
          <w:tcPr/>
          <w:p>
            <w:pPr>
              <w:pStyle w:val="Compact"/>
            </w:pPr>
            <w:r>
              <w:t xml:space="preserve">Where</w:t>
            </w:r>
          </w:p>
        </w:tc>
        <w:tc>
          <w:tcPr/>
          <w:p>
            <w:pPr>
              <w:pStyle w:val="Compact"/>
            </w:pPr>
            <w:r>
              <w:t xml:space="preserve">Why</w:t>
            </w:r>
          </w:p>
        </w:tc>
      </w:tr>
      <w:tr>
        <w:tc>
          <w:tcPr/>
          <w:p>
            <w:pPr>
              <w:pStyle w:val="Compact"/>
            </w:pPr>
            <w:r>
              <w:rPr>
                <w:b/>
                <w:bCs/>
              </w:rPr>
              <w:t xml:space="preserve">Bett Show</w:t>
            </w:r>
          </w:p>
        </w:tc>
        <w:tc>
          <w:tcPr/>
          <w:p>
            <w:pPr>
              <w:pStyle w:val="Compact"/>
            </w:pPr>
            <w:r>
              <w:t xml:space="preserve">January (annually)</w:t>
            </w:r>
          </w:p>
        </w:tc>
        <w:tc>
          <w:tcPr/>
          <w:p>
            <w:pPr>
              <w:pStyle w:val="Compact"/>
            </w:pPr>
            <w:r>
              <w:t xml:space="preserve">ExCeL London</w:t>
            </w:r>
          </w:p>
        </w:tc>
        <w:tc>
          <w:tcPr/>
          <w:p>
            <w:pPr>
              <w:pStyle w:val="Compact"/>
            </w:pPr>
            <w:r>
              <w:t xml:space="preserve">Largest EdTech event in the world. 30,000+ attendees. School leaders, MAT leaders, international buyers. Essential.</w:t>
            </w:r>
          </w:p>
        </w:tc>
      </w:tr>
      <w:tr>
        <w:tc>
          <w:tcPr/>
          <w:p>
            <w:pPr>
              <w:pStyle w:val="Compact"/>
            </w:pPr>
            <w:r>
              <w:rPr>
                <w:b/>
                <w:bCs/>
              </w:rPr>
              <w:t xml:space="preserve">COBIS Annual Conference</w:t>
            </w:r>
          </w:p>
        </w:tc>
        <w:tc>
          <w:tcPr/>
          <w:p>
            <w:pPr>
              <w:pStyle w:val="Compact"/>
            </w:pPr>
            <w:r>
              <w:t xml:space="preserve">May (annually)</w:t>
            </w:r>
          </w:p>
        </w:tc>
        <w:tc>
          <w:tcPr/>
          <w:p>
            <w:pPr>
              <w:pStyle w:val="Compact"/>
            </w:pPr>
            <w:r>
              <w:t xml:space="preserve">Varies (often London)</w:t>
            </w:r>
          </w:p>
        </w:tc>
        <w:tc>
          <w:tcPr/>
          <w:p>
            <w:pPr>
              <w:pStyle w:val="Compact"/>
            </w:pPr>
            <w:r>
              <w:t xml:space="preserve">500+ leaders from British international schools. Perfect for international market.</w:t>
            </w:r>
          </w:p>
        </w:tc>
      </w:tr>
      <w:tr>
        <w:tc>
          <w:tcPr/>
          <w:p>
            <w:pPr>
              <w:pStyle w:val="Compact"/>
            </w:pPr>
            <w:r>
              <w:rPr>
                <w:b/>
                <w:bCs/>
              </w:rPr>
              <w:t xml:space="preserve">BSME Annual Conference</w:t>
            </w:r>
          </w:p>
        </w:tc>
        <w:tc>
          <w:tcPr/>
          <w:p>
            <w:pPr>
              <w:pStyle w:val="Compact"/>
            </w:pPr>
            <w:r>
              <w:t xml:space="preserve">March (annually)</w:t>
            </w:r>
          </w:p>
        </w:tc>
        <w:tc>
          <w:tcPr/>
          <w:p>
            <w:pPr>
              <w:pStyle w:val="Compact"/>
            </w:pPr>
            <w:r>
              <w:t xml:space="preserve">Usually Bahrain</w:t>
            </w:r>
          </w:p>
        </w:tc>
        <w:tc>
          <w:tcPr/>
          <w:p>
            <w:pPr>
              <w:pStyle w:val="Compact"/>
            </w:pPr>
            <w:r>
              <w:t xml:space="preserve">500+ Middle East British school leaders. Targeted.</w:t>
            </w:r>
          </w:p>
        </w:tc>
      </w:tr>
      <w:tr>
        <w:tc>
          <w:tcPr/>
          <w:p>
            <w:pPr>
              <w:pStyle w:val="Compact"/>
            </w:pPr>
            <w:r>
              <w:rPr>
                <w:b/>
                <w:bCs/>
              </w:rPr>
              <w:t xml:space="preserve">Education Festival (Wellington College)</w:t>
            </w:r>
          </w:p>
        </w:tc>
        <w:tc>
          <w:tcPr/>
          <w:p>
            <w:pPr>
              <w:pStyle w:val="Compact"/>
            </w:pPr>
            <w:r>
              <w:t xml:space="preserve">June (annually)</w:t>
            </w:r>
          </w:p>
        </w:tc>
        <w:tc>
          <w:tcPr/>
          <w:p>
            <w:pPr>
              <w:pStyle w:val="Compact"/>
            </w:pPr>
            <w:r>
              <w:t xml:space="preserve">Wellington College, Berkshire</w:t>
            </w:r>
          </w:p>
        </w:tc>
        <w:tc>
          <w:tcPr/>
          <w:p>
            <w:pPr>
              <w:pStyle w:val="Compact"/>
            </w:pPr>
            <w:r>
              <w:t xml:space="preserve">Top independent school leaders. Premium market.</w:t>
            </w:r>
          </w:p>
        </w:tc>
      </w:tr>
    </w:tbl>
    <w:bookmarkEnd w:id="116"/>
    <w:bookmarkStart w:id="117" w:name="tier-2-high-value"/>
    <w:p>
      <w:pPr>
        <w:pStyle w:val="Heading3"/>
      </w:pPr>
      <w:r>
        <w:t xml:space="preserve">Tier 2: High Value</w:t>
      </w:r>
    </w:p>
    <w:tbl>
      <w:tblPr>
        <w:tblStyle w:val="Table"/>
        <w:tblW w:type="pct" w:w="5000"/>
        <w:tblLayout w:type="fixed"/>
        <w:tblLook w:firstRow="1" w:lastRow="0" w:firstColumn="0" w:lastColumn="0" w:noHBand="0" w:noVBand="0" w:val="0020"/>
      </w:tblPr>
      <w:tblGrid>
        <w:gridCol w:w="3004"/>
        <w:gridCol w:w="1638"/>
        <w:gridCol w:w="1911"/>
        <w:gridCol w:w="1365"/>
      </w:tblGrid>
      <w:tr>
        <w:trPr>
          <w:tblHeader w:val="on"/>
        </w:trPr>
        <w:tc>
          <w:tcPr/>
          <w:p>
            <w:pPr>
              <w:pStyle w:val="Compact"/>
            </w:pPr>
            <w:r>
              <w:t xml:space="preserve">Conference</w:t>
            </w:r>
          </w:p>
        </w:tc>
        <w:tc>
          <w:tcPr/>
          <w:p>
            <w:pPr>
              <w:pStyle w:val="Compact"/>
            </w:pPr>
            <w:r>
              <w:t xml:space="preserve">When</w:t>
            </w:r>
          </w:p>
        </w:tc>
        <w:tc>
          <w:tcPr/>
          <w:p>
            <w:pPr>
              <w:pStyle w:val="Compact"/>
            </w:pPr>
            <w:r>
              <w:t xml:space="preserve">Where</w:t>
            </w:r>
          </w:p>
        </w:tc>
        <w:tc>
          <w:tcPr/>
          <w:p>
            <w:pPr>
              <w:pStyle w:val="Compact"/>
            </w:pPr>
            <w:r>
              <w:t xml:space="preserve">Why</w:t>
            </w:r>
          </w:p>
        </w:tc>
      </w:tr>
      <w:tr>
        <w:tc>
          <w:tcPr/>
          <w:p>
            <w:pPr>
              <w:pStyle w:val="Compact"/>
            </w:pPr>
            <w:r>
              <w:rPr>
                <w:b/>
                <w:bCs/>
              </w:rPr>
              <w:t xml:space="preserve">ASCL Annual Conference</w:t>
            </w:r>
          </w:p>
        </w:tc>
        <w:tc>
          <w:tcPr/>
          <w:p>
            <w:pPr>
              <w:pStyle w:val="Compact"/>
            </w:pPr>
            <w:r>
              <w:t xml:space="preserve">March</w:t>
            </w:r>
          </w:p>
        </w:tc>
        <w:tc>
          <w:tcPr/>
          <w:p>
            <w:pPr>
              <w:pStyle w:val="Compact"/>
            </w:pPr>
            <w:r>
              <w:t xml:space="preserve">Birmingham</w:t>
            </w:r>
          </w:p>
        </w:tc>
        <w:tc>
          <w:tcPr/>
          <w:p>
            <w:pPr>
              <w:pStyle w:val="Compact"/>
            </w:pPr>
            <w:r>
              <w:t xml:space="preserve">1,000+ school leaders. Decision-makers.</w:t>
            </w:r>
          </w:p>
        </w:tc>
      </w:tr>
      <w:tr>
        <w:tc>
          <w:tcPr/>
          <w:p>
            <w:pPr>
              <w:pStyle w:val="Compact"/>
            </w:pPr>
            <w:r>
              <w:rPr>
                <w:b/>
                <w:bCs/>
              </w:rPr>
              <w:t xml:space="preserve">Schools &amp; Academies Show</w:t>
            </w:r>
          </w:p>
        </w:tc>
        <w:tc>
          <w:tcPr/>
          <w:p>
            <w:pPr>
              <w:pStyle w:val="Compact"/>
            </w:pPr>
            <w:r>
              <w:t xml:space="preserve">November</w:t>
            </w:r>
          </w:p>
        </w:tc>
        <w:tc>
          <w:tcPr/>
          <w:p>
            <w:pPr>
              <w:pStyle w:val="Compact"/>
            </w:pPr>
            <w:r>
              <w:t xml:space="preserve">Birmingham NEC</w:t>
            </w:r>
          </w:p>
        </w:tc>
        <w:tc>
          <w:tcPr/>
          <w:p>
            <w:pPr>
              <w:pStyle w:val="Compact"/>
            </w:pPr>
            <w:r>
              <w:t xml:space="preserve">Procurement-focused. Business managers and SLT attend.</w:t>
            </w:r>
          </w:p>
        </w:tc>
      </w:tr>
      <w:tr>
        <w:tc>
          <w:tcPr/>
          <w:p>
            <w:pPr>
              <w:pStyle w:val="Compact"/>
            </w:pPr>
            <w:r>
              <w:rPr>
                <w:b/>
                <w:bCs/>
              </w:rPr>
              <w:t xml:space="preserve">GESS (Global Educational Supplies &amp; Solutions)</w:t>
            </w:r>
          </w:p>
        </w:tc>
        <w:tc>
          <w:tcPr/>
          <w:p>
            <w:pPr>
              <w:pStyle w:val="Compact"/>
            </w:pPr>
            <w:r>
              <w:t xml:space="preserve">March</w:t>
            </w:r>
          </w:p>
        </w:tc>
        <w:tc>
          <w:tcPr/>
          <w:p>
            <w:pPr>
              <w:pStyle w:val="Compact"/>
            </w:pPr>
            <w:r>
              <w:t xml:space="preserve">Dubai</w:t>
            </w:r>
          </w:p>
        </w:tc>
        <w:tc>
          <w:tcPr/>
          <w:p>
            <w:pPr>
              <w:pStyle w:val="Compact"/>
            </w:pPr>
            <w:r>
              <w:t xml:space="preserve">Major EdTech event for Middle East. 10,000+ attendees.</w:t>
            </w:r>
          </w:p>
        </w:tc>
      </w:tr>
      <w:tr>
        <w:tc>
          <w:tcPr/>
          <w:p>
            <w:pPr>
              <w:pStyle w:val="Compact"/>
            </w:pPr>
            <w:r>
              <w:rPr>
                <w:b/>
                <w:bCs/>
              </w:rPr>
              <w:t xml:space="preserve">NATE Annual Conference</w:t>
            </w:r>
          </w:p>
        </w:tc>
        <w:tc>
          <w:tcPr/>
          <w:p>
            <w:pPr>
              <w:pStyle w:val="Compact"/>
            </w:pPr>
            <w:r>
              <w:t xml:space="preserve">June/July</w:t>
            </w:r>
          </w:p>
        </w:tc>
        <w:tc>
          <w:tcPr/>
          <w:p>
            <w:pPr>
              <w:pStyle w:val="Compact"/>
            </w:pPr>
            <w:r>
              <w:t xml:space="preserve">Varies</w:t>
            </w:r>
          </w:p>
        </w:tc>
        <w:tc>
          <w:tcPr/>
          <w:p>
            <w:pPr>
              <w:pStyle w:val="Compact"/>
            </w:pPr>
            <w:r>
              <w:t xml:space="preserve">Small but highly targeted — English teachers only.</w:t>
            </w:r>
          </w:p>
        </w:tc>
      </w:tr>
    </w:tbl>
    <w:bookmarkEnd w:id="117"/>
    <w:bookmarkStart w:id="118" w:name="tier-3-worth-considering"/>
    <w:p>
      <w:pPr>
        <w:pStyle w:val="Heading3"/>
      </w:pPr>
      <w:r>
        <w:t xml:space="preserve">Tier 3: Worth Considering</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Conference</w:t>
            </w:r>
          </w:p>
        </w:tc>
        <w:tc>
          <w:tcPr/>
          <w:p>
            <w:pPr>
              <w:pStyle w:val="Compact"/>
            </w:pPr>
            <w:r>
              <w:t xml:space="preserve">Details</w:t>
            </w:r>
          </w:p>
        </w:tc>
      </w:tr>
      <w:tr>
        <w:tc>
          <w:tcPr/>
          <w:p>
            <w:pPr>
              <w:pStyle w:val="Compact"/>
            </w:pPr>
            <w:r>
              <w:t xml:space="preserve">ResearchEd</w:t>
            </w:r>
          </w:p>
        </w:tc>
        <w:tc>
          <w:tcPr/>
          <w:p>
            <w:pPr>
              <w:pStyle w:val="Compact"/>
            </w:pPr>
            <w:r>
              <w:t xml:space="preserve">Evidence-based education community. Good for credibility.</w:t>
            </w:r>
          </w:p>
        </w:tc>
      </w:tr>
      <w:tr>
        <w:tc>
          <w:tcPr/>
          <w:p>
            <w:pPr>
              <w:pStyle w:val="Compact"/>
            </w:pPr>
            <w:r>
              <w:t xml:space="preserve">BrewEd</w:t>
            </w:r>
          </w:p>
        </w:tc>
        <w:tc>
          <w:tcPr/>
          <w:p>
            <w:pPr>
              <w:pStyle w:val="Compact"/>
            </w:pPr>
            <w:r>
              <w:t xml:space="preserve">Informal teacher networking events. Low cost, high relationship value.</w:t>
            </w:r>
          </w:p>
        </w:tc>
      </w:tr>
      <w:tr>
        <w:tc>
          <w:tcPr/>
          <w:p>
            <w:pPr>
              <w:pStyle w:val="Compact"/>
            </w:pPr>
            <w:r>
              <w:t xml:space="preserve">TeachMeets</w:t>
            </w:r>
          </w:p>
        </w:tc>
        <w:tc>
          <w:tcPr/>
          <w:p>
            <w:pPr>
              <w:pStyle w:val="Compact"/>
            </w:pPr>
            <w:r>
              <w:t xml:space="preserve">Local teacher sharing events. Free to attend.</w:t>
            </w:r>
          </w:p>
        </w:tc>
      </w:tr>
      <w:tr>
        <w:tc>
          <w:tcPr/>
          <w:p>
            <w:pPr>
              <w:pStyle w:val="Compact"/>
            </w:pPr>
            <w:r>
              <w:t xml:space="preserve">ISC Annual Census Launch</w:t>
            </w:r>
          </w:p>
        </w:tc>
        <w:tc>
          <w:tcPr/>
          <w:p>
            <w:pPr>
              <w:pStyle w:val="Compact"/>
            </w:pPr>
            <w:r>
              <w:t xml:space="preserve">Independent school data event.</w:t>
            </w:r>
          </w:p>
        </w:tc>
      </w:tr>
    </w:tbl>
    <w:bookmarkEnd w:id="118"/>
    <w:bookmarkStart w:id="119" w:name="conference-strategy"/>
    <w:p>
      <w:pPr>
        <w:pStyle w:val="Heading3"/>
      </w:pPr>
      <w:r>
        <w:t xml:space="preserve">Conference Strategy</w:t>
      </w:r>
    </w:p>
    <w:p>
      <w:pPr>
        <w:pStyle w:val="Compact"/>
        <w:numPr>
          <w:ilvl w:val="0"/>
          <w:numId w:val="1095"/>
        </w:numPr>
      </w:pPr>
      <w:r>
        <w:rPr>
          <w:b/>
          <w:bCs/>
        </w:rPr>
        <w:t xml:space="preserve">Bett Show:</w:t>
      </w:r>
      <w:r>
        <w:t xml:space="preserve"> </w:t>
      </w:r>
      <w:r>
        <w:t xml:space="preserve">Book a small stand (GBP 3,000–10,000). This is the annual gathering point for school EdTech buyers. Non-negotiable.</w:t>
      </w:r>
    </w:p>
    <w:p>
      <w:pPr>
        <w:pStyle w:val="Compact"/>
        <w:numPr>
          <w:ilvl w:val="0"/>
          <w:numId w:val="1095"/>
        </w:numPr>
      </w:pPr>
      <w:r>
        <w:rPr>
          <w:b/>
          <w:bCs/>
        </w:rPr>
        <w:t xml:space="preserve">COBIS / BSME:</w:t>
      </w:r>
      <w:r>
        <w:t xml:space="preserve"> </w:t>
      </w:r>
      <w:r>
        <w:t xml:space="preserve">Attend as delegate in Year 1, exhibit in Year 2 if traction.</w:t>
      </w:r>
    </w:p>
    <w:p>
      <w:pPr>
        <w:pStyle w:val="Compact"/>
        <w:numPr>
          <w:ilvl w:val="0"/>
          <w:numId w:val="1095"/>
        </w:numPr>
      </w:pPr>
      <w:r>
        <w:rPr>
          <w:b/>
          <w:bCs/>
        </w:rPr>
        <w:t xml:space="preserve">NATE:</w:t>
      </w:r>
      <w:r>
        <w:t xml:space="preserve"> </w:t>
      </w:r>
      <w:r>
        <w:t xml:space="preserve">Sponsor or present. Write a workshop proposal on</w:t>
      </w:r>
      <w:r>
        <w:t xml:space="preserve"> </w:t>
      </w:r>
      <w:r>
        <w:t xml:space="preserve">“Using technology to support English revision.”</w:t>
      </w:r>
    </w:p>
    <w:p>
      <w:pPr>
        <w:pStyle w:val="Compact"/>
        <w:numPr>
          <w:ilvl w:val="0"/>
          <w:numId w:val="1095"/>
        </w:numPr>
      </w:pPr>
      <w:r>
        <w:rPr>
          <w:b/>
          <w:bCs/>
        </w:rPr>
        <w:t xml:space="preserve">All events:</w:t>
      </w:r>
      <w:r>
        <w:t xml:space="preserve"> </w:t>
      </w:r>
      <w:r>
        <w:t xml:space="preserve">Collect emails, offer instant free pilots via QR code on stand.</w:t>
      </w:r>
    </w:p>
    <w:p>
      <w:r>
        <w:pict>
          <v:rect style="width:0;height:1.5pt" o:hralign="center" o:hrstd="t" o:hr="t"/>
        </w:pict>
      </w:r>
    </w:p>
    <w:bookmarkEnd w:id="119"/>
    <w:bookmarkEnd w:id="120"/>
    <w:bookmarkStart w:id="125" w:name="mat-multi-academy-trust-approach"/>
    <w:p>
      <w:pPr>
        <w:pStyle w:val="Heading2"/>
      </w:pPr>
      <w:r>
        <w:t xml:space="preserve">7.4 MAT (Multi-Academy Trust) Approach</w:t>
      </w:r>
    </w:p>
    <w:bookmarkStart w:id="121" w:name="why-mats-matter"/>
    <w:p>
      <w:pPr>
        <w:pStyle w:val="Heading3"/>
      </w:pPr>
      <w:r>
        <w:t xml:space="preserve">Why MATs Matter</w:t>
      </w:r>
    </w:p>
    <w:p>
      <w:pPr>
        <w:pStyle w:val="Compact"/>
        <w:numPr>
          <w:ilvl w:val="0"/>
          <w:numId w:val="1096"/>
        </w:numPr>
      </w:pPr>
      <w:r>
        <w:t xml:space="preserve">There are 1,200+ MATs in England operating 10,000+ academies</w:t>
      </w:r>
    </w:p>
    <w:p>
      <w:pPr>
        <w:pStyle w:val="Compact"/>
        <w:numPr>
          <w:ilvl w:val="0"/>
          <w:numId w:val="1096"/>
        </w:numPr>
      </w:pPr>
      <w:r>
        <w:t xml:space="preserve">A single MAT deal can mean 5–50 schools in one contract</w:t>
      </w:r>
    </w:p>
    <w:p>
      <w:pPr>
        <w:pStyle w:val="Compact"/>
        <w:numPr>
          <w:ilvl w:val="0"/>
          <w:numId w:val="1096"/>
        </w:numPr>
      </w:pPr>
      <w:r>
        <w:t xml:space="preserve">MATs increasingly centralise EdTech procurement</w:t>
      </w:r>
    </w:p>
    <w:p>
      <w:pPr>
        <w:pStyle w:val="Compact"/>
        <w:numPr>
          <w:ilvl w:val="0"/>
          <w:numId w:val="1096"/>
        </w:numPr>
      </w:pPr>
      <w:r>
        <w:t xml:space="preserve">Once embedded in a MAT, retention is very high (switching costs are high)</w:t>
      </w:r>
    </w:p>
    <w:bookmarkEnd w:id="121"/>
    <w:bookmarkStart w:id="122" w:name="identifying-target-mats"/>
    <w:p>
      <w:pPr>
        <w:pStyle w:val="Heading3"/>
      </w:pPr>
      <w:r>
        <w:t xml:space="preserve">Identifying Target MATs</w:t>
      </w:r>
    </w:p>
    <w:p>
      <w:pPr>
        <w:pStyle w:val="FirstParagraph"/>
      </w:pPr>
      <w:r>
        <w:rPr>
          <w:b/>
          <w:bCs/>
        </w:rPr>
        <w:t xml:space="preserve">Large MATs with secondary schools (highest value):</w:t>
      </w:r>
    </w:p>
    <w:tbl>
      <w:tblPr>
        <w:tblStyle w:val="Table"/>
        <w:tblW w:type="pct" w:w="5000"/>
        <w:tblLayout w:type="fixed"/>
        <w:tblLook w:firstRow="1" w:lastRow="0" w:firstColumn="0" w:lastColumn="0" w:noHBand="0" w:noVBand="0" w:val="0020"/>
      </w:tblPr>
      <w:tblGrid>
        <w:gridCol w:w="1885"/>
        <w:gridCol w:w="3394"/>
        <w:gridCol w:w="2640"/>
      </w:tblGrid>
      <w:tr>
        <w:trPr>
          <w:tblHeader w:val="on"/>
        </w:trPr>
        <w:tc>
          <w:tcPr/>
          <w:p>
            <w:pPr>
              <w:pStyle w:val="Compact"/>
            </w:pPr>
            <w:r>
              <w:t xml:space="preserve">MAT</w:t>
            </w:r>
          </w:p>
        </w:tc>
        <w:tc>
          <w:tcPr/>
          <w:p>
            <w:pPr>
              <w:pStyle w:val="Compact"/>
            </w:pPr>
            <w:r>
              <w:t xml:space="preserve">Schools</w:t>
            </w:r>
          </w:p>
        </w:tc>
        <w:tc>
          <w:tcPr/>
          <w:p>
            <w:pPr>
              <w:pStyle w:val="Compact"/>
            </w:pPr>
            <w:r>
              <w:t xml:space="preserve">Notes</w:t>
            </w:r>
          </w:p>
        </w:tc>
      </w:tr>
      <w:tr>
        <w:tc>
          <w:tcPr/>
          <w:p>
            <w:pPr>
              <w:pStyle w:val="Compact"/>
            </w:pPr>
            <w:r>
              <w:t xml:space="preserve">United Learning</w:t>
            </w:r>
          </w:p>
        </w:tc>
        <w:tc>
          <w:tcPr/>
          <w:p>
            <w:pPr>
              <w:pStyle w:val="Compact"/>
            </w:pPr>
            <w:r>
              <w:t xml:space="preserve">90+</w:t>
            </w:r>
          </w:p>
        </w:tc>
        <w:tc>
          <w:tcPr/>
          <w:p>
            <w:pPr>
              <w:pStyle w:val="Compact"/>
            </w:pPr>
            <w:r>
              <w:t xml:space="preserve">Mix of independent and state. Strong data culture.</w:t>
            </w:r>
          </w:p>
        </w:tc>
      </w:tr>
      <w:tr>
        <w:tc>
          <w:tcPr/>
          <w:p>
            <w:pPr>
              <w:pStyle w:val="Compact"/>
            </w:pPr>
            <w:r>
              <w:t xml:space="preserve">Ark Schools</w:t>
            </w:r>
          </w:p>
        </w:tc>
        <w:tc>
          <w:tcPr/>
          <w:p>
            <w:pPr>
              <w:pStyle w:val="Compact"/>
            </w:pPr>
            <w:r>
              <w:t xml:space="preserve">39</w:t>
            </w:r>
          </w:p>
        </w:tc>
        <w:tc>
          <w:tcPr/>
          <w:p>
            <w:pPr>
              <w:pStyle w:val="Compact"/>
            </w:pPr>
            <w:r>
              <w:t xml:space="preserve">Focus on disadvantaged students. Evidence-driven.</w:t>
            </w:r>
          </w:p>
        </w:tc>
      </w:tr>
      <w:tr>
        <w:tc>
          <w:tcPr/>
          <w:p>
            <w:pPr>
              <w:pStyle w:val="Compact"/>
            </w:pPr>
            <w:r>
              <w:t xml:space="preserve">Harris Federation</w:t>
            </w:r>
          </w:p>
        </w:tc>
        <w:tc>
          <w:tcPr/>
          <w:p>
            <w:pPr>
              <w:pStyle w:val="Compact"/>
            </w:pPr>
            <w:r>
              <w:t xml:space="preserve">55+</w:t>
            </w:r>
          </w:p>
        </w:tc>
        <w:tc>
          <w:tcPr/>
          <w:p>
            <w:pPr>
              <w:pStyle w:val="Compact"/>
            </w:pPr>
            <w:r>
              <w:t xml:space="preserve">London-focused. Strong results.</w:t>
            </w:r>
          </w:p>
        </w:tc>
      </w:tr>
      <w:tr>
        <w:tc>
          <w:tcPr/>
          <w:p>
            <w:pPr>
              <w:pStyle w:val="Compact"/>
            </w:pPr>
            <w:r>
              <w:t xml:space="preserve">Oasis Community Learning</w:t>
            </w:r>
          </w:p>
        </w:tc>
        <w:tc>
          <w:tcPr/>
          <w:p>
            <w:pPr>
              <w:pStyle w:val="Compact"/>
            </w:pPr>
            <w:r>
              <w:t xml:space="preserve">50+</w:t>
            </w:r>
          </w:p>
        </w:tc>
        <w:tc>
          <w:tcPr/>
          <w:p>
            <w:pPr>
              <w:pStyle w:val="Compact"/>
            </w:pPr>
            <w:r>
              <w:t xml:space="preserve">National. Community-focused.</w:t>
            </w:r>
          </w:p>
        </w:tc>
      </w:tr>
      <w:tr>
        <w:tc>
          <w:tcPr/>
          <w:p>
            <w:pPr>
              <w:pStyle w:val="Compact"/>
            </w:pPr>
            <w:r>
              <w:t xml:space="preserve">Academies Enterprise Trust (AET)</w:t>
            </w:r>
          </w:p>
        </w:tc>
        <w:tc>
          <w:tcPr/>
          <w:p>
            <w:pPr>
              <w:pStyle w:val="Compact"/>
            </w:pPr>
            <w:r>
              <w:t xml:space="preserve">50+</w:t>
            </w:r>
          </w:p>
        </w:tc>
        <w:tc>
          <w:tcPr/>
          <w:p>
            <w:pPr>
              <w:pStyle w:val="Compact"/>
            </w:pPr>
            <w:r>
              <w:t xml:space="preserve">National spread.</w:t>
            </w:r>
          </w:p>
        </w:tc>
      </w:tr>
      <w:tr>
        <w:tc>
          <w:tcPr/>
          <w:p>
            <w:pPr>
              <w:pStyle w:val="Compact"/>
            </w:pPr>
            <w:r>
              <w:t xml:space="preserve">Ormiston Academies Trust</w:t>
            </w:r>
          </w:p>
        </w:tc>
        <w:tc>
          <w:tcPr/>
          <w:p>
            <w:pPr>
              <w:pStyle w:val="Compact"/>
            </w:pPr>
            <w:r>
              <w:t xml:space="preserve">40+</w:t>
            </w:r>
          </w:p>
        </w:tc>
        <w:tc>
          <w:tcPr/>
          <w:p>
            <w:pPr>
              <w:pStyle w:val="Compact"/>
            </w:pPr>
            <w:r>
              <w:t xml:space="preserve">Focus on improvement.</w:t>
            </w:r>
          </w:p>
        </w:tc>
      </w:tr>
      <w:tr>
        <w:tc>
          <w:tcPr/>
          <w:p>
            <w:pPr>
              <w:pStyle w:val="Compact"/>
            </w:pPr>
            <w:r>
              <w:t xml:space="preserve">Star Academies</w:t>
            </w:r>
          </w:p>
        </w:tc>
        <w:tc>
          <w:tcPr/>
          <w:p>
            <w:pPr>
              <w:pStyle w:val="Compact"/>
            </w:pPr>
            <w:r>
              <w:t xml:space="preserve">30+</w:t>
            </w:r>
          </w:p>
        </w:tc>
        <w:tc>
          <w:tcPr/>
          <w:p>
            <w:pPr>
              <w:pStyle w:val="Compact"/>
            </w:pPr>
            <w:r>
              <w:t xml:space="preserve">Strong results from disadvantaged areas.</w:t>
            </w:r>
          </w:p>
        </w:tc>
      </w:tr>
      <w:tr>
        <w:tc>
          <w:tcPr/>
          <w:p>
            <w:pPr>
              <w:pStyle w:val="Compact"/>
            </w:pPr>
            <w:r>
              <w:t xml:space="preserve">Inspiration Trust</w:t>
            </w:r>
          </w:p>
        </w:tc>
        <w:tc>
          <w:tcPr/>
          <w:p>
            <w:pPr>
              <w:pStyle w:val="Compact"/>
            </w:pPr>
            <w:r>
              <w:t xml:space="preserve">15+</w:t>
            </w:r>
          </w:p>
        </w:tc>
        <w:tc>
          <w:tcPr/>
          <w:p>
            <w:pPr>
              <w:pStyle w:val="Compact"/>
            </w:pPr>
            <w:r>
              <w:t xml:space="preserve">Norfolk-focused. Knowledge-rich curriculum.</w:t>
            </w:r>
          </w:p>
        </w:tc>
      </w:tr>
      <w:tr>
        <w:tc>
          <w:tcPr/>
          <w:p>
            <w:pPr>
              <w:pStyle w:val="Compact"/>
            </w:pPr>
            <w:r>
              <w:t xml:space="preserve">Outwood Grange</w:t>
            </w:r>
          </w:p>
        </w:tc>
        <w:tc>
          <w:tcPr/>
          <w:p>
            <w:pPr>
              <w:pStyle w:val="Compact"/>
            </w:pPr>
            <w:r>
              <w:t xml:space="preserve">30+</w:t>
            </w:r>
          </w:p>
        </w:tc>
        <w:tc>
          <w:tcPr/>
          <w:p>
            <w:pPr>
              <w:pStyle w:val="Compact"/>
            </w:pPr>
            <w:r>
              <w:t xml:space="preserve">Yorkshire-focused. Strong improvement record.</w:t>
            </w:r>
          </w:p>
        </w:tc>
      </w:tr>
      <w:tr>
        <w:tc>
          <w:tcPr/>
          <w:p>
            <w:pPr>
              <w:pStyle w:val="Compact"/>
            </w:pPr>
            <w:r>
              <w:t xml:space="preserve">Delta Academies Trust</w:t>
            </w:r>
          </w:p>
        </w:tc>
        <w:tc>
          <w:tcPr/>
          <w:p>
            <w:pPr>
              <w:pStyle w:val="Compact"/>
            </w:pPr>
            <w:r>
              <w:t xml:space="preserve">50+</w:t>
            </w:r>
          </w:p>
        </w:tc>
        <w:tc>
          <w:tcPr/>
          <w:p>
            <w:pPr>
              <w:pStyle w:val="Compact"/>
            </w:pPr>
            <w:r>
              <w:t xml:space="preserve">Yorkshire and Humber.</w:t>
            </w:r>
          </w:p>
        </w:tc>
      </w:tr>
    </w:tbl>
    <w:p>
      <w:pPr>
        <w:pStyle w:val="BodyText"/>
      </w:pPr>
      <w:r>
        <w:rPr>
          <w:b/>
          <w:bCs/>
        </w:rPr>
        <w:t xml:space="preserve">How to find MAT central teams:</w:t>
      </w:r>
      <w:r>
        <w:t xml:space="preserve"> </w:t>
      </w:r>
      <w:r>
        <w:t xml:space="preserve">- GIAS database: Filter by</w:t>
      </w:r>
      <w:r>
        <w:t xml:space="preserve"> </w:t>
      </w:r>
      <w:r>
        <w:t xml:space="preserve">“Group Type”</w:t>
      </w:r>
      <w:r>
        <w:t xml:space="preserve"> </w:t>
      </w:r>
      <w:r>
        <w:t xml:space="preserve">= Multi-academy trust</w:t>
      </w:r>
      <w:r>
        <w:t xml:space="preserve"> </w:t>
      </w:r>
      <w:r>
        <w:t xml:space="preserve">- MAT websites list central team staff (Director of Education, Head of Curriculum, etc.)</w:t>
      </w:r>
      <w:r>
        <w:t xml:space="preserve"> </w:t>
      </w:r>
      <w:r>
        <w:t xml:space="preserve">- DfE publishes MAT performance tables — identify those where English is a weakness</w:t>
      </w:r>
    </w:p>
    <w:bookmarkEnd w:id="122"/>
    <w:bookmarkStart w:id="123" w:name="mat-sales-process"/>
    <w:p>
      <w:pPr>
        <w:pStyle w:val="Heading3"/>
      </w:pPr>
      <w:r>
        <w:t xml:space="preserve">MAT Sales Process</w:t>
      </w:r>
    </w:p>
    <w:p>
      <w:pPr>
        <w:pStyle w:val="Compact"/>
        <w:numPr>
          <w:ilvl w:val="0"/>
          <w:numId w:val="1097"/>
        </w:numPr>
      </w:pPr>
      <w:r>
        <w:rPr>
          <w:b/>
          <w:bCs/>
        </w:rPr>
        <w:t xml:space="preserve">Identify the right person:</w:t>
      </w:r>
      <w:r>
        <w:t xml:space="preserve"> </w:t>
      </w:r>
      <w:r>
        <w:t xml:space="preserve">Director of Education, Director of Teaching &amp; Learning, or Head of Curriculum at the central team. NOT individual school Heads of English (yet).</w:t>
      </w:r>
    </w:p>
    <w:p>
      <w:pPr>
        <w:pStyle w:val="Compact"/>
        <w:numPr>
          <w:ilvl w:val="0"/>
          <w:numId w:val="1097"/>
        </w:numPr>
      </w:pPr>
      <w:r>
        <w:rPr>
          <w:b/>
          <w:bCs/>
        </w:rPr>
        <w:t xml:space="preserve">Initial approach:</w:t>
      </w:r>
      <w:r>
        <w:t xml:space="preserve"> </w:t>
      </w:r>
      <w:r>
        <w:t xml:space="preserve">Email or LinkedIn. Reference specific MAT data.</w:t>
      </w:r>
      <w:r>
        <w:t xml:space="preserve"> </w:t>
      </w:r>
      <w:r>
        <w:t xml:space="preserve">“I noticed that English Language results across [MAT NAME] schools averaged X% Grade 5+ last year — below the national average of Y%.”</w:t>
      </w:r>
    </w:p>
    <w:p>
      <w:pPr>
        <w:pStyle w:val="Compact"/>
        <w:numPr>
          <w:ilvl w:val="0"/>
          <w:numId w:val="1097"/>
        </w:numPr>
      </w:pPr>
      <w:r>
        <w:rPr>
          <w:b/>
          <w:bCs/>
        </w:rPr>
        <w:t xml:space="preserve">Propose a pilot:</w:t>
      </w:r>
      <w:r>
        <w:t xml:space="preserve"> </w:t>
      </w:r>
      <w:r>
        <w:t xml:space="preserve">Offer a free pilot across 3 schools in the trust (1 class per school). This gives comparative data.</w:t>
      </w:r>
    </w:p>
    <w:p>
      <w:pPr>
        <w:pStyle w:val="Compact"/>
        <w:numPr>
          <w:ilvl w:val="0"/>
          <w:numId w:val="1097"/>
        </w:numPr>
      </w:pPr>
      <w:r>
        <w:rPr>
          <w:b/>
          <w:bCs/>
        </w:rPr>
        <w:t xml:space="preserve">Pilot review:</w:t>
      </w:r>
      <w:r>
        <w:t xml:space="preserve"> </w:t>
      </w:r>
      <w:r>
        <w:t xml:space="preserve">Present results to central team. Show cross-school comparison. Emphasise centralised dashboard.</w:t>
      </w:r>
    </w:p>
    <w:p>
      <w:pPr>
        <w:pStyle w:val="Compact"/>
        <w:numPr>
          <w:ilvl w:val="0"/>
          <w:numId w:val="1097"/>
        </w:numPr>
      </w:pPr>
      <w:r>
        <w:rPr>
          <w:b/>
          <w:bCs/>
        </w:rPr>
        <w:t xml:space="preserve">Trust-wide deal:</w:t>
      </w:r>
      <w:r>
        <w:t xml:space="preserve"> </w:t>
      </w:r>
      <w:r>
        <w:t xml:space="preserve">Propose trust-wide rollout with volume pricing (GBP 3.00–3.50/student).</w:t>
      </w:r>
    </w:p>
    <w:p>
      <w:pPr>
        <w:pStyle w:val="Compact"/>
        <w:numPr>
          <w:ilvl w:val="0"/>
          <w:numId w:val="1097"/>
        </w:numPr>
      </w:pPr>
      <w:r>
        <w:rPr>
          <w:b/>
          <w:bCs/>
        </w:rPr>
        <w:t xml:space="preserve">Implementation:</w:t>
      </w:r>
      <w:r>
        <w:t xml:space="preserve"> </w:t>
      </w:r>
      <w:r>
        <w:t xml:space="preserve">Centralised training via the MAT’s CPD day. School-level onboarding by English department leads.</w:t>
      </w:r>
    </w:p>
    <w:bookmarkEnd w:id="123"/>
    <w:bookmarkStart w:id="124" w:name="mat-specific-selling-points"/>
    <w:p>
      <w:pPr>
        <w:pStyle w:val="Heading3"/>
      </w:pPr>
      <w:r>
        <w:t xml:space="preserve">MAT-Specific Selling Points</w:t>
      </w:r>
    </w:p>
    <w:p>
      <w:pPr>
        <w:pStyle w:val="Compact"/>
        <w:numPr>
          <w:ilvl w:val="0"/>
          <w:numId w:val="1098"/>
        </w:numPr>
      </w:pPr>
      <w:r>
        <w:t xml:space="preserve">“One contract, one invoice, one dashboard for the whole trust”</w:t>
      </w:r>
    </w:p>
    <w:p>
      <w:pPr>
        <w:pStyle w:val="Compact"/>
        <w:numPr>
          <w:ilvl w:val="0"/>
          <w:numId w:val="1098"/>
        </w:numPr>
      </w:pPr>
      <w:r>
        <w:t xml:space="preserve">“Consistency of English revision approach across all your schools”</w:t>
      </w:r>
    </w:p>
    <w:p>
      <w:pPr>
        <w:pStyle w:val="Compact"/>
        <w:numPr>
          <w:ilvl w:val="0"/>
          <w:numId w:val="1098"/>
        </w:numPr>
      </w:pPr>
      <w:r>
        <w:t xml:space="preserve">“Cross-school benchmarking — see which schools are ahead and share best practice”</w:t>
      </w:r>
    </w:p>
    <w:p>
      <w:pPr>
        <w:pStyle w:val="Compact"/>
        <w:numPr>
          <w:ilvl w:val="0"/>
          <w:numId w:val="1098"/>
        </w:numPr>
      </w:pPr>
      <w:r>
        <w:t xml:space="preserve">“Central team gets real-time visibility without waiting for termly data drops”</w:t>
      </w:r>
    </w:p>
    <w:p>
      <w:r>
        <w:pict>
          <v:rect style="width:0;height:1.5pt" o:hralign="center" o:hrstd="t" o:hr="t"/>
        </w:pict>
      </w:r>
    </w:p>
    <w:bookmarkEnd w:id="124"/>
    <w:bookmarkEnd w:id="125"/>
    <w:bookmarkEnd w:id="126"/>
    <w:bookmarkStart w:id="127" w:name="appendix-a-outreach-tracker-template"/>
    <w:p>
      <w:pPr>
        <w:pStyle w:val="Heading1"/>
      </w:pPr>
      <w:r>
        <w:t xml:space="preserve">APPENDIX A: OUTREACH TRACKER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School Name</w:t>
            </w:r>
          </w:p>
        </w:tc>
        <w:tc>
          <w:tcPr/>
          <w:p>
            <w:pPr>
              <w:pStyle w:val="Compact"/>
            </w:pPr>
            <w:r>
              <w:t xml:space="preserve">Target school</w:t>
            </w:r>
          </w:p>
        </w:tc>
      </w:tr>
      <w:tr>
        <w:tc>
          <w:tcPr/>
          <w:p>
            <w:pPr>
              <w:pStyle w:val="Compact"/>
            </w:pPr>
            <w:r>
              <w:t xml:space="preserve">School Type</w:t>
            </w:r>
          </w:p>
        </w:tc>
        <w:tc>
          <w:tcPr/>
          <w:p>
            <w:pPr>
              <w:pStyle w:val="Compact"/>
            </w:pPr>
            <w:r>
              <w:t xml:space="preserve">State / Independent / International</w:t>
            </w:r>
          </w:p>
        </w:tc>
      </w:tr>
      <w:tr>
        <w:tc>
          <w:tcPr/>
          <w:p>
            <w:pPr>
              <w:pStyle w:val="Compact"/>
            </w:pPr>
            <w:r>
              <w:t xml:space="preserve">Location / Country</w:t>
            </w:r>
          </w:p>
        </w:tc>
        <w:tc>
          <w:tcPr/>
          <w:p>
            <w:pPr>
              <w:pStyle w:val="Compact"/>
            </w:pPr>
            <w:r>
              <w:t xml:space="preserve">Geography</w:t>
            </w:r>
          </w:p>
        </w:tc>
      </w:tr>
      <w:tr>
        <w:tc>
          <w:tcPr/>
          <w:p>
            <w:pPr>
              <w:pStyle w:val="Compact"/>
            </w:pPr>
            <w:r>
              <w:t xml:space="preserve">Exam Board</w:t>
            </w:r>
          </w:p>
        </w:tc>
        <w:tc>
          <w:tcPr/>
          <w:p>
            <w:pPr>
              <w:pStyle w:val="Compact"/>
            </w:pPr>
            <w:r>
              <w:t xml:space="preserve">AQA / Edexcel / OCR / CIE</w:t>
            </w:r>
          </w:p>
        </w:tc>
      </w:tr>
      <w:tr>
        <w:tc>
          <w:tcPr/>
          <w:p>
            <w:pPr>
              <w:pStyle w:val="Compact"/>
            </w:pPr>
            <w:r>
              <w:t xml:space="preserve">MAT (if applicable)</w:t>
            </w:r>
          </w:p>
        </w:tc>
        <w:tc>
          <w:tcPr/>
          <w:p>
            <w:pPr>
              <w:pStyle w:val="Compact"/>
            </w:pPr>
            <w:r>
              <w:t xml:space="preserve">Trust name</w:t>
            </w:r>
          </w:p>
        </w:tc>
      </w:tr>
      <w:tr>
        <w:tc>
          <w:tcPr/>
          <w:p>
            <w:pPr>
              <w:pStyle w:val="Compact"/>
            </w:pPr>
            <w:r>
              <w:t xml:space="preserve">Decision Maker Name</w:t>
            </w:r>
          </w:p>
        </w:tc>
        <w:tc>
          <w:tcPr/>
          <w:p>
            <w:pPr>
              <w:pStyle w:val="Compact"/>
            </w:pPr>
            <w:r>
              <w:t xml:space="preserve">Head of English or other</w:t>
            </w:r>
          </w:p>
        </w:tc>
      </w:tr>
      <w:tr>
        <w:tc>
          <w:tcPr/>
          <w:p>
            <w:pPr>
              <w:pStyle w:val="Compact"/>
            </w:pPr>
            <w:r>
              <w:t xml:space="preserve">Decision Maker Email</w:t>
            </w:r>
          </w:p>
        </w:tc>
        <w:tc>
          <w:tcPr/>
          <w:p>
            <w:pPr>
              <w:pStyle w:val="Compact"/>
            </w:pPr>
            <w:r>
              <w:t xml:space="preserve">Contact email</w:t>
            </w:r>
          </w:p>
        </w:tc>
      </w:tr>
      <w:tr>
        <w:tc>
          <w:tcPr/>
          <w:p>
            <w:pPr>
              <w:pStyle w:val="Compact"/>
            </w:pPr>
            <w:r>
              <w:t xml:space="preserve">LinkedIn Profile URL</w:t>
            </w:r>
          </w:p>
        </w:tc>
        <w:tc>
          <w:tcPr/>
          <w:p>
            <w:pPr>
              <w:pStyle w:val="Compact"/>
            </w:pPr>
            <w:r>
              <w:t xml:space="preserve">For social selling</w:t>
            </w:r>
          </w:p>
        </w:tc>
      </w:tr>
      <w:tr>
        <w:tc>
          <w:tcPr/>
          <w:p>
            <w:pPr>
              <w:pStyle w:val="Compact"/>
            </w:pPr>
            <w:r>
              <w:t xml:space="preserve">Email 1 Sent Date</w:t>
            </w:r>
          </w:p>
        </w:tc>
        <w:tc>
          <w:tcPr/>
          <w:p>
            <w:pPr>
              <w:pStyle w:val="Compact"/>
            </w:pPr>
            <w:r>
              <w:t xml:space="preserve">Tracking</w:t>
            </w:r>
          </w:p>
        </w:tc>
      </w:tr>
      <w:tr>
        <w:tc>
          <w:tcPr/>
          <w:p>
            <w:pPr>
              <w:pStyle w:val="Compact"/>
            </w:pPr>
            <w:r>
              <w:t xml:space="preserve">Email 1 Opened</w:t>
            </w:r>
          </w:p>
        </w:tc>
        <w:tc>
          <w:tcPr/>
          <w:p>
            <w:pPr>
              <w:pStyle w:val="Compact"/>
            </w:pPr>
            <w:r>
              <w:t xml:space="preserve">Yes/No (if using tracking)</w:t>
            </w:r>
          </w:p>
        </w:tc>
      </w:tr>
      <w:tr>
        <w:tc>
          <w:tcPr/>
          <w:p>
            <w:pPr>
              <w:pStyle w:val="Compact"/>
            </w:pPr>
            <w:r>
              <w:t xml:space="preserve">Email 2 Sent Date</w:t>
            </w:r>
          </w:p>
        </w:tc>
        <w:tc>
          <w:tcPr/>
          <w:p>
            <w:pPr>
              <w:pStyle w:val="Compact"/>
            </w:pPr>
            <w:r>
              <w:t xml:space="preserve">Tracking</w:t>
            </w:r>
          </w:p>
        </w:tc>
      </w:tr>
      <w:tr>
        <w:tc>
          <w:tcPr/>
          <w:p>
            <w:pPr>
              <w:pStyle w:val="Compact"/>
            </w:pPr>
            <w:r>
              <w:t xml:space="preserve">Email 3 Sent Date</w:t>
            </w:r>
          </w:p>
        </w:tc>
        <w:tc>
          <w:tcPr/>
          <w:p>
            <w:pPr>
              <w:pStyle w:val="Compact"/>
            </w:pPr>
            <w:r>
              <w:t xml:space="preserve">Tracking</w:t>
            </w:r>
          </w:p>
        </w:tc>
      </w:tr>
      <w:tr>
        <w:tc>
          <w:tcPr/>
          <w:p>
            <w:pPr>
              <w:pStyle w:val="Compact"/>
            </w:pPr>
            <w:r>
              <w:t xml:space="preserve">Email 4 Sent Date</w:t>
            </w:r>
          </w:p>
        </w:tc>
        <w:tc>
          <w:tcPr/>
          <w:p>
            <w:pPr>
              <w:pStyle w:val="Compact"/>
            </w:pPr>
            <w:r>
              <w:t xml:space="preserve">Tracking</w:t>
            </w:r>
          </w:p>
        </w:tc>
      </w:tr>
      <w:tr>
        <w:tc>
          <w:tcPr/>
          <w:p>
            <w:pPr>
              <w:pStyle w:val="Compact"/>
            </w:pPr>
            <w:r>
              <w:t xml:space="preserve">Email 5 Sent Date</w:t>
            </w:r>
          </w:p>
        </w:tc>
        <w:tc>
          <w:tcPr/>
          <w:p>
            <w:pPr>
              <w:pStyle w:val="Compact"/>
            </w:pPr>
            <w:r>
              <w:t xml:space="preserve">Tracking</w:t>
            </w:r>
          </w:p>
        </w:tc>
      </w:tr>
      <w:tr>
        <w:tc>
          <w:tcPr/>
          <w:p>
            <w:pPr>
              <w:pStyle w:val="Compact"/>
            </w:pPr>
            <w:r>
              <w:t xml:space="preserve">Response Received</w:t>
            </w:r>
          </w:p>
        </w:tc>
        <w:tc>
          <w:tcPr/>
          <w:p>
            <w:pPr>
              <w:pStyle w:val="Compact"/>
            </w:pPr>
            <w:r>
              <w:t xml:space="preserve">Yes/No + Date</w:t>
            </w:r>
          </w:p>
        </w:tc>
      </w:tr>
      <w:tr>
        <w:tc>
          <w:tcPr/>
          <w:p>
            <w:pPr>
              <w:pStyle w:val="Compact"/>
            </w:pPr>
            <w:r>
              <w:t xml:space="preserve">Response Type</w:t>
            </w:r>
          </w:p>
        </w:tc>
        <w:tc>
          <w:tcPr/>
          <w:p>
            <w:pPr>
              <w:pStyle w:val="Compact"/>
            </w:pPr>
            <w:r>
              <w:t xml:space="preserve">Interested / Not Now / Not Interested / Referred</w:t>
            </w:r>
          </w:p>
        </w:tc>
      </w:tr>
      <w:tr>
        <w:tc>
          <w:tcPr/>
          <w:p>
            <w:pPr>
              <w:pStyle w:val="Compact"/>
            </w:pPr>
            <w:r>
              <w:t xml:space="preserve">Demo Booked</w:t>
            </w:r>
          </w:p>
        </w:tc>
        <w:tc>
          <w:tcPr/>
          <w:p>
            <w:pPr>
              <w:pStyle w:val="Compact"/>
            </w:pPr>
            <w:r>
              <w:t xml:space="preserve">Yes/No + Date</w:t>
            </w:r>
          </w:p>
        </w:tc>
      </w:tr>
      <w:tr>
        <w:tc>
          <w:tcPr/>
          <w:p>
            <w:pPr>
              <w:pStyle w:val="Compact"/>
            </w:pPr>
            <w:r>
              <w:t xml:space="preserve">Pilot Started</w:t>
            </w:r>
          </w:p>
        </w:tc>
        <w:tc>
          <w:tcPr/>
          <w:p>
            <w:pPr>
              <w:pStyle w:val="Compact"/>
            </w:pPr>
            <w:r>
              <w:t xml:space="preserve">Yes/No + Date</w:t>
            </w:r>
          </w:p>
        </w:tc>
      </w:tr>
      <w:tr>
        <w:tc>
          <w:tcPr/>
          <w:p>
            <w:pPr>
              <w:pStyle w:val="Compact"/>
            </w:pPr>
            <w:r>
              <w:t xml:space="preserve">Pilot End Date</w:t>
            </w:r>
          </w:p>
        </w:tc>
        <w:tc>
          <w:tcPr/>
          <w:p>
            <w:pPr>
              <w:pStyle w:val="Compact"/>
            </w:pPr>
            <w:r>
              <w:t xml:space="preserve">Date</w:t>
            </w:r>
          </w:p>
        </w:tc>
      </w:tr>
      <w:tr>
        <w:tc>
          <w:tcPr/>
          <w:p>
            <w:pPr>
              <w:pStyle w:val="Compact"/>
            </w:pPr>
            <w:r>
              <w:t xml:space="preserve">Pilot Students</w:t>
            </w:r>
          </w:p>
        </w:tc>
        <w:tc>
          <w:tcPr/>
          <w:p>
            <w:pPr>
              <w:pStyle w:val="Compact"/>
            </w:pPr>
            <w:r>
              <w:t xml:space="preserve">Number</w:t>
            </w:r>
          </w:p>
        </w:tc>
      </w:tr>
      <w:tr>
        <w:tc>
          <w:tcPr/>
          <w:p>
            <w:pPr>
              <w:pStyle w:val="Compact"/>
            </w:pPr>
            <w:r>
              <w:t xml:space="preserve">Pilot Engagement</w:t>
            </w:r>
          </w:p>
        </w:tc>
        <w:tc>
          <w:tcPr/>
          <w:p>
            <w:pPr>
              <w:pStyle w:val="Compact"/>
            </w:pPr>
            <w:r>
              <w:t xml:space="preserve">% active students</w:t>
            </w:r>
          </w:p>
        </w:tc>
      </w:tr>
      <w:tr>
        <w:tc>
          <w:tcPr/>
          <w:p>
            <w:pPr>
              <w:pStyle w:val="Compact"/>
            </w:pPr>
            <w:r>
              <w:t xml:space="preserve">Pilot Outcome</w:t>
            </w:r>
          </w:p>
        </w:tc>
        <w:tc>
          <w:tcPr/>
          <w:p>
            <w:pPr>
              <w:pStyle w:val="Compact"/>
            </w:pPr>
            <w:r>
              <w:t xml:space="preserve">Converted / Not Converted / Extended</w:t>
            </w:r>
          </w:p>
        </w:tc>
      </w:tr>
      <w:tr>
        <w:tc>
          <w:tcPr/>
          <w:p>
            <w:pPr>
              <w:pStyle w:val="Compact"/>
            </w:pPr>
            <w:r>
              <w:t xml:space="preserve">Annual Contract Value</w:t>
            </w:r>
          </w:p>
        </w:tc>
        <w:tc>
          <w:tcPr/>
          <w:p>
            <w:pPr>
              <w:pStyle w:val="Compact"/>
            </w:pPr>
            <w:r>
              <w:t xml:space="preserve">GBP</w:t>
            </w:r>
          </w:p>
        </w:tc>
      </w:tr>
      <w:tr>
        <w:tc>
          <w:tcPr/>
          <w:p>
            <w:pPr>
              <w:pStyle w:val="Compact"/>
            </w:pPr>
            <w:r>
              <w:t xml:space="preserve">Contract Start Date</w:t>
            </w:r>
          </w:p>
        </w:tc>
        <w:tc>
          <w:tcPr/>
          <w:p>
            <w:pPr>
              <w:pStyle w:val="Compact"/>
            </w:pPr>
            <w:r>
              <w:t xml:space="preserve">Date</w:t>
            </w:r>
          </w:p>
        </w:tc>
      </w:tr>
      <w:tr>
        <w:tc>
          <w:tcPr/>
          <w:p>
            <w:pPr>
              <w:pStyle w:val="Compact"/>
            </w:pPr>
            <w:r>
              <w:t xml:space="preserve">Notes</w:t>
            </w:r>
          </w:p>
        </w:tc>
        <w:tc>
          <w:tcPr/>
          <w:p>
            <w:pPr>
              <w:pStyle w:val="Compact"/>
            </w:pPr>
            <w:r>
              <w:t xml:space="preserve">Free text</w:t>
            </w:r>
          </w:p>
        </w:tc>
      </w:tr>
    </w:tbl>
    <w:p>
      <w:r>
        <w:pict>
          <v:rect style="width:0;height:1.5pt" o:hralign="center" o:hrstd="t" o:hr="t"/>
        </w:pict>
      </w:r>
    </w:p>
    <w:bookmarkEnd w:id="127"/>
    <w:bookmarkStart w:id="131" w:name="appendix-b-key-metrics-dashboard"/>
    <w:p>
      <w:pPr>
        <w:pStyle w:val="Heading1"/>
      </w:pPr>
      <w:r>
        <w:t xml:space="preserve">APPENDIX B: KEY METRICS DASHBOARD</w:t>
      </w:r>
    </w:p>
    <w:bookmarkStart w:id="128" w:name="monthly-outreach-metrics"/>
    <w:p>
      <w:pPr>
        <w:pStyle w:val="Heading3"/>
      </w:pPr>
      <w:r>
        <w:t xml:space="preserve">Monthly Outreach Metrics</w:t>
      </w:r>
    </w:p>
    <w:p>
      <w:pPr>
        <w:pStyle w:val="Compact"/>
        <w:numPr>
          <w:ilvl w:val="0"/>
          <w:numId w:val="1099"/>
        </w:numPr>
      </w:pPr>
      <w:r>
        <w:t xml:space="preserve">Emails sent</w:t>
      </w:r>
    </w:p>
    <w:p>
      <w:pPr>
        <w:pStyle w:val="Compact"/>
        <w:numPr>
          <w:ilvl w:val="0"/>
          <w:numId w:val="1099"/>
        </w:numPr>
      </w:pPr>
      <w:r>
        <w:t xml:space="preserve">Open rate (target: 40%+)</w:t>
      </w:r>
    </w:p>
    <w:p>
      <w:pPr>
        <w:pStyle w:val="Compact"/>
        <w:numPr>
          <w:ilvl w:val="0"/>
          <w:numId w:val="1099"/>
        </w:numPr>
      </w:pPr>
      <w:r>
        <w:t xml:space="preserve">Reply rate (target: 8%+)</w:t>
      </w:r>
    </w:p>
    <w:p>
      <w:pPr>
        <w:pStyle w:val="Compact"/>
        <w:numPr>
          <w:ilvl w:val="0"/>
          <w:numId w:val="1099"/>
        </w:numPr>
      </w:pPr>
      <w:r>
        <w:t xml:space="preserve">Demos booked</w:t>
      </w:r>
    </w:p>
    <w:p>
      <w:pPr>
        <w:pStyle w:val="Compact"/>
        <w:numPr>
          <w:ilvl w:val="0"/>
          <w:numId w:val="1099"/>
        </w:numPr>
      </w:pPr>
      <w:r>
        <w:t xml:space="preserve">Pilots started</w:t>
      </w:r>
    </w:p>
    <w:p>
      <w:pPr>
        <w:pStyle w:val="Compact"/>
        <w:numPr>
          <w:ilvl w:val="0"/>
          <w:numId w:val="1099"/>
        </w:numPr>
      </w:pPr>
      <w:r>
        <w:t xml:space="preserve">Pilots converted</w:t>
      </w:r>
    </w:p>
    <w:p>
      <w:pPr>
        <w:pStyle w:val="Compact"/>
        <w:numPr>
          <w:ilvl w:val="0"/>
          <w:numId w:val="1099"/>
        </w:numPr>
      </w:pPr>
      <w:r>
        <w:t xml:space="preserve">Pipeline value (total potential ACV of active pilots + demos)</w:t>
      </w:r>
    </w:p>
    <w:bookmarkEnd w:id="128"/>
    <w:bookmarkStart w:id="129" w:name="quarterly-business-metrics"/>
    <w:p>
      <w:pPr>
        <w:pStyle w:val="Heading3"/>
      </w:pPr>
      <w:r>
        <w:t xml:space="preserve">Quarterly Business Metrics</w:t>
      </w:r>
    </w:p>
    <w:p>
      <w:pPr>
        <w:pStyle w:val="Compact"/>
        <w:numPr>
          <w:ilvl w:val="0"/>
          <w:numId w:val="1100"/>
        </w:numPr>
      </w:pPr>
      <w:r>
        <w:t xml:space="preserve">Number of paying schools</w:t>
      </w:r>
    </w:p>
    <w:p>
      <w:pPr>
        <w:pStyle w:val="Compact"/>
        <w:numPr>
          <w:ilvl w:val="0"/>
          <w:numId w:val="1100"/>
        </w:numPr>
      </w:pPr>
      <w:r>
        <w:t xml:space="preserve">Total students on platform</w:t>
      </w:r>
    </w:p>
    <w:p>
      <w:pPr>
        <w:pStyle w:val="Compact"/>
        <w:numPr>
          <w:ilvl w:val="0"/>
          <w:numId w:val="1100"/>
        </w:numPr>
      </w:pPr>
      <w:r>
        <w:t xml:space="preserve">Monthly Recurring Revenue (MRR)</w:t>
      </w:r>
    </w:p>
    <w:p>
      <w:pPr>
        <w:pStyle w:val="Compact"/>
        <w:numPr>
          <w:ilvl w:val="0"/>
          <w:numId w:val="1100"/>
        </w:numPr>
      </w:pPr>
      <w:r>
        <w:t xml:space="preserve">Average Contract Value (ACV)</w:t>
      </w:r>
    </w:p>
    <w:p>
      <w:pPr>
        <w:pStyle w:val="Compact"/>
        <w:numPr>
          <w:ilvl w:val="0"/>
          <w:numId w:val="1100"/>
        </w:numPr>
      </w:pPr>
      <w:r>
        <w:t xml:space="preserve">Customer Acquisition Cost (CAC)</w:t>
      </w:r>
    </w:p>
    <w:p>
      <w:pPr>
        <w:pStyle w:val="Compact"/>
        <w:numPr>
          <w:ilvl w:val="0"/>
          <w:numId w:val="1100"/>
        </w:numPr>
      </w:pPr>
      <w:r>
        <w:t xml:space="preserve">Pilot conversion rate</w:t>
      </w:r>
    </w:p>
    <w:p>
      <w:pPr>
        <w:pStyle w:val="Compact"/>
        <w:numPr>
          <w:ilvl w:val="0"/>
          <w:numId w:val="1100"/>
        </w:numPr>
      </w:pPr>
      <w:r>
        <w:t xml:space="preserve">Net Revenue Retention</w:t>
      </w:r>
    </w:p>
    <w:p>
      <w:pPr>
        <w:pStyle w:val="Compact"/>
        <w:numPr>
          <w:ilvl w:val="0"/>
          <w:numId w:val="1100"/>
        </w:numPr>
      </w:pPr>
      <w:r>
        <w:t xml:space="preserve">Churn rate</w:t>
      </w:r>
    </w:p>
    <w:bookmarkEnd w:id="129"/>
    <w:bookmarkStart w:id="130" w:name="annual-targets-template"/>
    <w:p>
      <w:pPr>
        <w:pStyle w:val="Heading3"/>
      </w:pPr>
      <w:r>
        <w:t xml:space="preserve">Annual Targets (Template)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Q1</w:t>
            </w:r>
          </w:p>
        </w:tc>
        <w:tc>
          <w:tcPr/>
          <w:p>
            <w:pPr>
              <w:pStyle w:val="Compact"/>
            </w:pPr>
            <w:r>
              <w:t xml:space="preserve">Q2</w:t>
            </w:r>
          </w:p>
        </w:tc>
        <w:tc>
          <w:tcPr/>
          <w:p>
            <w:pPr>
              <w:pStyle w:val="Compact"/>
            </w:pPr>
            <w:r>
              <w:t xml:space="preserve">Q3</w:t>
            </w:r>
          </w:p>
        </w:tc>
        <w:tc>
          <w:tcPr/>
          <w:p>
            <w:pPr>
              <w:pStyle w:val="Compact"/>
            </w:pPr>
            <w:r>
              <w:t xml:space="preserve">Q4</w:t>
            </w:r>
          </w:p>
        </w:tc>
        <w:tc>
          <w:tcPr/>
          <w:p>
            <w:pPr>
              <w:pStyle w:val="Compact"/>
            </w:pPr>
            <w:r>
              <w:t xml:space="preserve">Annual</w:t>
            </w:r>
          </w:p>
        </w:tc>
      </w:tr>
      <w:tr>
        <w:tc>
          <w:tcPr/>
          <w:p>
            <w:pPr>
              <w:pStyle w:val="Compact"/>
            </w:pPr>
            <w:r>
              <w:t xml:space="preserve">Schools contacted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Demos delivered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Pilots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Pilots converted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Paying schools (cumulative)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 students (cumulative)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ARR</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30"/>
    <w:bookmarkEnd w:id="131"/>
    <w:bookmarkStart w:id="135" w:name="appendix-c-first-90-day-execution-plan"/>
    <w:p>
      <w:pPr>
        <w:pStyle w:val="Heading1"/>
      </w:pPr>
      <w:r>
        <w:t xml:space="preserve">APPENDIX C: FIRST 90-DAY EXECUTION PLAN</w:t>
      </w:r>
    </w:p>
    <w:bookmarkStart w:id="132" w:name="days-130-foundation"/>
    <w:p>
      <w:pPr>
        <w:pStyle w:val="Heading3"/>
      </w:pPr>
      <w:r>
        <w:t xml:space="preserve">Days 1–30: Foundation</w:t>
      </w:r>
    </w:p>
    <w:p>
      <w:pPr>
        <w:pStyle w:val="Compact"/>
        <w:numPr>
          <w:ilvl w:val="0"/>
          <w:numId w:val="1101"/>
        </w:numPr>
      </w:pPr>
      <w:r>
        <w:t xml:space="preserve">Finalise pricing page on website</w:t>
      </w:r>
    </w:p>
    <w:p>
      <w:pPr>
        <w:pStyle w:val="Compact"/>
        <w:numPr>
          <w:ilvl w:val="0"/>
          <w:numId w:val="1102"/>
        </w:numPr>
      </w:pPr>
      <w:r>
        <w:t xml:space="preserve">Build pilot signup flow (self-serve)</w:t>
      </w:r>
    </w:p>
    <w:p>
      <w:pPr>
        <w:pStyle w:val="Compact"/>
        <w:numPr>
          <w:ilvl w:val="0"/>
          <w:numId w:val="1103"/>
        </w:numPr>
      </w:pPr>
      <w:r>
        <w:t xml:space="preserve">Create sales deck (from outline in Section 4)</w:t>
      </w:r>
    </w:p>
    <w:p>
      <w:pPr>
        <w:pStyle w:val="Compact"/>
        <w:numPr>
          <w:ilvl w:val="0"/>
          <w:numId w:val="1104"/>
        </w:numPr>
      </w:pPr>
      <w:r>
        <w:t xml:space="preserve">Set up CRM (HubSpot free tier is sufficient to start)</w:t>
      </w:r>
    </w:p>
    <w:p>
      <w:pPr>
        <w:pStyle w:val="Compact"/>
        <w:numPr>
          <w:ilvl w:val="0"/>
          <w:numId w:val="1105"/>
        </w:numPr>
      </w:pPr>
      <w:r>
        <w:t xml:space="preserve">Set up email outreach tool (Lemlist, Instantly, or Mailshake — GBP 50–100/month)</w:t>
      </w:r>
    </w:p>
    <w:p>
      <w:pPr>
        <w:pStyle w:val="Compact"/>
        <w:numPr>
          <w:ilvl w:val="0"/>
          <w:numId w:val="1106"/>
        </w:numPr>
      </w:pPr>
      <w:r>
        <w:t xml:space="preserve">Build initial school list: 200 UK secondary schools with Head of English contacts</w:t>
      </w:r>
    </w:p>
    <w:p>
      <w:pPr>
        <w:pStyle w:val="Compact"/>
        <w:numPr>
          <w:ilvl w:val="0"/>
          <w:numId w:val="1107"/>
        </w:numPr>
      </w:pPr>
      <w:r>
        <w:t xml:space="preserve">Build initial international list: 50 British curriculum schools in Gulf</w:t>
      </w:r>
    </w:p>
    <w:p>
      <w:pPr>
        <w:pStyle w:val="Compact"/>
        <w:numPr>
          <w:ilvl w:val="0"/>
          <w:numId w:val="1108"/>
        </w:numPr>
      </w:pPr>
      <w:r>
        <w:t xml:space="preserve">Write and load email sequence into outreach tool</w:t>
      </w:r>
    </w:p>
    <w:p>
      <w:pPr>
        <w:pStyle w:val="Compact"/>
        <w:numPr>
          <w:ilvl w:val="0"/>
          <w:numId w:val="1109"/>
        </w:numPr>
      </w:pPr>
      <w:r>
        <w:t xml:space="preserve">Create LinkedIn profile optimised for education sales</w:t>
      </w:r>
    </w:p>
    <w:bookmarkEnd w:id="132"/>
    <w:bookmarkStart w:id="133" w:name="days-3160-launch-outreach"/>
    <w:p>
      <w:pPr>
        <w:pStyle w:val="Heading3"/>
      </w:pPr>
      <w:r>
        <w:t xml:space="preserve">Days 31–60: Launch Outreach</w:t>
      </w:r>
    </w:p>
    <w:p>
      <w:pPr>
        <w:pStyle w:val="Compact"/>
        <w:numPr>
          <w:ilvl w:val="0"/>
          <w:numId w:val="1110"/>
        </w:numPr>
      </w:pPr>
      <w:r>
        <w:t xml:space="preserve">Send Email Sequence to first 100 UK schools</w:t>
      </w:r>
    </w:p>
    <w:p>
      <w:pPr>
        <w:pStyle w:val="Compact"/>
        <w:numPr>
          <w:ilvl w:val="0"/>
          <w:numId w:val="1111"/>
        </w:numPr>
      </w:pPr>
      <w:r>
        <w:t xml:space="preserve">Send Email Sequence to first 50 international schools</w:t>
      </w:r>
    </w:p>
    <w:p>
      <w:pPr>
        <w:pStyle w:val="Compact"/>
        <w:numPr>
          <w:ilvl w:val="0"/>
          <w:numId w:val="1112"/>
        </w:numPr>
      </w:pPr>
      <w:r>
        <w:t xml:space="preserve">Begin LinkedIn connection campaign (20 connections/day)</w:t>
      </w:r>
    </w:p>
    <w:p>
      <w:pPr>
        <w:pStyle w:val="Compact"/>
        <w:numPr>
          <w:ilvl w:val="0"/>
          <w:numId w:val="1113"/>
        </w:numPr>
      </w:pPr>
      <w:r>
        <w:t xml:space="preserve">Deliver first demos</w:t>
      </w:r>
    </w:p>
    <w:p>
      <w:pPr>
        <w:pStyle w:val="Compact"/>
        <w:numPr>
          <w:ilvl w:val="0"/>
          <w:numId w:val="1114"/>
        </w:numPr>
      </w:pPr>
      <w:r>
        <w:t xml:space="preserve">Start first pilots</w:t>
      </w:r>
    </w:p>
    <w:p>
      <w:pPr>
        <w:pStyle w:val="Compact"/>
        <w:numPr>
          <w:ilvl w:val="0"/>
          <w:numId w:val="1115"/>
        </w:numPr>
      </w:pPr>
      <w:r>
        <w:t xml:space="preserve">Apply for Cambridge International resource endorsement</w:t>
      </w:r>
    </w:p>
    <w:p>
      <w:pPr>
        <w:pStyle w:val="Compact"/>
        <w:numPr>
          <w:ilvl w:val="0"/>
          <w:numId w:val="1116"/>
        </w:numPr>
      </w:pPr>
      <w:r>
        <w:t xml:space="preserve">Apply for AQA approved resources scheme</w:t>
      </w:r>
    </w:p>
    <w:p>
      <w:pPr>
        <w:pStyle w:val="Compact"/>
        <w:numPr>
          <w:ilvl w:val="0"/>
          <w:numId w:val="1117"/>
        </w:numPr>
      </w:pPr>
      <w:r>
        <w:t xml:space="preserve">Join NATE (individual membership)</w:t>
      </w:r>
    </w:p>
    <w:p>
      <w:pPr>
        <w:pStyle w:val="Compact"/>
        <w:numPr>
          <w:ilvl w:val="0"/>
          <w:numId w:val="1118"/>
        </w:numPr>
      </w:pPr>
      <w:r>
        <w:t xml:space="preserve">Book Bett Show stand (if within budget) or visitor pass</w:t>
      </w:r>
    </w:p>
    <w:bookmarkEnd w:id="133"/>
    <w:bookmarkStart w:id="134" w:name="days-6190-iterate-and-scale"/>
    <w:p>
      <w:pPr>
        <w:pStyle w:val="Heading3"/>
      </w:pPr>
      <w:r>
        <w:t xml:space="preserve">Days 61–90: Iterate and Scale</w:t>
      </w:r>
    </w:p>
    <w:p>
      <w:pPr>
        <w:pStyle w:val="Compact"/>
        <w:numPr>
          <w:ilvl w:val="0"/>
          <w:numId w:val="1119"/>
        </w:numPr>
      </w:pPr>
      <w:r>
        <w:t xml:space="preserve">Review outreach metrics — adjust email copy based on open/reply rates</w:t>
      </w:r>
    </w:p>
    <w:p>
      <w:pPr>
        <w:pStyle w:val="Compact"/>
        <w:numPr>
          <w:ilvl w:val="0"/>
          <w:numId w:val="1120"/>
        </w:numPr>
      </w:pPr>
      <w:r>
        <w:t xml:space="preserve">Convert first pilots to paid</w:t>
      </w:r>
    </w:p>
    <w:p>
      <w:pPr>
        <w:pStyle w:val="Compact"/>
        <w:numPr>
          <w:ilvl w:val="0"/>
          <w:numId w:val="1121"/>
        </w:numPr>
      </w:pPr>
      <w:r>
        <w:t xml:space="preserve">Collect first testimonial / case study</w:t>
      </w:r>
    </w:p>
    <w:p>
      <w:pPr>
        <w:pStyle w:val="Compact"/>
        <w:numPr>
          <w:ilvl w:val="0"/>
          <w:numId w:val="1122"/>
        </w:numPr>
      </w:pPr>
      <w:r>
        <w:t xml:space="preserve">Build second email sequence using case study data</w:t>
      </w:r>
    </w:p>
    <w:p>
      <w:pPr>
        <w:pStyle w:val="Compact"/>
        <w:numPr>
          <w:ilvl w:val="0"/>
          <w:numId w:val="1123"/>
        </w:numPr>
      </w:pPr>
      <w:r>
        <w:t xml:space="preserve">Expand school list to 500 UK + 100 international</w:t>
      </w:r>
    </w:p>
    <w:p>
      <w:pPr>
        <w:pStyle w:val="Compact"/>
        <w:numPr>
          <w:ilvl w:val="0"/>
          <w:numId w:val="1124"/>
        </w:numPr>
      </w:pPr>
      <w:r>
        <w:t xml:space="preserve">Identify top 10 target MATs and begin outreach</w:t>
      </w:r>
    </w:p>
    <w:p>
      <w:pPr>
        <w:pStyle w:val="Compact"/>
        <w:numPr>
          <w:ilvl w:val="0"/>
          <w:numId w:val="1125"/>
        </w:numPr>
      </w:pPr>
      <w:r>
        <w:t xml:space="preserve">Attend one education event or TeachMeet</w:t>
      </w:r>
    </w:p>
    <w:p>
      <w:pPr>
        <w:pStyle w:val="Compact"/>
        <w:numPr>
          <w:ilvl w:val="0"/>
          <w:numId w:val="1126"/>
        </w:numPr>
      </w:pPr>
      <w:r>
        <w:t xml:space="preserve">First QBR with paying schools</w:t>
      </w:r>
    </w:p>
    <w:p>
      <w:r>
        <w:pict>
          <v:rect style="width:0;height:1.5pt" o:hralign="center" o:hrstd="t" o:hr="t"/>
        </w:pict>
      </w:r>
    </w:p>
    <w:p>
      <w:pPr>
        <w:pStyle w:val="FirstParagraph"/>
      </w:pPr>
      <w:r>
        <w:rPr>
          <w:i/>
          <w:iCs/>
        </w:rPr>
        <w:t xml:space="preserve">End of B2B Sales Playbook — The English Hub</w:t>
      </w:r>
      <w:r>
        <w:t xml:space="preserve"> </w:t>
      </w:r>
      <w:r>
        <w:rPr>
          <w:i/>
          <w:iCs/>
        </w:rPr>
        <w:t xml:space="preserve">Document version: 1.0 | Date: March 2026</w:t>
      </w:r>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2026-03-22T15:32:33Z</dcterms:created>
  <dcterms:modified xsi:type="dcterms:W3CDTF">2026-03-22T15:32:33Z</dcterms:modified>
</cp:coreProperties>
</file>

<file path=docProps/custom.xml><?xml version="1.0" encoding="utf-8"?>
<Properties xmlns="http://schemas.openxmlformats.org/officeDocument/2006/custom-properties" xmlns:vt="http://schemas.openxmlformats.org/officeDocument/2006/docPropsVTypes"/>
</file>