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Документація Poker Stories</w:t>
      </w:r>
    </w:p>
    <w:p>
      <w:pPr>
        <w:pStyle w:val="Heading1"/>
      </w:pPr>
      <w:r>
        <w:rPr>
          <w:rFonts w:ascii="Arial" w:cs="Arial" w:eastAsia="Arial" w:hAnsi="Arial"/>
        </w:rPr>
        <w:t xml:space="preserve">Загальний опис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Poker Stories — онбординг-сторіс, яка пояснює гравцеві суть покеру (Casino Hold'em) і показує хід гри: від ставки Ante до виплати. Сторіс складається з 7 слайдів, доступна 6 мовами та відкривається на сайті в iframe.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Кожен слайд — це відео на весь кадр і текст поверх нього: назва сторіс, рядок розділу, заголовок, опис і кнопка «Play Poker». Текст друкується одночасно з відтворенням відео; слайд завершується разом із відео, після чого відкривається наступний.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Проєкт побудований на Vue 3 + Vite. Результат збірки — статичні файли, які розміщуються на CDN.</w:t>
      </w:r>
    </w:p>
    <w:p>
      <w:pPr>
        <w:pStyle w:val="Heading1"/>
      </w:pPr>
      <w:r>
        <w:rPr>
          <w:rFonts w:ascii="Arial" w:cs="Arial" w:eastAsia="Arial" w:hAnsi="Arial"/>
        </w:rPr>
        <w:t xml:space="preserve">Посилання та вбудовування</w:t>
      </w:r>
    </w:p>
    <w:p>
      <w:pPr>
        <w:pStyle w:val="Heading2"/>
      </w:pPr>
      <w:r>
        <w:rPr>
          <w:rFonts w:ascii="Arial" w:cs="Arial" w:eastAsia="Arial" w:hAnsi="Arial"/>
        </w:rPr>
        <w:t xml:space="preserve">Адреса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Сторіс розміщується за тією ж схемою, що й попередні (roulette, blackjack, baccarat, game-shows):</w:t>
      </w:r>
    </w:p>
    <w:p>
      <w:pPr>
        <w:shd w:fill="F4F4F4" w:val="clear"/>
        <w:spacing w:after="160" w:before="8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https://cdn-wl.s3.amazonaws.com/common/stories/poker/index.html</w:t>
      </w:r>
    </w:p>
    <w:p>
      <w:pPr>
        <w:pStyle w:val="Heading2"/>
      </w:pPr>
      <w:r>
        <w:rPr>
          <w:rFonts w:ascii="Arial" w:cs="Arial" w:eastAsia="Arial" w:hAnsi="Arial"/>
        </w:rPr>
        <w:t xml:space="preserve">Приклад повного посилання</w:t>
      </w:r>
    </w:p>
    <w:p>
      <w:pPr>
        <w:shd w:fill="F4F4F4" w:val="clear"/>
        <w:spacing w:after="160" w:before="8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https://cdn-wl.s3.amazonaws.com/common/stories/poker/index.html?user_language=en&amp;game_link=live%2Fcategories%2Fpoker&amp;end_link=live%2Fcategories%2Fpoker</w:t>
      </w:r>
    </w:p>
    <w:p>
      <w:pPr>
        <w:pStyle w:val="Heading2"/>
      </w:pPr>
      <w:r>
        <w:rPr>
          <w:rFonts w:ascii="Arial" w:cs="Arial" w:eastAsia="Arial" w:hAnsi="Arial"/>
        </w:rPr>
        <w:t xml:space="preserve">Вбудовування в iframe</w:t>
      </w:r>
    </w:p>
    <w:p>
      <w:pPr>
        <w:shd w:fill="F4F4F4" w:val="clear"/>
        <w:spacing w:after="0" w:before="8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&lt;iframe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src="https://cdn-wl.s3.amazonaws.com/common/stories/poker/index.html?user_language=en&amp;game_link=live%2Fcategories%2Fpoker"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width="100%"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height="100%"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allow="autoplay"</w:t>
      </w:r>
    </w:p>
    <w:p>
      <w:pPr>
        <w:shd w:fill="F4F4F4" w:val="clear"/>
        <w:spacing w:after="16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&gt;&lt;/iframe&gt;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Відео запускається автоматично без звуку. Звук вмикає користувач кнопкою в шапці сторіс.</w:t>
      </w:r>
    </w:p>
    <w:p>
      <w:pPr>
        <w:pStyle w:val="Heading1"/>
      </w:pPr>
      <w:r>
        <w:rPr>
          <w:rFonts w:ascii="Arial" w:cs="Arial" w:eastAsia="Arial" w:hAnsi="Arial"/>
        </w:rPr>
        <w:t xml:space="preserve">Query параметри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Сторіс отримує параметри від батьківського сайту через URL.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5"/>
        <w:gridCol w:w="1070"/>
        <w:gridCol w:w="3241"/>
        <w:gridCol w:w="2700"/>
      </w:tblGrid>
      <w:tr>
        <w:trPr>
          <w:tblHeader/>
        </w:trPr>
        <w:tc>
          <w:tcPr>
            <w:tcW w:type="dxa" w:w="20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2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Приклад</w:t>
            </w:r>
          </w:p>
        </w:tc>
      </w:tr>
      <w:tr>
        <w:trPr>
          <w:tblHeader w:val="off"/>
        </w:trPr>
        <w:tc>
          <w:tcPr>
            <w:tcW w:type="dxa" w:w="20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user_language</w:t>
            </w:r>
          </w:p>
        </w:tc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Мова текстів: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fr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pt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Значення передається малими літерами. Якщо параметр відсутній або мова не підтримується, використовується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en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user_language=de</w:t>
            </w:r>
          </w:p>
        </w:tc>
      </w:tr>
      <w:tr>
        <w:trPr>
          <w:tblHeader w:val="off"/>
        </w:trPr>
        <w:tc>
          <w:tcPr>
            <w:tcW w:type="dxa" w:w="20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game_link</w:t>
            </w:r>
          </w:p>
        </w:tc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Посилання, на яке веде кнопка «Play Poker». Якщо параметр відсутній, використовується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live/categories/poker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game_link=live%2Fcategories%2Fpoker</w:t>
            </w:r>
          </w:p>
        </w:tc>
      </w:tr>
      <w:tr>
        <w:trPr>
          <w:tblHeader w:val="off"/>
        </w:trPr>
        <w:tc>
          <w:tcPr>
            <w:tcW w:type="dxa" w:w="20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end_link</w:t>
            </w:r>
          </w:p>
        </w:tc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Посилання для переходу після закриття сторіс. Якщо параметр відсутній, після закриття перехід не виконується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end_link=live%2Fcategories%2Fpoker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До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end_link</w:t>
      </w:r>
      <w:r>
        <w:rPr>
          <w:rFonts w:ascii="Arial" w:cs="Arial" w:eastAsia="Arial" w:hAnsi="Arial"/>
          <w:sz w:val="22"/>
          <w:szCs w:val="22"/>
        </w:rPr>
        <w:t xml:space="preserve"> автоматично додаються UTM-мітки:</w:t>
      </w:r>
    </w:p>
    <w:p>
      <w:pPr>
        <w:shd w:fill="F4F4F4" w:val="clear"/>
        <w:spacing w:after="160" w:before="8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utm_source=site&amp;utm_medium=story&amp;utm_campaign=poker_story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Параметри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story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user_currency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stories_total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discover_link</w:t>
      </w:r>
      <w:r>
        <w:rPr>
          <w:rFonts w:ascii="Arial" w:cs="Arial" w:eastAsia="Arial" w:hAnsi="Arial"/>
          <w:sz w:val="22"/>
          <w:szCs w:val="22"/>
        </w:rPr>
        <w:t xml:space="preserve"> приймаються, але на показ цієї сторіс не впливають: сторіс завжди починається з першого слайда, суми в текстах наведено в EUR, рядка з додатковим посиланням під кнопкою немає.</w:t>
      </w:r>
    </w:p>
    <w:p>
      <w:pPr>
        <w:pStyle w:val="Heading1"/>
      </w:pPr>
      <w:r>
        <w:rPr>
          <w:rFonts w:ascii="Arial" w:cs="Arial" w:eastAsia="Arial" w:hAnsi="Arial"/>
        </w:rPr>
        <w:t xml:space="preserve">Події для батьківського сайту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Сторіс надсилає події батьківському сайту через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window.parent.postMessage(message, '*')</w:t>
      </w:r>
      <w:r>
        <w:rPr>
          <w:rFonts w:ascii="Arial" w:cs="Arial" w:eastAsia="Arial" w:hAnsi="Arial"/>
          <w:sz w:val="22"/>
          <w:szCs w:val="22"/>
        </w:rPr>
        <w:t xml:space="preserve">. Кожна подія — текстовий рядок.</w:t>
      </w:r>
    </w:p>
    <w:p>
      <w:pPr>
        <w:pStyle w:val="Heading2"/>
      </w:pPr>
      <w:r>
        <w:rPr>
          <w:rFonts w:ascii="Arial" w:cs="Arial" w:eastAsia="Arial" w:hAnsi="Arial"/>
        </w:rPr>
        <w:t xml:space="preserve">Навігаційні події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6876"/>
      </w:tblGrid>
      <w:tr>
        <w:trPr>
          <w:tblHeader/>
        </w:trPr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Подія</w:t>
            </w:r>
          </w:p>
        </w:tc>
        <w:tc>
          <w:tcPr>
            <w:tcW w:type="dxa" w:w="68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Коли відправляється</w:t>
            </w:r>
          </w:p>
        </w:tc>
      </w:tr>
      <w:tr>
        <w:trPr>
          <w:tblHeader w:val="off"/>
        </w:trPr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click_forward</w:t>
            </w:r>
          </w:p>
        </w:tc>
        <w:tc>
          <w:tcPr>
            <w:tcW w:type="dxa" w:w="68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Перехід на наступний слайд: тап у правій половині екрана, кнопка-стрілка на десктопі або автоматичний перехід після завершення відео</w:t>
            </w:r>
          </w:p>
        </w:tc>
      </w:tr>
      <w:tr>
        <w:trPr>
          <w:tblHeader w:val="off"/>
        </w:trPr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click_backward</w:t>
            </w:r>
          </w:p>
        </w:tc>
        <w:tc>
          <w:tcPr>
            <w:tcW w:type="dxa" w:w="68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Перехід на попередній слайд: тап у лівій половині екрана або кнопка-стрілка на десктопі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Контрольні події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7146"/>
      </w:tblGrid>
      <w:tr>
        <w:trPr>
          <w:tblHeader/>
        </w:trPr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Подія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Коли відправляється</w:t>
            </w:r>
          </w:p>
        </w:tc>
      </w:tr>
      <w:tr>
        <w:trPr>
          <w:tblHeader w:val="off"/>
        </w:trPr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click_pause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Пауза: утримання пальця на екрані довше 350 мс, кнопка паузи на десктопі, поява попередження про горизонтальну орієнтацію</w:t>
            </w:r>
          </w:p>
        </w:tc>
      </w:tr>
      <w:tr>
        <w:trPr>
          <w:tblHeader w:val="off"/>
        </w:trPr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click_play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Відтворення відновлено після паузи або розпочато кнопкою Play, якщо браузер заблокував автозапуск</w:t>
            </w:r>
          </w:p>
        </w:tc>
      </w:tr>
      <w:tr>
        <w:trPr>
          <w:tblHeader w:val="off"/>
        </w:trPr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mute_video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Звук вимкнено</w:t>
            </w:r>
          </w:p>
        </w:tc>
      </w:tr>
      <w:tr>
        <w:trPr>
          <w:tblHeader w:val="off"/>
        </w:trPr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unmute_video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Звук увімкнено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Події закриття та переходів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0"/>
        <w:gridCol w:w="6606"/>
      </w:tblGrid>
      <w:tr>
        <w:trPr>
          <w:tblHeader/>
        </w:trPr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Подія</w:t>
            </w:r>
          </w:p>
        </w:tc>
        <w:tc>
          <w:tcPr>
            <w:tcW w:type="dxa" w:w="6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Коли відправляється</w:t>
            </w:r>
          </w:p>
        </w:tc>
      </w:tr>
      <w:tr>
        <w:trPr>
          <w:tblHeader w:val="off"/>
        </w:trPr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close</w:t>
            </w:r>
          </w:p>
        </w:tc>
        <w:tc>
          <w:tcPr>
            <w:tcW w:type="dxa" w:w="6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Натиснуто кнопку закриття</w:t>
            </w:r>
          </w:p>
        </w:tc>
      </w:tr>
      <w:tr>
        <w:trPr>
          <w:tblHeader w:val="off"/>
        </w:trPr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start_game_btn</w:t>
            </w:r>
          </w:p>
        </w:tc>
        <w:tc>
          <w:tcPr>
            <w:tcW w:type="dxa" w:w="6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Натиснуто кнопку «Play Poker»</w:t>
            </w:r>
          </w:p>
        </w:tc>
      </w:tr>
      <w:tr>
        <w:trPr>
          <w:tblHeader w:val="off"/>
        </w:trPr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go_to_link:[URL]</w:t>
            </w:r>
          </w:p>
        </w:tc>
        <w:tc>
          <w:tcPr>
            <w:tcW w:type="dxa" w:w="6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300 мс після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close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з адресою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end_link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та UTM-мітками (лише якщо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end_link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передано); через 300 мс після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start_game_btn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з адресою </w:t>
            </w:r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game_link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Аналітичні події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6876"/>
      </w:tblGrid>
      <w:tr>
        <w:trPr>
          <w:tblHeader/>
        </w:trPr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Подія</w:t>
            </w:r>
          </w:p>
        </w:tc>
        <w:tc>
          <w:tcPr>
            <w:tcW w:type="dxa" w:w="68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Коли відправляється</w:t>
            </w:r>
          </w:p>
        </w:tc>
      </w:tr>
      <w:tr>
        <w:trPr>
          <w:tblHeader w:val="off"/>
        </w:trPr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opened_story:1</w:t>
            </w:r>
          </w:p>
        </w:tc>
        <w:tc>
          <w:tcPr>
            <w:tcW w:type="dxa" w:w="68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Відкрито останній, сьомий слайд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Обробка подій у батьківському застосунку</w:t>
      </w:r>
    </w:p>
    <w:p>
      <w:pPr>
        <w:shd w:fill="F4F4F4" w:val="clear"/>
        <w:spacing w:after="0" w:before="8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window.addEventListener('message', function (event) {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if (typeof event.data !== 'string') return;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if (event.data === 'close') {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  // закрити iframe зі сторіс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} else if (event.data === 'start_game_btn') {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  // гравець натиснув «Play Poker»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} else if (event.data.startsWith('go_to_link:')) {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  const url = event.data.replace('go_to_link:', '');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  // виконати перехід за url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 }</w:t>
      </w:r>
    </w:p>
    <w:p>
      <w:pPr>
        <w:shd w:fill="F4F4F4" w:val="clear"/>
        <w:spacing w:after="16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});</w:t>
      </w:r>
    </w:p>
    <w:p>
      <w:pPr>
        <w:pStyle w:val="Heading1"/>
      </w:pPr>
      <w:r>
        <w:rPr>
          <w:rFonts w:ascii="Arial" w:cs="Arial" w:eastAsia="Arial" w:hAnsi="Arial"/>
        </w:rPr>
        <w:t xml:space="preserve">Структура сторіз</w:t>
      </w:r>
    </w:p>
    <w:p>
      <w:pPr>
        <w:pStyle w:val="Heading2"/>
      </w:pPr>
      <w:r>
        <w:rPr>
          <w:rFonts w:ascii="Arial" w:cs="Arial" w:eastAsia="Arial" w:hAnsi="Arial"/>
        </w:rPr>
        <w:t xml:space="preserve">Слайди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"/>
        <w:gridCol w:w="2037"/>
        <w:gridCol w:w="2062"/>
        <w:gridCol w:w="2922"/>
        <w:gridCol w:w="1610"/>
      </w:tblGrid>
      <w:tr>
        <w:trPr>
          <w:tblHeader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Рядок розділу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Зміст відео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Тривалість</w:t>
            </w:r>
          </w:p>
        </w:tc>
      </w:tr>
      <w:tr>
        <w:trPr>
          <w:tblHeader w:val="off"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game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Poker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Дилер за столом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21,3 с</w:t>
            </w:r>
          </w:p>
        </w:tc>
      </w:tr>
      <w:tr>
        <w:trPr>
          <w:tblHeader w:val="off"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Poker hand ranking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combinations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Десять комбінацій від Royal flush до High card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44,2 с</w:t>
            </w:r>
          </w:p>
        </w:tc>
      </w:tr>
      <w:tr>
        <w:trPr>
          <w:tblHeader w:val="off"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start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move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Ставка Ante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7,1 с</w:t>
            </w:r>
          </w:p>
        </w:tc>
      </w:tr>
      <w:tr>
        <w:trPr>
          <w:tblHeader w:val="off"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start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deal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Роздача: карти гравця, карти дилера, флоп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9,3 с</w:t>
            </w:r>
          </w:p>
        </w:tc>
      </w:tr>
      <w:tr>
        <w:trPr>
          <w:tblHeader w:val="off"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or Fold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decision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Вибір Call і ставка Play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10,4 с</w:t>
            </w:r>
          </w:p>
        </w:tc>
      </w:tr>
      <w:tr>
        <w:trPr>
          <w:tblHeader w:val="off"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Winning combination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hand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Відкриття карт і виграш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21,7 с</w:t>
            </w:r>
          </w:p>
        </w:tc>
      </w:tr>
      <w:tr>
        <w:trPr>
          <w:tblHeader w:val="off"/>
        </w:trPr>
        <w:tc>
          <w:tcPr>
            <w:tcW w:type="dxa" w:w="3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Payouts</w:t>
            </w:r>
          </w:p>
        </w:tc>
        <w:tc>
          <w:tcPr>
            <w:tcW w:type="dxa" w:w="2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payouts work</w:t>
            </w:r>
          </w:p>
        </w:tc>
        <w:tc>
          <w:tcPr>
            <w:tcW w:type="dxa" w:w="29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Таблиця виплати</w:t>
            </w:r>
          </w:p>
        </w:tc>
        <w:tc>
          <w:tcPr>
            <w:tcW w:type="dxa" w:w="1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13,5 с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На слайді 4 опис з'являється трьома реченнями, кожне — у момент, коли на столі з'являються відповідні карти.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Загальна тривалість — 127 секунд. Угорі екрана показано 7 смужок прогресу, по одній на слайд.</w:t>
      </w:r>
    </w:p>
    <w:p>
      <w:pPr>
        <w:pStyle w:val="Heading2"/>
      </w:pPr>
      <w:r>
        <w:rPr>
          <w:rFonts w:ascii="Arial" w:cs="Arial" w:eastAsia="Arial" w:hAnsi="Arial"/>
        </w:rPr>
        <w:t xml:space="preserve">Мультимовність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Підтримувані мови: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</w:t>
      </w:r>
      <w:r>
        <w:rPr>
          <w:rFonts w:ascii="Arial" w:cs="Arial" w:eastAsia="Arial" w:hAnsi="Arial"/>
          <w:sz w:val="22"/>
          <w:szCs w:val="22"/>
        </w:rPr>
        <w:t xml:space="preserve"> — англійська (за замовчуванням)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</w:t>
      </w:r>
      <w:r>
        <w:rPr>
          <w:rFonts w:ascii="Arial" w:cs="Arial" w:eastAsia="Arial" w:hAnsi="Arial"/>
          <w:sz w:val="22"/>
          <w:szCs w:val="22"/>
        </w:rPr>
        <w:t xml:space="preserve"> — німецька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</w:t>
      </w:r>
      <w:r>
        <w:rPr>
          <w:rFonts w:ascii="Arial" w:cs="Arial" w:eastAsia="Arial" w:hAnsi="Arial"/>
          <w:sz w:val="22"/>
          <w:szCs w:val="22"/>
        </w:rPr>
        <w:t xml:space="preserve"> — французька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</w:t>
      </w:r>
      <w:r>
        <w:rPr>
          <w:rFonts w:ascii="Arial" w:cs="Arial" w:eastAsia="Arial" w:hAnsi="Arial"/>
          <w:sz w:val="22"/>
          <w:szCs w:val="22"/>
        </w:rPr>
        <w:t xml:space="preserve"> — італійська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</w:t>
      </w:r>
      <w:r>
        <w:rPr>
          <w:rFonts w:ascii="Arial" w:cs="Arial" w:eastAsia="Arial" w:hAnsi="Arial"/>
          <w:sz w:val="22"/>
          <w:szCs w:val="22"/>
        </w:rPr>
        <w:t xml:space="preserve"> — іспанська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pt</w:t>
      </w:r>
      <w:r>
        <w:rPr>
          <w:rFonts w:ascii="Arial" w:cs="Arial" w:eastAsia="Arial" w:hAnsi="Arial"/>
          <w:sz w:val="22"/>
          <w:szCs w:val="22"/>
        </w:rPr>
        <w:t xml:space="preserve"> — португальська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Відео однакове для всіх мов: написи всередині відео не перекладаються. Тексти слайдів зберігаються у файлі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src/data/stories.json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Відео</w:t>
      </w:r>
    </w:p>
    <w:p>
      <w:pPr>
        <w:pStyle w:val="Heading2"/>
      </w:pPr>
      <w:r>
        <w:rPr>
          <w:rFonts w:ascii="Arial" w:cs="Arial" w:eastAsia="Arial" w:hAnsi="Arial"/>
        </w:rPr>
        <w:t xml:space="preserve">Формати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Кожне відео підготовлено в чотирьох форматах. Браузер отримує всі чотири джерела та відтворює перше, яке підтримує.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1321"/>
        <w:gridCol w:w="2420"/>
        <w:gridCol w:w="4080"/>
      </w:tblGrid>
      <w:tr>
        <w:trPr>
          <w:tblHeader/>
        </w:trPr>
        <w:tc>
          <w:tcPr>
            <w:tcW w:type="dxa" w:w="12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Порядок</w:t>
            </w:r>
          </w:p>
        </w:tc>
        <w:tc>
          <w:tcPr>
            <w:tcW w:type="dxa" w:w="13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4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джерела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AV1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story_N-av1.mp4</w:t>
            </w:r>
          </w:p>
        </w:tc>
        <w:tc>
          <w:tcPr>
            <w:tcW w:type="dxa" w:w="4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video/mp4; codecs="av01.0.08M.08, mp4a.40.2"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H.265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story_N-h265.mp4</w:t>
            </w:r>
          </w:p>
        </w:tc>
        <w:tc>
          <w:tcPr>
            <w:tcW w:type="dxa" w:w="4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video/mp4; codecs="hvc1.1.6.L120.90, mp4a.40.2"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H.264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story_N-h264.mp4</w:t>
            </w:r>
          </w:p>
        </w:tc>
        <w:tc>
          <w:tcPr>
            <w:tcW w:type="dxa" w:w="4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video/mp4; codecs="avc1.640028, mp4a.40.2"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WebM (VP9)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story_N.webm</w:t>
            </w:r>
          </w:p>
        </w:tc>
        <w:tc>
          <w:tcPr>
            <w:tcW w:type="dxa" w:w="4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0F0F0" w:val="clear"/>
              </w:rPr>
              <w:t xml:space="preserve">video/webm; codecs="vp09.00.40.08, opus"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AV1 пропонується лише пристроям з апаратним декодуванням цього формату; решта пристроїв починає з H.265.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Параметри всіх файлів: 1080×1920, 30 кадрів за секунду, зі звуковою доріжкою.</w:t>
      </w:r>
    </w:p>
    <w:p>
      <w:pPr>
        <w:pStyle w:val="Heading2"/>
      </w:pPr>
      <w:r>
        <w:rPr>
          <w:rFonts w:ascii="Arial" w:cs="Arial" w:eastAsia="Arial" w:hAnsi="Arial"/>
        </w:rPr>
        <w:t xml:space="preserve">Розмір файлів, МБ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800"/>
        <w:gridCol w:w="935"/>
        <w:gridCol w:w="935"/>
        <w:gridCol w:w="5421"/>
      </w:tblGrid>
      <w:tr>
        <w:trPr>
          <w:tblHeader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Слайд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AV1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H.265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H.264</w:t>
            </w:r>
          </w:p>
        </w:tc>
        <w:tc>
          <w:tcPr>
            <w:tcW w:type="dxa" w:w="54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WebM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2,88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2,76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4,79</w:t>
            </w:r>
          </w:p>
        </w:tc>
        <w:tc>
          <w:tcPr>
            <w:tcW w:type="dxa" w:w="54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4,83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2,99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3,66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4,97</w:t>
            </w:r>
          </w:p>
        </w:tc>
        <w:tc>
          <w:tcPr>
            <w:tcW w:type="dxa" w:w="54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4,07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0,33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0,53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0,67</w:t>
            </w:r>
          </w:p>
        </w:tc>
        <w:tc>
          <w:tcPr>
            <w:tcW w:type="dxa" w:w="54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0,44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0,35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0,73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0,74</w:t>
            </w:r>
          </w:p>
        </w:tc>
        <w:tc>
          <w:tcPr>
            <w:tcW w:type="dxa" w:w="54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0,44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0,60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0,78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1,13</w:t>
            </w:r>
          </w:p>
        </w:tc>
        <w:tc>
          <w:tcPr>
            <w:tcW w:type="dxa" w:w="54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0,80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1,07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1,41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2,10</w:t>
            </w:r>
          </w:p>
        </w:tc>
        <w:tc>
          <w:tcPr>
            <w:tcW w:type="dxa" w:w="54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1,34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1,01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1,34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1,71</w:t>
            </w:r>
          </w:p>
        </w:tc>
        <w:tc>
          <w:tcPr>
            <w:tcW w:type="dxa" w:w="54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1,97</w:t>
            </w:r>
          </w:p>
        </w:tc>
      </w:tr>
      <w:tr>
        <w:trPr>
          <w:tblHeader w:val="off"/>
        </w:trPr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Разом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9,23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11,20</w:t>
            </w:r>
          </w:p>
        </w:tc>
        <w:tc>
          <w:tcPr>
            <w:tcW w:type="dxa" w:w="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16,11</w:t>
            </w:r>
          </w:p>
        </w:tc>
        <w:tc>
          <w:tcPr>
            <w:tcW w:type="dxa" w:w="54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13,89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Користувач завантажує файли лише одного формату. Наступне відео починає завантажуватися заздалегідь, поки відтворюється поточне.</w:t>
      </w:r>
    </w:p>
    <w:p>
      <w:pPr>
        <w:pStyle w:val="Heading1"/>
      </w:pPr>
      <w:r>
        <w:rPr>
          <w:rFonts w:ascii="Arial" w:cs="Arial" w:eastAsia="Arial" w:hAnsi="Arial"/>
        </w:rPr>
        <w:t xml:space="preserve">Технічні деталі</w:t>
      </w:r>
    </w:p>
    <w:p>
      <w:pPr>
        <w:pStyle w:val="Heading2"/>
      </w:pPr>
      <w:r>
        <w:rPr>
          <w:rFonts w:ascii="Arial" w:cs="Arial" w:eastAsia="Arial" w:hAnsi="Arial"/>
        </w:rPr>
        <w:t xml:space="preserve">Управління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Мобільні пристрої</w:t>
      </w:r>
      <w:r>
        <w:rPr>
          <w:rFonts w:ascii="Arial" w:cs="Arial" w:eastAsia="Arial" w:hAnsi="Arial"/>
          <w:sz w:val="22"/>
          <w:szCs w:val="22"/>
        </w:rPr>
        <w:t xml:space="preserve">: тап у правій або лівій половині екрана — наступний або попередній слайд; утримання — пауза.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Десктоп</w:t>
      </w:r>
      <w:r>
        <w:rPr>
          <w:rFonts w:ascii="Arial" w:cs="Arial" w:eastAsia="Arial" w:hAnsi="Arial"/>
          <w:sz w:val="22"/>
          <w:szCs w:val="22"/>
        </w:rPr>
        <w:t xml:space="preserve">: кнопки-стрілки, кнопка паузи.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Звук</w:t>
      </w:r>
      <w:r>
        <w:rPr>
          <w:rFonts w:ascii="Arial" w:cs="Arial" w:eastAsia="Arial" w:hAnsi="Arial"/>
          <w:sz w:val="22"/>
          <w:szCs w:val="22"/>
        </w:rPr>
        <w:t xml:space="preserve">: кнопка в шапці сторіс; за замовчуванням звук вимкнено.</w:t>
      </w:r>
    </w:p>
    <w:p>
      <w:pPr>
        <w:pStyle w:val="Heading2"/>
      </w:pPr>
      <w:r>
        <w:rPr>
          <w:rFonts w:ascii="Arial" w:cs="Arial" w:eastAsia="Arial" w:hAnsi="Arial"/>
        </w:rPr>
        <w:t xml:space="preserve">Адаптивність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Екран зі співвідношенням сторін 9:16 і десктоп: кадр відповідає макету.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Екран, вищий за 9:16: відео займає всю ширину і притиснуте до нижнього краю, над ним — фон кольору верхнього краю відео; боки відео не обрізаються.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Екран, нижчий за 9:16: відео займає всю ширину, зверху і знизу обрізається порівну.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 горизонтальній орієнтації на мобільному пристрої показується прохання повернути телефон, відтворення ставиться на паузу.</w:t>
      </w:r>
    </w:p>
    <w:p>
      <w:pPr>
        <w:pStyle w:val="Heading1"/>
      </w:pPr>
      <w:r>
        <w:rPr>
          <w:rFonts w:ascii="Arial" w:cs="Arial" w:eastAsia="Arial" w:hAnsi="Arial"/>
        </w:rPr>
        <w:t xml:space="preserve">Розміщення на CDN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На CDN розміщується вміст папки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dist/</w:t>
      </w:r>
      <w:r>
        <w:rPr>
          <w:rFonts w:ascii="Arial" w:cs="Arial" w:eastAsia="Arial" w:hAnsi="Arial"/>
          <w:sz w:val="22"/>
          <w:szCs w:val="22"/>
        </w:rPr>
        <w:t xml:space="preserve"> без змін: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і папка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assets/</w:t>
      </w:r>
      <w:r>
        <w:rPr>
          <w:rFonts w:ascii="Arial" w:cs="Arial" w:eastAsia="Arial" w:hAnsi="Arial"/>
          <w:sz w:val="22"/>
          <w:szCs w:val="22"/>
        </w:rPr>
        <w:t xml:space="preserve"> з 28 відеофайлами, скриптом і стилями.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Вимоги до роздачі файлів: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nlo" w:cs="Menlo" w:eastAsia="Menlo" w:hAnsi="Menlo"/>
          <w:sz w:val="22"/>
          <w:szCs w:val="22"/>
          <w:shd w:fill="F0F0F0" w:val="clear"/>
        </w:rPr>
        <w:t xml:space="preserve">Content-Type: video/mp4</w:t>
      </w:r>
      <w:r>
        <w:rPr>
          <w:rFonts w:ascii="Arial" w:cs="Arial" w:eastAsia="Arial" w:hAnsi="Arial"/>
          <w:sz w:val="22"/>
          <w:szCs w:val="22"/>
        </w:rPr>
        <w:t xml:space="preserve"> для файлів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.mp4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video/webm</w:t>
      </w:r>
      <w:r>
        <w:rPr>
          <w:rFonts w:ascii="Arial" w:cs="Arial" w:eastAsia="Arial" w:hAnsi="Arial"/>
          <w:sz w:val="22"/>
          <w:szCs w:val="22"/>
        </w:rPr>
        <w:t xml:space="preserve"> для файлів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.webm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підтримка часткових запитів (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Accept-Ranges: bytes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1"/>
      </w:pPr>
      <w:r>
        <w:rPr>
          <w:rFonts w:ascii="Arial" w:cs="Arial" w:eastAsia="Arial" w:hAnsi="Arial"/>
        </w:rPr>
        <w:t xml:space="preserve">Збірка</w:t>
      </w:r>
    </w:p>
    <w:p>
      <w:pPr>
        <w:shd w:fill="F4F4F4" w:val="clear"/>
        <w:spacing w:after="0" w:before="8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# Встановлення залежностей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npm install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# Режим розробки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npm run dev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# Збірка для продакшену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npm run build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 </w:t>
      </w:r>
    </w:p>
    <w:p>
      <w:pPr>
        <w:shd w:fill="F4F4F4" w:val="clear"/>
        <w:spacing w:after="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# Попередній перегляд збірки</w:t>
      </w:r>
    </w:p>
    <w:p>
      <w:pPr>
        <w:shd w:fill="F4F4F4" w:val="clear"/>
        <w:spacing w:after="160" w:before="0" w:line="260"/>
        <w:ind w:left="140"/>
      </w:pPr>
      <w:r>
        <w:rPr>
          <w:rFonts w:ascii="Menlo" w:cs="Menlo" w:eastAsia="Menlo" w:hAnsi="Menlo"/>
          <w:sz w:val="17"/>
          <w:szCs w:val="17"/>
        </w:rPr>
        <w:t xml:space="preserve">npm run preview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Відеофайли вже лежать у репозиторії, у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src/assets/videos/stories/en/</w:t>
      </w:r>
      <w:r>
        <w:rPr>
          <w:rFonts w:ascii="Arial" w:cs="Arial" w:eastAsia="Arial" w:hAnsi="Arial"/>
          <w:sz w:val="22"/>
          <w:szCs w:val="22"/>
        </w:rPr>
        <w:t xml:space="preserve">. Повторне кодування з вихідних файлів дизайнера виконує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npm run video:encode -- --src &lt;папка з вихідними файлами&gt;</w:t>
      </w:r>
      <w:r>
        <w:rPr>
          <w:rFonts w:ascii="Arial" w:cs="Arial" w:eastAsia="Arial" w:hAnsi="Arial"/>
          <w:sz w:val="22"/>
          <w:szCs w:val="22"/>
        </w:rPr>
        <w:t xml:space="preserve">; параметри та результати кодування записано у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docs/poker-video-report.json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Перевірка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Сторіс відкривається за посиланням із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user_language</w:t>
      </w:r>
      <w:r>
        <w:rPr>
          <w:rFonts w:ascii="Arial" w:cs="Arial" w:eastAsia="Arial" w:hAnsi="Arial"/>
          <w:sz w:val="22"/>
          <w:szCs w:val="22"/>
        </w:rPr>
        <w:t xml:space="preserve"> для кожної з 6 мов; тексти відповідають мові.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Відео запускається автоматично без звуку; кнопка звуку вмикає і вимикає звук.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Слайди перемикаються тапом, стрілками та автоматично після завершення відео; смужки прогресу заповнюються.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слайді 4 речення опису з'являються разом із картами.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Кнопка «Play Poker» надсилає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start_game_btn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go_to_link</w:t>
      </w:r>
      <w:r>
        <w:rPr>
          <w:rFonts w:ascii="Arial" w:cs="Arial" w:eastAsia="Arial" w:hAnsi="Arial"/>
          <w:sz w:val="22"/>
          <w:szCs w:val="22"/>
        </w:rPr>
        <w:t xml:space="preserve"> з адресою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game_link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Кнопка закриття надсилає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close</w:t>
      </w:r>
      <w:r>
        <w:rPr>
          <w:rFonts w:ascii="Arial" w:cs="Arial" w:eastAsia="Arial" w:hAnsi="Arial"/>
          <w:sz w:val="22"/>
          <w:szCs w:val="22"/>
        </w:rPr>
        <w:t xml:space="preserve"> і, якщо передано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end_link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go_to_link</w:t>
      </w:r>
      <w:r>
        <w:rPr>
          <w:rFonts w:ascii="Arial" w:cs="Arial" w:eastAsia="Arial" w:hAnsi="Arial"/>
          <w:sz w:val="22"/>
          <w:szCs w:val="22"/>
        </w:rPr>
        <w:t xml:space="preserve"> з адресою та UTM-мітками.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останньому слайді надсилається </w:t>
      </w:r>
      <w:r>
        <w:rPr>
          <w:rFonts w:ascii="Menlo" w:cs="Menlo" w:eastAsia="Menlo" w:hAnsi="Menlo"/>
          <w:sz w:val="22"/>
          <w:szCs w:val="22"/>
          <w:shd w:fill="F0F0F0" w:val="clear"/>
        </w:rPr>
        <w:t xml:space="preserve">opened_story:1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Документація Poker Stories</dc:title>
  <dc:creator>viktor-hirenko</dc:creator>
  <cp:lastModifiedBy>Un-named</cp:lastModifiedBy>
  <cp:revision>1</cp:revision>
  <dcterms:created xsi:type="dcterms:W3CDTF">2026-10-13T11:12:47.102Z</dcterms:created>
  <dcterms:modified xsi:type="dcterms:W3CDTF">2026-10-13T11:12:47.103Z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