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58" w:rsidRDefault="00933858" w:rsidP="00892C15">
      <w:pPr>
        <w:pStyle w:val="aff0"/>
        <w:ind w:firstLine="360"/>
      </w:pPr>
    </w:p>
    <w:p w:rsidR="00933858" w:rsidRPr="00896EF4" w:rsidRDefault="00933858" w:rsidP="00892C15">
      <w:pPr>
        <w:pStyle w:val="aff0"/>
        <w:ind w:firstLine="360"/>
      </w:pPr>
    </w:p>
    <w:p w:rsidR="00933858" w:rsidRPr="009957F2" w:rsidRDefault="00933858" w:rsidP="00892C15">
      <w:pPr>
        <w:pStyle w:val="af7"/>
        <w:ind w:firstLine="660"/>
      </w:pPr>
    </w:p>
    <w:p w:rsidR="00933858" w:rsidRDefault="00933858" w:rsidP="00892C15">
      <w:pPr>
        <w:pStyle w:val="af7"/>
        <w:ind w:firstLine="660"/>
      </w:pPr>
    </w:p>
    <w:p w:rsidR="00933858" w:rsidRPr="00AB5B92" w:rsidRDefault="00933858" w:rsidP="00892C15">
      <w:pPr>
        <w:pStyle w:val="af7"/>
        <w:ind w:firstLine="660"/>
      </w:pPr>
    </w:p>
    <w:p w:rsidR="00933858" w:rsidRPr="00AB5B92" w:rsidRDefault="00933858" w:rsidP="00892C15">
      <w:pPr>
        <w:pStyle w:val="af7"/>
        <w:ind w:firstLine="660"/>
      </w:pPr>
      <w:bookmarkStart w:id="0" w:name="文档名称"/>
      <w:r>
        <w:rPr>
          <w:rFonts w:hint="eastAsia"/>
        </w:rPr>
        <w:t>网络设备安全需求规格书</w:t>
      </w:r>
    </w:p>
    <w:bookmarkEnd w:id="0"/>
    <w:p w:rsidR="00933858" w:rsidRPr="00AB5B92" w:rsidRDefault="00933858" w:rsidP="00892C15">
      <w:pPr>
        <w:pStyle w:val="af7"/>
        <w:ind w:firstLine="660"/>
      </w:pPr>
    </w:p>
    <w:p w:rsidR="00933858" w:rsidRPr="00E37BEF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822BAD" w:rsidP="00892C15">
      <w:pPr>
        <w:pStyle w:val="af6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W_POS_RGB_Vertical" style="width:36pt;height:36pt;visibility:visible">
            <v:imagedata r:id="rId7" o:title=""/>
          </v:shape>
        </w:pict>
      </w: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pStyle w:val="af6"/>
      </w:pPr>
    </w:p>
    <w:p w:rsidR="00933858" w:rsidRDefault="00933858" w:rsidP="00892C15">
      <w:pPr>
        <w:ind w:firstLine="300"/>
      </w:pPr>
      <w:r w:rsidRPr="000A7795">
        <w:t>20</w:t>
      </w:r>
      <w:r>
        <w:t>13</w:t>
      </w:r>
      <w:r w:rsidRPr="000A7795">
        <w:rPr>
          <w:rFonts w:hint="eastAsia"/>
        </w:rPr>
        <w:t>年月日发布</w:t>
      </w:r>
      <w:r>
        <w:t xml:space="preserve">    2013</w:t>
      </w:r>
      <w:r w:rsidRPr="000A7795">
        <w:rPr>
          <w:rFonts w:hint="eastAsia"/>
        </w:rPr>
        <w:t>年月日实施</w:t>
      </w:r>
    </w:p>
    <w:p w:rsidR="00933858" w:rsidRPr="0014392A" w:rsidRDefault="00933858" w:rsidP="00892C15">
      <w:pPr>
        <w:ind w:firstLine="300"/>
      </w:pPr>
    </w:p>
    <w:p w:rsidR="00933858" w:rsidRPr="00160805" w:rsidRDefault="00933858" w:rsidP="00892C15">
      <w:pPr>
        <w:pStyle w:val="af9"/>
        <w:pBdr>
          <w:top w:val="single" w:sz="6" w:space="1" w:color="auto"/>
        </w:pBdr>
        <w:ind w:firstLine="480"/>
      </w:pPr>
      <w:r w:rsidRPr="00160805">
        <w:rPr>
          <w:rFonts w:hint="eastAsia"/>
        </w:rPr>
        <w:t>华为技术有限公司</w:t>
      </w:r>
    </w:p>
    <w:p w:rsidR="00933858" w:rsidRDefault="00933858" w:rsidP="00892C15">
      <w:pPr>
        <w:pStyle w:val="af9"/>
        <w:ind w:firstLine="480"/>
      </w:pPr>
      <w:proofErr w:type="spellStart"/>
      <w:r w:rsidRPr="00160805">
        <w:t>Huawei</w:t>
      </w:r>
      <w:proofErr w:type="spellEnd"/>
      <w:r w:rsidRPr="00160805">
        <w:t xml:space="preserve"> Technologies Co., Ltd.</w:t>
      </w:r>
    </w:p>
    <w:p w:rsidR="00933858" w:rsidRDefault="00933858" w:rsidP="00892C15">
      <w:pPr>
        <w:pStyle w:val="af6"/>
      </w:pPr>
    </w:p>
    <w:p w:rsidR="00933858" w:rsidRPr="00160805" w:rsidRDefault="00933858" w:rsidP="00892C15">
      <w:pPr>
        <w:pStyle w:val="af6"/>
      </w:pPr>
      <w:r w:rsidRPr="00160805">
        <w:rPr>
          <w:rFonts w:hint="eastAsia"/>
        </w:rPr>
        <w:t>版权所有侵权必究</w:t>
      </w:r>
    </w:p>
    <w:p w:rsidR="00933858" w:rsidRDefault="00933858" w:rsidP="00892C15">
      <w:pPr>
        <w:pStyle w:val="af6"/>
      </w:pPr>
      <w:r w:rsidRPr="00E37BEF">
        <w:t>All rights reserved</w:t>
      </w:r>
    </w:p>
    <w:p w:rsidR="00933858" w:rsidRDefault="00933858" w:rsidP="00892C15">
      <w:pPr>
        <w:pStyle w:val="afa"/>
        <w:ind w:firstLine="480"/>
      </w:pPr>
      <w:r w:rsidRPr="001E6AA0">
        <w:rPr>
          <w:rFonts w:hint="eastAsia"/>
        </w:rPr>
        <w:lastRenderedPageBreak/>
        <w:t>修订</w:t>
      </w:r>
      <w:r>
        <w:rPr>
          <w:rFonts w:hint="eastAsia"/>
        </w:rPr>
        <w:t>声明</w:t>
      </w:r>
      <w:r w:rsidRPr="001E6AA0">
        <w:t xml:space="preserve">Revision </w:t>
      </w:r>
      <w:r>
        <w:t>declaration</w:t>
      </w:r>
    </w:p>
    <w:p w:rsidR="00933858" w:rsidRDefault="00933858" w:rsidP="00892C15">
      <w:pPr>
        <w:pStyle w:val="afd"/>
        <w:ind w:firstLine="315"/>
      </w:pPr>
      <w:r>
        <w:rPr>
          <w:rFonts w:hint="eastAsia"/>
        </w:rPr>
        <w:t>拟制与解释部门：</w:t>
      </w:r>
    </w:p>
    <w:p w:rsidR="00933858" w:rsidRDefault="00933858" w:rsidP="00892C15">
      <w:pPr>
        <w:ind w:firstLine="300"/>
      </w:pPr>
    </w:p>
    <w:p w:rsidR="00933858" w:rsidRDefault="00933858" w:rsidP="00892C15">
      <w:pPr>
        <w:ind w:firstLine="300"/>
      </w:pPr>
    </w:p>
    <w:tbl>
      <w:tblPr>
        <w:tblW w:w="9120" w:type="dxa"/>
        <w:tblInd w:w="57" w:type="dxa"/>
        <w:tblLayout w:type="fixed"/>
        <w:tblCellMar>
          <w:left w:w="57" w:type="dxa"/>
          <w:right w:w="57" w:type="dxa"/>
        </w:tblCellMar>
        <w:tblLook w:val="0000"/>
      </w:tblPr>
      <w:tblGrid>
        <w:gridCol w:w="2160"/>
        <w:gridCol w:w="2280"/>
        <w:gridCol w:w="2827"/>
        <w:gridCol w:w="1853"/>
      </w:tblGrid>
      <w:tr w:rsidR="00933858" w:rsidRPr="00AB5B92" w:rsidTr="007C2E79">
        <w:trPr>
          <w:cantSplit/>
          <w:trHeight w:val="337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AB5B92" w:rsidRDefault="00933858" w:rsidP="007C2E79">
            <w:pPr>
              <w:pStyle w:val="afb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AB5B92" w:rsidRDefault="00933858" w:rsidP="007C2E79">
            <w:pPr>
              <w:pStyle w:val="afb"/>
            </w:pPr>
            <w:r>
              <w:rPr>
                <w:rFonts w:hint="eastAsia"/>
              </w:rPr>
              <w:t>主要起草部门专家</w:t>
            </w:r>
          </w:p>
        </w:tc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fb"/>
            </w:pPr>
            <w:r>
              <w:rPr>
                <w:rFonts w:hint="eastAsia"/>
              </w:rPr>
              <w:t>主要评审部门专家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Default="00933858" w:rsidP="007C2E79">
            <w:pPr>
              <w:pStyle w:val="afb"/>
            </w:pPr>
            <w:r>
              <w:rPr>
                <w:rFonts w:hint="eastAsia"/>
              </w:rPr>
              <w:t>修订情况</w:t>
            </w:r>
          </w:p>
        </w:tc>
      </w:tr>
      <w:tr w:rsidR="00933858" w:rsidTr="00F2344C">
        <w:trPr>
          <w:cantSplit/>
          <w:trHeight w:val="48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57101F" w:rsidRDefault="00933858" w:rsidP="007C2E79"/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5E21A8" w:rsidRDefault="00933858" w:rsidP="007C2E79">
            <w:pPr>
              <w:widowControl/>
              <w:ind w:firstLine="300"/>
              <w:jc w:val="left"/>
              <w:rPr>
                <w:color w:val="3366FF"/>
              </w:rPr>
            </w:pPr>
          </w:p>
        </w:tc>
      </w:tr>
      <w:tr w:rsidR="00933858" w:rsidTr="007C2E79">
        <w:trPr>
          <w:cantSplit/>
          <w:trHeight w:val="557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8E28C2" w:rsidRDefault="00933858" w:rsidP="007C2E79">
            <w:pPr>
              <w:ind w:firstLine="300"/>
            </w:pP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Default="00933858" w:rsidP="007C2E79">
            <w:pPr>
              <w:ind w:firstLine="300"/>
            </w:pPr>
          </w:p>
        </w:tc>
      </w:tr>
      <w:tr w:rsidR="00933858" w:rsidTr="007C2E79">
        <w:trPr>
          <w:cantSplit/>
          <w:trHeight w:val="54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8E28C2" w:rsidRDefault="00933858" w:rsidP="007C2E79">
            <w:pPr>
              <w:ind w:firstLine="300"/>
            </w:pP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Default="00933858" w:rsidP="007C2E79">
            <w:pPr>
              <w:ind w:firstLine="300"/>
            </w:pPr>
          </w:p>
        </w:tc>
      </w:tr>
      <w:tr w:rsidR="00933858" w:rsidTr="007C2E79">
        <w:trPr>
          <w:cantSplit/>
          <w:trHeight w:val="287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858" w:rsidRPr="00160805" w:rsidRDefault="00933858" w:rsidP="007C2E79">
            <w:pPr>
              <w:pStyle w:val="a6"/>
              <w:ind w:left="65" w:right="-59" w:firstLine="270"/>
            </w:pPr>
          </w:p>
        </w:tc>
      </w:tr>
    </w:tbl>
    <w:p w:rsidR="00933858" w:rsidRDefault="00933858" w:rsidP="00892C15">
      <w:pPr>
        <w:ind w:firstLine="300"/>
      </w:pPr>
    </w:p>
    <w:p w:rsidR="00933858" w:rsidRDefault="00933858" w:rsidP="00892C15">
      <w:pPr>
        <w:ind w:firstLine="300"/>
      </w:pPr>
    </w:p>
    <w:p w:rsidR="00933858" w:rsidRDefault="00933858" w:rsidP="00892C15">
      <w:pPr>
        <w:ind w:firstLine="300"/>
      </w:pPr>
    </w:p>
    <w:p w:rsidR="00933858" w:rsidRPr="001E6AA0" w:rsidRDefault="00933858" w:rsidP="00892C15">
      <w:pPr>
        <w:ind w:firstLine="300"/>
      </w:pPr>
    </w:p>
    <w:p w:rsidR="00933858" w:rsidRDefault="00933858" w:rsidP="00892C15">
      <w:pPr>
        <w:pStyle w:val="aa"/>
        <w:rPr>
          <w:sz w:val="30"/>
        </w:rPr>
        <w:sectPr w:rsidR="00933858">
          <w:headerReference w:type="default" r:id="rId8"/>
          <w:footerReference w:type="default" r:id="rId9"/>
          <w:pgSz w:w="11900" w:h="16832"/>
          <w:pgMar w:top="1553" w:right="1440" w:bottom="1327" w:left="1440" w:header="648" w:footer="648" w:gutter="0"/>
          <w:cols w:space="720"/>
          <w:noEndnote/>
          <w:titlePg/>
          <w:rtlGutter/>
        </w:sectPr>
      </w:pPr>
    </w:p>
    <w:p w:rsidR="00933858" w:rsidRPr="00AB5B92" w:rsidRDefault="00933858" w:rsidP="00892C15">
      <w:pPr>
        <w:pStyle w:val="af7"/>
        <w:ind w:firstLine="660"/>
      </w:pPr>
      <w:r>
        <w:rPr>
          <w:rFonts w:hint="eastAsia"/>
        </w:rPr>
        <w:lastRenderedPageBreak/>
        <w:t>网络设备安全需求规格书</w:t>
      </w:r>
    </w:p>
    <w:p w:rsidR="00933858" w:rsidRDefault="00933858" w:rsidP="0003567C">
      <w:pPr>
        <w:pStyle w:val="1"/>
        <w:tabs>
          <w:tab w:val="clear" w:pos="432"/>
          <w:tab w:val="num" w:pos="630"/>
        </w:tabs>
        <w:autoSpaceDE w:val="0"/>
        <w:autoSpaceDN w:val="0"/>
        <w:ind w:left="643" w:hangingChars="200" w:hanging="643"/>
      </w:pPr>
      <w:r>
        <w:rPr>
          <w:rFonts w:hint="eastAsia"/>
        </w:rPr>
        <w:t>安全性规格</w:t>
      </w:r>
    </w:p>
    <w:tbl>
      <w:tblPr>
        <w:tblW w:w="9215" w:type="dxa"/>
        <w:tblInd w:w="-318" w:type="dxa"/>
        <w:tblLook w:val="00A0"/>
      </w:tblPr>
      <w:tblGrid>
        <w:gridCol w:w="461"/>
        <w:gridCol w:w="674"/>
        <w:gridCol w:w="1134"/>
        <w:gridCol w:w="6946"/>
      </w:tblGrid>
      <w:tr w:rsidR="00933858" w:rsidRPr="006D261F" w:rsidTr="00315564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序号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子项目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需求规格</w:t>
            </w:r>
          </w:p>
        </w:tc>
      </w:tr>
      <w:tr w:rsidR="00933858" w:rsidRPr="006D261F" w:rsidTr="00315564">
        <w:trPr>
          <w:trHeight w:val="7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管理通道安全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管理面与用户面隔离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331ADA" w:rsidRDefault="00933858" w:rsidP="00331AD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F80134">
              <w:rPr>
                <w:rFonts w:ascii="宋体" w:hAnsi="宋体" w:cs="宋体"/>
                <w:kern w:val="0"/>
                <w:sz w:val="22"/>
                <w:szCs w:val="22"/>
              </w:rPr>
              <w:t xml:space="preserve">a) </w:t>
            </w:r>
            <w:r w:rsidRPr="00F80134">
              <w:rPr>
                <w:rFonts w:ascii="宋体" w:hAnsi="宋体" w:cs="宋体" w:hint="eastAsia"/>
                <w:kern w:val="0"/>
                <w:sz w:val="22"/>
                <w:szCs w:val="22"/>
              </w:rPr>
              <w:t>如果设备仅支持带外管理的系统，系统必须保证管理面与用户面隔离，确保在用户面使用端口扫描工具（如</w:t>
            </w:r>
            <w:proofErr w:type="spellStart"/>
            <w:r w:rsidRPr="00F80134">
              <w:rPr>
                <w:rFonts w:ascii="宋体" w:hAnsi="宋体" w:cs="宋体"/>
                <w:kern w:val="0"/>
                <w:sz w:val="22"/>
                <w:szCs w:val="22"/>
              </w:rPr>
              <w:t>nmap</w:t>
            </w:r>
            <w:proofErr w:type="spellEnd"/>
            <w:r w:rsidRPr="00F80134">
              <w:rPr>
                <w:rFonts w:ascii="宋体" w:hAnsi="宋体" w:cs="宋体" w:hint="eastAsia"/>
                <w:kern w:val="0"/>
                <w:sz w:val="22"/>
                <w:szCs w:val="22"/>
              </w:rPr>
              <w:t>）无法扫描到管理平面的地址及端口。</w:t>
            </w:r>
          </w:p>
          <w:p w:rsidR="00933858" w:rsidRDefault="00933858" w:rsidP="00B85F10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8D708C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 xml:space="preserve">b) </w:t>
            </w:r>
            <w:r w:rsidRPr="008D708C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对于支持带内管理模式且有独立管理面</w:t>
            </w:r>
            <w:r w:rsidRPr="008D708C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IP</w:t>
            </w:r>
            <w:r w:rsidRPr="008D708C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的设备，设备应提供有效的办法（如</w:t>
            </w:r>
            <w:r w:rsidRPr="008D708C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ACL</w:t>
            </w:r>
            <w:r w:rsidRPr="008D708C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、</w:t>
            </w:r>
            <w:r w:rsidRPr="008D708C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VLAN</w:t>
            </w:r>
            <w:r w:rsidRPr="008D708C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等机制）来保证带内管理面与用户面的隔离。</w:t>
            </w:r>
          </w:p>
          <w:p w:rsidR="00933858" w:rsidRPr="00F80134" w:rsidRDefault="00933858" w:rsidP="0027466F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1" w:name="OLE_LINK1"/>
            <w:bookmarkStart w:id="2" w:name="OLE_LINK2"/>
            <w:r w:rsidRPr="00742BAF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[</w:t>
            </w:r>
            <w:r w:rsidR="0027466F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会议讨论</w:t>
            </w:r>
            <w:r w:rsidRPr="00742BAF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]</w:t>
            </w:r>
            <w:bookmarkEnd w:id="1"/>
            <w:bookmarkEnd w:id="2"/>
            <w:r w:rsidR="008B486C" w:rsidRPr="00742BAF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支持带外管理，不实现</w:t>
            </w:r>
            <w:proofErr w:type="spellStart"/>
            <w:r w:rsidR="008B486C" w:rsidRPr="00742BAF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Vlan</w:t>
            </w:r>
            <w:proofErr w:type="spellEnd"/>
            <w:r w:rsidR="008B486C" w:rsidRPr="00742BAF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，ACL机制。</w:t>
            </w:r>
          </w:p>
        </w:tc>
      </w:tr>
      <w:tr w:rsidR="00933858" w:rsidRPr="006D261F" w:rsidTr="00315564">
        <w:trPr>
          <w:trHeight w:val="72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操作系统安全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操作系统生命周期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43230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432300">
              <w:rPr>
                <w:rFonts w:ascii="宋体" w:hAnsi="宋体" w:cs="宋体" w:hint="eastAsia"/>
                <w:kern w:val="0"/>
                <w:sz w:val="22"/>
                <w:szCs w:val="22"/>
              </w:rPr>
              <w:t>不得使用已经停止维护的操作系统版本。</w:t>
            </w:r>
          </w:p>
        </w:tc>
      </w:tr>
      <w:tr w:rsidR="00933858" w:rsidRPr="006D261F" w:rsidTr="00315564">
        <w:trPr>
          <w:trHeight w:val="94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操作系统加固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Default="00933858" w:rsidP="00432300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8D708C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1</w:t>
            </w:r>
            <w:r w:rsidRPr="008D708C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、系统经业界主流漏洞扫描工具扫描（如</w:t>
            </w:r>
            <w:proofErr w:type="spellStart"/>
            <w:r w:rsidRPr="008D708C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Nessus</w:t>
            </w:r>
            <w:proofErr w:type="spellEnd"/>
            <w:r w:rsidRPr="008D708C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），扫描报告中不得出现高风险级别的漏洞。</w:t>
            </w:r>
          </w:p>
          <w:p w:rsidR="00933858" w:rsidRPr="000540DA" w:rsidRDefault="00933858" w:rsidP="00432300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27466F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[</w:t>
            </w:r>
            <w:r w:rsidR="00A658B8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会议讨论</w:t>
            </w:r>
            <w:r w:rsidRPr="0027466F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]</w:t>
            </w:r>
            <w:r w:rsidR="0027466F" w:rsidRPr="0027466F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A类需求，需要满足。</w:t>
            </w:r>
            <w:proofErr w:type="spellStart"/>
            <w:r w:rsidR="0027466F" w:rsidRPr="0027466F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Nessus</w:t>
            </w:r>
            <w:proofErr w:type="spellEnd"/>
            <w:r w:rsidR="0027466F" w:rsidRPr="0027466F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为商用工具</w:t>
            </w:r>
          </w:p>
          <w:p w:rsidR="00933858" w:rsidRPr="006D261F" w:rsidRDefault="00933858" w:rsidP="0043230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F80134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 w:rsidRPr="00F80134">
              <w:rPr>
                <w:rFonts w:ascii="宋体" w:hAnsi="宋体" w:cs="宋体" w:hint="eastAsia"/>
                <w:kern w:val="0"/>
                <w:sz w:val="22"/>
                <w:szCs w:val="22"/>
              </w:rPr>
              <w:t>、系统提供安全配置</w:t>
            </w:r>
            <w:r w:rsidRPr="00F80134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F80134">
              <w:rPr>
                <w:rFonts w:ascii="宋体" w:hAnsi="宋体" w:cs="宋体" w:hint="eastAsia"/>
                <w:kern w:val="0"/>
                <w:sz w:val="22"/>
                <w:szCs w:val="22"/>
              </w:rPr>
              <w:t>加固指南和安全维护手册等文档。</w:t>
            </w:r>
          </w:p>
        </w:tc>
      </w:tr>
      <w:tr w:rsidR="00933858" w:rsidRPr="006D261F" w:rsidTr="006B6520">
        <w:trPr>
          <w:trHeight w:val="1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907BA7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物料对操作系统安全补丁的兼容性测试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Default="00933858" w:rsidP="007E218A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8D708C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需要制定周期性安全预警、安全补丁发布计划，安全补丁要提供兼容性测试报告。建议每季度发布一次补丁。</w:t>
            </w:r>
          </w:p>
          <w:p w:rsidR="00933858" w:rsidRPr="008D708C" w:rsidRDefault="00933858" w:rsidP="00A658B8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A658B8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[</w:t>
            </w:r>
            <w:r w:rsidR="00A658B8" w:rsidRPr="00A658B8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会议讨论</w:t>
            </w:r>
            <w:r w:rsidRPr="00A658B8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]</w:t>
            </w:r>
            <w:r w:rsidRPr="00A658B8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嵌入式设备</w:t>
            </w:r>
            <w:r w:rsidR="00A658B8" w:rsidRPr="00A658B8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可以通过系统升级实现</w:t>
            </w:r>
          </w:p>
        </w:tc>
      </w:tr>
      <w:tr w:rsidR="00933858" w:rsidRPr="006D261F" w:rsidTr="00315564">
        <w:trPr>
          <w:trHeight w:val="54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/>
                <w:kern w:val="0"/>
                <w:sz w:val="22"/>
                <w:szCs w:val="22"/>
              </w:rPr>
              <w:t>3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/>
                <w:kern w:val="0"/>
                <w:sz w:val="22"/>
                <w:szCs w:val="22"/>
              </w:rPr>
              <w:t>Web</w:t>
            </w: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系统安全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登录认证防暴力破解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827D0E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0540DA">
              <w:rPr>
                <w:rFonts w:ascii="宋体" w:hAnsi="宋体" w:cs="宋体" w:hint="eastAsia"/>
                <w:kern w:val="0"/>
                <w:sz w:val="22"/>
                <w:szCs w:val="22"/>
              </w:rPr>
              <w:t>登录认证模块提供防暴力破解机制：验证</w:t>
            </w:r>
            <w:proofErr w:type="gramStart"/>
            <w:r w:rsidRPr="000540DA">
              <w:rPr>
                <w:rFonts w:ascii="宋体" w:hAnsi="宋体" w:cs="宋体" w:hint="eastAsia"/>
                <w:kern w:val="0"/>
                <w:sz w:val="22"/>
                <w:szCs w:val="22"/>
              </w:rPr>
              <w:t>码或者</w:t>
            </w:r>
            <w:proofErr w:type="gramEnd"/>
            <w:r w:rsidRPr="000540DA">
              <w:rPr>
                <w:rFonts w:ascii="宋体" w:hAnsi="宋体" w:cs="宋体" w:hint="eastAsia"/>
                <w:kern w:val="0"/>
                <w:sz w:val="22"/>
                <w:szCs w:val="22"/>
              </w:rPr>
              <w:t>多次连续尝试登录失败后锁定</w:t>
            </w:r>
            <w:proofErr w:type="gramStart"/>
            <w:r w:rsidRPr="000540DA">
              <w:rPr>
                <w:rFonts w:ascii="宋体" w:hAnsi="宋体" w:cs="宋体" w:hint="eastAsia"/>
                <w:kern w:val="0"/>
                <w:sz w:val="22"/>
                <w:szCs w:val="22"/>
              </w:rPr>
              <w:t>帐号</w:t>
            </w:r>
            <w:proofErr w:type="gramEnd"/>
            <w:r w:rsidRPr="000540DA">
              <w:rPr>
                <w:rFonts w:ascii="宋体" w:hAnsi="宋体" w:cs="宋体" w:hint="eastAsia"/>
                <w:kern w:val="0"/>
                <w:sz w:val="22"/>
                <w:szCs w:val="22"/>
              </w:rPr>
              <w:t>或</w:t>
            </w:r>
            <w:r w:rsidRPr="000540DA">
              <w:rPr>
                <w:rFonts w:ascii="宋体" w:hAnsi="宋体" w:cs="宋体"/>
                <w:kern w:val="0"/>
                <w:sz w:val="22"/>
                <w:szCs w:val="22"/>
              </w:rPr>
              <w:t>IP</w:t>
            </w:r>
          </w:p>
        </w:tc>
      </w:tr>
      <w:tr w:rsidR="00933858" w:rsidRPr="006D261F" w:rsidTr="0031556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会话管理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827D0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827D0E">
              <w:rPr>
                <w:rFonts w:ascii="宋体" w:hAnsi="宋体" w:cs="宋体" w:hint="eastAsia"/>
                <w:kern w:val="0"/>
                <w:sz w:val="22"/>
                <w:szCs w:val="22"/>
              </w:rPr>
              <w:t>对于每一个需要授权访问的页面或</w:t>
            </w:r>
            <w:proofErr w:type="spellStart"/>
            <w:r w:rsidRPr="00827D0E">
              <w:rPr>
                <w:rFonts w:ascii="宋体" w:hAnsi="宋体" w:cs="宋体"/>
                <w:kern w:val="0"/>
                <w:sz w:val="22"/>
                <w:szCs w:val="22"/>
              </w:rPr>
              <w:t>servlet</w:t>
            </w:r>
            <w:proofErr w:type="spellEnd"/>
            <w:r w:rsidRPr="00827D0E">
              <w:rPr>
                <w:rFonts w:ascii="宋体" w:hAnsi="宋体" w:cs="宋体" w:hint="eastAsia"/>
                <w:kern w:val="0"/>
                <w:sz w:val="22"/>
                <w:szCs w:val="22"/>
              </w:rPr>
              <w:t>的请求都必须核实用户的会话标识是否合法、用户是否被授权执行这个操作，以防止</w:t>
            </w:r>
            <w:r w:rsidRPr="00827D0E">
              <w:rPr>
                <w:rFonts w:ascii="宋体" w:hAnsi="宋体" w:cs="宋体"/>
                <w:kern w:val="0"/>
                <w:sz w:val="22"/>
                <w:szCs w:val="22"/>
              </w:rPr>
              <w:t>URL</w:t>
            </w:r>
            <w:r w:rsidRPr="00827D0E">
              <w:rPr>
                <w:rFonts w:ascii="宋体" w:hAnsi="宋体" w:cs="宋体" w:hint="eastAsia"/>
                <w:kern w:val="0"/>
                <w:sz w:val="22"/>
                <w:szCs w:val="22"/>
              </w:rPr>
              <w:t>越权。</w:t>
            </w:r>
          </w:p>
        </w:tc>
      </w:tr>
      <w:tr w:rsidR="00933858" w:rsidRPr="006D261F" w:rsidTr="0031556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登录口令保护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827D0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向服务器端传递用户名和口令（含应用层用户名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口令）时，需采用安全协议（如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HTTPS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HTTP digest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）或加密用户名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口令后再传输。</w:t>
            </w:r>
          </w:p>
        </w:tc>
      </w:tr>
      <w:tr w:rsidR="00933858" w:rsidRPr="006D261F" w:rsidTr="0031556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认证管理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D146E8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D146E8">
              <w:rPr>
                <w:rFonts w:ascii="宋体" w:hAnsi="宋体" w:cs="宋体" w:hint="eastAsia"/>
                <w:kern w:val="0"/>
                <w:sz w:val="22"/>
                <w:szCs w:val="22"/>
              </w:rPr>
              <w:t>对用户的最终认证处理过程必须放到服务端进行。</w:t>
            </w:r>
          </w:p>
        </w:tc>
      </w:tr>
      <w:tr w:rsidR="00933858" w:rsidRPr="006D261F" w:rsidTr="0031556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输入校验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D146E8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D146E8">
              <w:rPr>
                <w:rFonts w:ascii="宋体" w:hAnsi="宋体" w:cs="宋体" w:hint="eastAsia"/>
                <w:kern w:val="0"/>
                <w:sz w:val="22"/>
                <w:szCs w:val="22"/>
              </w:rPr>
              <w:t>系统外部输入需在服务端进行最终校验。</w:t>
            </w:r>
          </w:p>
        </w:tc>
      </w:tr>
      <w:tr w:rsidR="00933858" w:rsidRPr="006D261F" w:rsidTr="0031556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3" w:name="OLE_LINK7"/>
            <w:bookmarkStart w:id="4" w:name="OLE_LINK8"/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输出编码</w:t>
            </w:r>
            <w:bookmarkEnd w:id="3"/>
            <w:bookmarkEnd w:id="4"/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Default="00933858" w:rsidP="00D146E8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bookmarkStart w:id="5" w:name="OLE_LINK5"/>
            <w:bookmarkStart w:id="6" w:name="OLE_LINK6"/>
            <w:r w:rsidRPr="006C66FE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对于不可信的数据，输出到客户端前必须先进行</w:t>
            </w:r>
            <w:r w:rsidRPr="006C66FE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HTML</w:t>
            </w:r>
            <w:r w:rsidRPr="006C66FE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编码。</w:t>
            </w:r>
          </w:p>
          <w:bookmarkEnd w:id="5"/>
          <w:bookmarkEnd w:id="6"/>
          <w:p w:rsidR="00933858" w:rsidRPr="006C66FE" w:rsidRDefault="00933858" w:rsidP="00AA08B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AA08BC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[</w:t>
            </w:r>
            <w:bookmarkStart w:id="7" w:name="OLE_LINK9"/>
            <w:bookmarkStart w:id="8" w:name="OLE_LINK10"/>
            <w:r w:rsidR="00F53941" w:rsidRPr="00AA08BC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会议讨论</w:t>
            </w:r>
            <w:bookmarkEnd w:id="7"/>
            <w:bookmarkEnd w:id="8"/>
            <w:r w:rsidRPr="00AA08BC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]</w:t>
            </w:r>
            <w:r w:rsidR="00C83E2D" w:rsidRPr="00AA08BC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A类需求，需要满足。</w:t>
            </w:r>
            <w:r w:rsidRPr="00AA08BC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防止脚本注入攻击</w:t>
            </w:r>
            <w:r w:rsidR="00AD2E10" w:rsidRPr="00AA08BC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。</w:t>
            </w:r>
          </w:p>
        </w:tc>
      </w:tr>
      <w:tr w:rsidR="00933858" w:rsidRPr="006D261F" w:rsidTr="006B6520">
        <w:trPr>
          <w:trHeight w:val="72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907BA7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/>
                <w:kern w:val="0"/>
                <w:sz w:val="22"/>
                <w:szCs w:val="22"/>
              </w:rPr>
              <w:t>Web</w:t>
            </w: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系统漏洞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Default="00933858" w:rsidP="00907BA7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6C66FE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提供使用</w:t>
            </w:r>
            <w:r w:rsidRPr="006C66FE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Web</w:t>
            </w:r>
            <w:r w:rsidRPr="006C66FE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安全扫描工具（如</w:t>
            </w:r>
            <w:proofErr w:type="spellStart"/>
            <w:r w:rsidRPr="006C66FE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AppScan</w:t>
            </w:r>
            <w:proofErr w:type="spellEnd"/>
            <w:r w:rsidRPr="006C66FE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、</w:t>
            </w:r>
            <w:proofErr w:type="spellStart"/>
            <w:r w:rsidRPr="006C66FE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WebInspect</w:t>
            </w:r>
            <w:proofErr w:type="spellEnd"/>
            <w:r w:rsidRPr="006C66FE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、</w:t>
            </w:r>
            <w:proofErr w:type="spellStart"/>
            <w:r w:rsidRPr="006C66FE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Acunetix</w:t>
            </w:r>
            <w:proofErr w:type="spellEnd"/>
            <w:r w:rsidRPr="006C66FE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 xml:space="preserve"> Web Vulnerability Scanner</w:t>
            </w:r>
            <w:r w:rsidRPr="006C66FE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）扫描的报告，扫描报告中不得出现高风险级别的漏洞。</w:t>
            </w:r>
          </w:p>
          <w:p w:rsidR="00933858" w:rsidRPr="006C66FE" w:rsidRDefault="00933858" w:rsidP="005926CA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6C66FE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[</w:t>
            </w:r>
            <w:r w:rsidR="005926CA" w:rsidRPr="00AF71DD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会议讨论</w:t>
            </w:r>
            <w:r w:rsidRPr="00AF71DD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]</w:t>
            </w:r>
            <w:r w:rsidR="005926CA" w:rsidRPr="00AF71DD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 xml:space="preserve"> </w:t>
            </w:r>
            <w:r w:rsidRPr="00AF71DD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A</w:t>
            </w:r>
            <w:r w:rsidRPr="00AF71DD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类</w:t>
            </w:r>
            <w:r w:rsidR="005926CA" w:rsidRPr="00AF71DD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需求，</w:t>
            </w:r>
            <w:r w:rsidR="00AF71DD" w:rsidRPr="00AF71DD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需要满足</w:t>
            </w:r>
          </w:p>
        </w:tc>
      </w:tr>
      <w:tr w:rsidR="00933858" w:rsidRPr="006D261F" w:rsidTr="006B6520">
        <w:trPr>
          <w:trHeight w:val="2131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产品开发、发布和安装安全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禁止绕过系统安全机制的功能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Default="00933858" w:rsidP="005172E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、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禁止隐秘访问方式：包括隐藏账号、隐藏口令、隐藏模式命令</w:t>
            </w: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参数、隐藏组合键访问方式；隐藏的协议</w:t>
            </w: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端口</w:t>
            </w: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服务；隐藏的生产命令</w:t>
            </w: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端口、调测命令</w:t>
            </w: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端口；不记录日志的非查询操作等</w:t>
            </w:r>
          </w:p>
          <w:p w:rsidR="00933858" w:rsidRDefault="00933858" w:rsidP="005172E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、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禁止不可管理的认证</w:t>
            </w: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访问方式：包括用户不可管理的</w:t>
            </w:r>
            <w:proofErr w:type="gramStart"/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帐号</w:t>
            </w:r>
            <w:proofErr w:type="gramEnd"/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，人机接口以及可远程访问的机</w:t>
            </w:r>
            <w:proofErr w:type="gramStart"/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机</w:t>
            </w:r>
            <w:proofErr w:type="gramEnd"/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接口的硬编码口令，不经认证直接访问系统的接口等。</w:t>
            </w:r>
          </w:p>
          <w:p w:rsidR="00933858" w:rsidRPr="005172EE" w:rsidRDefault="00933858" w:rsidP="005A1CED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、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除上述隐秘、不可管理的认证</w:t>
            </w: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访问方式外，不得含有其它任何形式的后门、木马等恶意代码或未知功能。</w:t>
            </w:r>
          </w:p>
        </w:tc>
      </w:tr>
      <w:tr w:rsidR="00933858" w:rsidRPr="006D261F" w:rsidTr="00315564">
        <w:trPr>
          <w:trHeight w:val="48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禁止存在未文档化的命令</w:t>
            </w:r>
            <w:r w:rsidRPr="006D261F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参数、端口等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5172EE" w:rsidRDefault="00933858" w:rsidP="005172E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、不得存在客户资料中没有公开的协议端口</w:t>
            </w: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服务；</w:t>
            </w:r>
          </w:p>
          <w:p w:rsidR="00933858" w:rsidRPr="006D261F" w:rsidRDefault="00933858" w:rsidP="005172E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5172EE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 w:rsidRPr="005172EE">
              <w:rPr>
                <w:rFonts w:ascii="宋体" w:hAnsi="宋体" w:cs="宋体" w:hint="eastAsia"/>
                <w:kern w:val="0"/>
                <w:sz w:val="22"/>
                <w:szCs w:val="22"/>
              </w:rPr>
              <w:t>、不得存在未文档化的命令、参数等（包括但不限于产品的生产、调测、维护用途）</w:t>
            </w:r>
          </w:p>
        </w:tc>
      </w:tr>
      <w:tr w:rsidR="00933858" w:rsidRPr="006D261F" w:rsidTr="00093271">
        <w:trPr>
          <w:trHeight w:val="48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软件完整性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67B44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对于涉及软件包分发的物料应提供完整性校验机制（如：数字签名或者哈希值），并提供文档说明验证方法。</w:t>
            </w:r>
          </w:p>
          <w:p w:rsidR="00933858" w:rsidRPr="00E67B44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注：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CRC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不能用于完整性校验。</w:t>
            </w:r>
          </w:p>
        </w:tc>
      </w:tr>
      <w:tr w:rsidR="00933858" w:rsidRPr="006D261F" w:rsidTr="00093271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5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协议与接口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通信矩阵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67B44" w:rsidRDefault="00933858" w:rsidP="005172E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、提供清单列举物料所有功能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特性所使用到的端口；</w:t>
            </w:r>
          </w:p>
          <w:p w:rsidR="00933858" w:rsidRPr="00E67B44" w:rsidRDefault="00933858" w:rsidP="005172E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、如存在动态侦听端口，侦听范围必须限定在确定的必要的范围内；</w:t>
            </w:r>
          </w:p>
          <w:p w:rsidR="00933858" w:rsidRPr="00E67B44" w:rsidRDefault="00933858" w:rsidP="005172E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3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、未在通信矩阵中描述的端口应关闭</w:t>
            </w:r>
          </w:p>
        </w:tc>
      </w:tr>
      <w:tr w:rsidR="00933858" w:rsidRPr="006D261F" w:rsidTr="00093271">
        <w:trPr>
          <w:trHeight w:val="9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协议安全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67B44" w:rsidRDefault="00933858" w:rsidP="008D459B">
            <w:r w:rsidRPr="00E67B44">
              <w:t>1</w:t>
            </w:r>
            <w:r w:rsidRPr="00E67B44">
              <w:rPr>
                <w:rFonts w:hint="eastAsia"/>
              </w:rPr>
              <w:t>、系统的管理平面和近端维护终端（如</w:t>
            </w:r>
            <w:r w:rsidRPr="00E67B44">
              <w:t>LMT</w:t>
            </w:r>
            <w:r w:rsidRPr="00E67B44">
              <w:rPr>
                <w:rFonts w:hint="eastAsia"/>
              </w:rPr>
              <w:t>）、网管维护终端间，支持使用合适的安全协议（如</w:t>
            </w:r>
            <w:r w:rsidRPr="00E67B44">
              <w:t>SSH v2/TLS1.0/SSL3.0/IPSec/SFTP/SNMPv3</w:t>
            </w:r>
            <w:r w:rsidRPr="00E67B44">
              <w:rPr>
                <w:rFonts w:hint="eastAsia"/>
              </w:rPr>
              <w:t>等）进行通信。</w:t>
            </w:r>
          </w:p>
          <w:p w:rsidR="00933858" w:rsidRPr="00E67B44" w:rsidRDefault="00933858" w:rsidP="008D459B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E67B44">
              <w:t>2</w:t>
            </w:r>
            <w:r w:rsidRPr="00E67B44">
              <w:rPr>
                <w:rFonts w:hint="eastAsia"/>
              </w:rPr>
              <w:t>、对于不安全协议（如</w:t>
            </w:r>
            <w:r w:rsidRPr="00E67B44">
              <w:t>FTP</w:t>
            </w:r>
            <w:r w:rsidRPr="00E67B44">
              <w:rPr>
                <w:rFonts w:hint="eastAsia"/>
              </w:rPr>
              <w:t>、</w:t>
            </w:r>
            <w:r w:rsidRPr="00E67B44">
              <w:t>Telnet</w:t>
            </w:r>
            <w:r w:rsidRPr="00E67B44">
              <w:rPr>
                <w:rFonts w:hint="eastAsia"/>
              </w:rPr>
              <w:t>），支持关闭，建议缺省关闭。产品资料中应建议用户使用安全协议，如需使用不安全协议，应提示风险。</w:t>
            </w:r>
          </w:p>
        </w:tc>
      </w:tr>
      <w:tr w:rsidR="00933858" w:rsidRPr="006D261F" w:rsidTr="00093271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端口接入认证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B9380F">
              <w:rPr>
                <w:rFonts w:ascii="宋体" w:hAnsi="宋体" w:cs="宋体" w:hint="eastAsia"/>
                <w:kern w:val="0"/>
                <w:sz w:val="22"/>
                <w:szCs w:val="22"/>
              </w:rPr>
              <w:t>能对系统进行管理的逻辑端口</w:t>
            </w:r>
            <w:r w:rsidRPr="00B9380F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B9380F">
              <w:rPr>
                <w:rFonts w:ascii="宋体" w:hAnsi="宋体" w:cs="宋体" w:hint="eastAsia"/>
                <w:kern w:val="0"/>
                <w:sz w:val="22"/>
                <w:szCs w:val="22"/>
              </w:rPr>
              <w:t>协议，应提供接入认证机制，标准定义无认证机制的除外。</w:t>
            </w:r>
          </w:p>
        </w:tc>
      </w:tr>
      <w:tr w:rsidR="00933858" w:rsidRPr="006D261F" w:rsidTr="00093271">
        <w:trPr>
          <w:trHeight w:val="7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协议健壮性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Default="00933858" w:rsidP="0030012A">
            <w:pPr>
              <w:widowControl/>
              <w:jc w:val="left"/>
              <w:rPr>
                <w:color w:val="FF0000"/>
                <w:szCs w:val="21"/>
              </w:rPr>
            </w:pPr>
            <w:r w:rsidRPr="009C0902">
              <w:rPr>
                <w:rFonts w:hint="eastAsia"/>
                <w:color w:val="FF0000"/>
                <w:szCs w:val="21"/>
              </w:rPr>
              <w:t>对与终端用户有交互或者与非信任网络互联的容易受攻击的协议，</w:t>
            </w:r>
            <w:r w:rsidRPr="009C0902">
              <w:rPr>
                <w:rFonts w:ascii="Arial" w:hAnsi="Arial" w:hint="eastAsia"/>
                <w:color w:val="FF0000"/>
                <w:lang w:val="en-GB"/>
              </w:rPr>
              <w:t>使用</w:t>
            </w:r>
            <w:proofErr w:type="spellStart"/>
            <w:r w:rsidRPr="009C0902">
              <w:rPr>
                <w:rFonts w:ascii="Arial" w:hAnsi="Arial"/>
                <w:color w:val="FF0000"/>
                <w:lang w:val="en-GB"/>
              </w:rPr>
              <w:t>Codenomicon</w:t>
            </w:r>
            <w:proofErr w:type="spellEnd"/>
            <w:r w:rsidRPr="009C0902">
              <w:rPr>
                <w:rFonts w:ascii="Arial" w:hAnsi="Arial"/>
                <w:color w:val="FF0000"/>
                <w:lang w:val="en-GB"/>
              </w:rPr>
              <w:t xml:space="preserve"> </w:t>
            </w:r>
            <w:proofErr w:type="spellStart"/>
            <w:r w:rsidRPr="009C0902">
              <w:rPr>
                <w:rFonts w:ascii="Arial" w:hAnsi="Arial"/>
                <w:color w:val="FF0000"/>
                <w:lang w:val="en-GB"/>
              </w:rPr>
              <w:t>Defensics</w:t>
            </w:r>
            <w:proofErr w:type="spellEnd"/>
            <w:r w:rsidRPr="009C0902">
              <w:rPr>
                <w:rFonts w:ascii="Arial" w:hAnsi="Arial" w:hint="eastAsia"/>
                <w:color w:val="FF0000"/>
                <w:lang w:val="en-GB"/>
              </w:rPr>
              <w:t>工具或华为认可的具有同等能力的工具</w:t>
            </w:r>
            <w:r w:rsidRPr="009C0902">
              <w:rPr>
                <w:rFonts w:hint="eastAsia"/>
                <w:color w:val="FF0000"/>
                <w:szCs w:val="21"/>
              </w:rPr>
              <w:t>进行畸形报文攻击测试，测试结果不得出现致命或严重级别的问题。</w:t>
            </w:r>
          </w:p>
          <w:p w:rsidR="00933858" w:rsidRPr="008C0EFA" w:rsidRDefault="00933858" w:rsidP="0030012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8C0EFA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[</w:t>
            </w:r>
            <w:proofErr w:type="spellStart"/>
            <w:r w:rsidRPr="008C0EFA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oplink</w:t>
            </w:r>
            <w:proofErr w:type="spellEnd"/>
            <w:r w:rsidRPr="008C0EFA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]</w:t>
            </w:r>
            <w:r w:rsidR="008C0EFA" w:rsidRPr="008C0EFA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 xml:space="preserve"> </w:t>
            </w:r>
            <w:r w:rsidRPr="008C0EFA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A</w:t>
            </w:r>
            <w:r w:rsidRPr="008C0EFA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类</w:t>
            </w:r>
            <w:r w:rsidR="008C0EFA" w:rsidRPr="008C0EFA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需求，需要满足。</w:t>
            </w:r>
            <w:proofErr w:type="spellStart"/>
            <w:r w:rsidR="008C0EFA" w:rsidRPr="008C0EFA">
              <w:rPr>
                <w:rFonts w:ascii="Arial" w:hAnsi="Arial"/>
                <w:highlight w:val="yellow"/>
                <w:lang w:val="en-GB"/>
              </w:rPr>
              <w:t>Codenomicon</w:t>
            </w:r>
            <w:proofErr w:type="spellEnd"/>
            <w:r w:rsidR="008C0EFA" w:rsidRPr="008C0EFA">
              <w:rPr>
                <w:rFonts w:ascii="Arial" w:hAnsi="Arial"/>
                <w:highlight w:val="yellow"/>
                <w:lang w:val="en-GB"/>
              </w:rPr>
              <w:t xml:space="preserve"> </w:t>
            </w:r>
            <w:proofErr w:type="spellStart"/>
            <w:r w:rsidR="008C0EFA" w:rsidRPr="008C0EFA">
              <w:rPr>
                <w:rFonts w:ascii="Arial" w:hAnsi="Arial"/>
                <w:highlight w:val="yellow"/>
                <w:lang w:val="en-GB"/>
              </w:rPr>
              <w:t>Defensics</w:t>
            </w:r>
            <w:proofErr w:type="spellEnd"/>
            <w:r w:rsidR="008C0EFA" w:rsidRPr="008C0EFA">
              <w:rPr>
                <w:rFonts w:ascii="Arial" w:hAnsi="Arial" w:hint="eastAsia"/>
                <w:highlight w:val="yellow"/>
                <w:lang w:val="en-GB"/>
              </w:rPr>
              <w:t>为商用工具。</w:t>
            </w:r>
          </w:p>
          <w:p w:rsidR="00933858" w:rsidRPr="005F0A4B" w:rsidRDefault="00933858" w:rsidP="0030012A">
            <w:pPr>
              <w:widowControl/>
              <w:jc w:val="left"/>
              <w:rPr>
                <w:rFonts w:ascii="Arial" w:hAnsi="Arial"/>
                <w:b/>
                <w:lang w:val="en-GB"/>
              </w:rPr>
            </w:pPr>
            <w:r w:rsidRPr="005F0A4B">
              <w:rPr>
                <w:rFonts w:ascii="宋体" w:hAnsi="宋体" w:cs="宋体" w:hint="eastAsia"/>
                <w:kern w:val="0"/>
                <w:sz w:val="22"/>
                <w:szCs w:val="22"/>
              </w:rPr>
              <w:t>这些协议和版本包括但不限于</w:t>
            </w:r>
            <w:r w:rsidRPr="005F0A4B">
              <w:rPr>
                <w:rFonts w:ascii="宋体" w:hAnsi="宋体" w:cs="宋体" w:hint="eastAsia"/>
                <w:i/>
                <w:color w:val="0070C0"/>
                <w:kern w:val="0"/>
                <w:sz w:val="22"/>
                <w:szCs w:val="22"/>
              </w:rPr>
              <w:t>（请去掉产品无关的协议、补充相关的协议）</w:t>
            </w:r>
            <w:r w:rsidRPr="005F0A4B">
              <w:rPr>
                <w:rFonts w:ascii="宋体" w:hAnsi="宋体" w:cs="宋体" w:hint="eastAsia"/>
                <w:kern w:val="0"/>
                <w:sz w:val="22"/>
                <w:szCs w:val="22"/>
              </w:rPr>
              <w:t>：</w:t>
            </w:r>
          </w:p>
          <w:p w:rsidR="00933858" w:rsidRPr="004D1487" w:rsidRDefault="00933858" w:rsidP="0030012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5F0A4B">
              <w:rPr>
                <w:rFonts w:ascii="Arial" w:hAnsi="Arial" w:cs="Arial"/>
              </w:rPr>
              <w:tab/>
            </w:r>
            <w:r w:rsidRPr="005F0A4B">
              <w:rPr>
                <w:rFonts w:ascii="宋体" w:hAnsi="宋体" w:cs="Arial"/>
              </w:rPr>
              <w:t>BGP, Diameter, DNS, DVRMP, EAP, FTP, GRE, GTP, H.225, H.248, H.323, HTTP, ICMP, IMAP, IPSec, IPv4, IPv6, IS-IS, ISAKMP/IKE, LDAP, MGCP, MPLS/LDP, NTP, OSPF, PIM, POP3, RADIUS, RIP, RSVP, RTP, RTSP, SIGCOMP, SIP, SNMP, SMTP, SSH, SSL/TLS, TACACS, TR-069, XML/SOAP, WAP.</w:t>
            </w:r>
          </w:p>
        </w:tc>
      </w:tr>
      <w:tr w:rsidR="00933858" w:rsidRPr="006D261F" w:rsidTr="00093271">
        <w:trPr>
          <w:trHeight w:val="7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B52FB8">
              <w:rPr>
                <w:rFonts w:ascii="宋体" w:hAnsi="宋体" w:cs="宋体" w:hint="eastAsia"/>
                <w:kern w:val="0"/>
                <w:sz w:val="22"/>
                <w:szCs w:val="22"/>
              </w:rPr>
              <w:t>物理接口接入认证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3B2F61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3B2F61">
              <w:rPr>
                <w:rFonts w:ascii="宋体" w:hAnsi="宋体" w:cs="宋体" w:hint="eastAsia"/>
                <w:kern w:val="0"/>
                <w:sz w:val="22"/>
                <w:szCs w:val="22"/>
              </w:rPr>
              <w:t>在设备面板上可见的能对系统进行管理的物理接口，应提供接入认证机制。</w:t>
            </w:r>
          </w:p>
        </w:tc>
      </w:tr>
      <w:tr w:rsidR="00933858" w:rsidRPr="006D261F" w:rsidTr="00315564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6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敏感数据与加</w:t>
            </w: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加密算法清单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9C0902" w:rsidRDefault="00933858" w:rsidP="0080183D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D16A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提供使用的所有加密算法清单，说明加密算法的应用场景。</w:t>
            </w:r>
          </w:p>
        </w:tc>
      </w:tr>
      <w:tr w:rsidR="00933858" w:rsidRPr="006D261F" w:rsidTr="0031556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私有密码</w:t>
            </w: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算法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AC5C68" w:rsidRDefault="00933858" w:rsidP="00AC5C68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AC5C68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禁止使用私有算法实现加解密，包括但不限于：</w:t>
            </w:r>
          </w:p>
          <w:p w:rsidR="00933858" w:rsidRPr="00AC5C68" w:rsidRDefault="00933858" w:rsidP="00AC5C68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AC5C68">
              <w:rPr>
                <w:rFonts w:ascii="宋体" w:hAnsi="宋体" w:cs="宋体"/>
                <w:kern w:val="0"/>
                <w:sz w:val="22"/>
                <w:szCs w:val="22"/>
              </w:rPr>
              <w:lastRenderedPageBreak/>
              <w:t xml:space="preserve">1. </w:t>
            </w:r>
            <w:r w:rsidRPr="00AC5C68">
              <w:rPr>
                <w:rFonts w:ascii="宋体" w:hAnsi="宋体" w:cs="宋体" w:hint="eastAsia"/>
                <w:kern w:val="0"/>
                <w:sz w:val="22"/>
                <w:szCs w:val="22"/>
              </w:rPr>
              <w:t>自行定义的通过变形</w:t>
            </w:r>
            <w:r w:rsidRPr="00AC5C68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AC5C68">
              <w:rPr>
                <w:rFonts w:ascii="宋体" w:hAnsi="宋体" w:cs="宋体" w:hint="eastAsia"/>
                <w:kern w:val="0"/>
                <w:sz w:val="22"/>
                <w:szCs w:val="22"/>
              </w:rPr>
              <w:t>字符移位</w:t>
            </w:r>
            <w:r w:rsidRPr="00AC5C68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AC5C68">
              <w:rPr>
                <w:rFonts w:ascii="宋体" w:hAnsi="宋体" w:cs="宋体" w:hint="eastAsia"/>
                <w:kern w:val="0"/>
                <w:sz w:val="22"/>
                <w:szCs w:val="22"/>
              </w:rPr>
              <w:t>替换等方式执行的数据转换算法。</w:t>
            </w:r>
          </w:p>
          <w:p w:rsidR="00933858" w:rsidRPr="00AC5C68" w:rsidRDefault="00933858" w:rsidP="00AC5C68">
            <w:pPr>
              <w:widowControl/>
              <w:jc w:val="left"/>
              <w:rPr>
                <w:rFonts w:ascii="宋体" w:cs="宋体"/>
                <w:b/>
                <w:kern w:val="0"/>
                <w:sz w:val="22"/>
                <w:szCs w:val="22"/>
              </w:rPr>
            </w:pPr>
            <w:r w:rsidRPr="00AC5C68">
              <w:rPr>
                <w:rFonts w:ascii="宋体" w:hAnsi="宋体" w:cs="宋体"/>
                <w:kern w:val="0"/>
                <w:sz w:val="22"/>
                <w:szCs w:val="22"/>
              </w:rPr>
              <w:t xml:space="preserve">2. </w:t>
            </w:r>
            <w:r w:rsidRPr="00AC5C68">
              <w:rPr>
                <w:rFonts w:ascii="宋体" w:hAnsi="宋体" w:cs="宋体" w:hint="eastAsia"/>
                <w:kern w:val="0"/>
                <w:sz w:val="22"/>
                <w:szCs w:val="22"/>
              </w:rPr>
              <w:t>使用非密码算法用于加密目的，如用编码的方式（如</w:t>
            </w:r>
            <w:r w:rsidRPr="00AC5C68">
              <w:rPr>
                <w:rFonts w:ascii="宋体" w:hAnsi="宋体" w:cs="宋体"/>
                <w:kern w:val="0"/>
                <w:sz w:val="22"/>
                <w:szCs w:val="22"/>
              </w:rPr>
              <w:t>Base64</w:t>
            </w:r>
            <w:r w:rsidRPr="00AC5C68">
              <w:rPr>
                <w:rFonts w:ascii="宋体" w:hAnsi="宋体" w:cs="宋体" w:hint="eastAsia"/>
                <w:kern w:val="0"/>
                <w:sz w:val="22"/>
                <w:szCs w:val="22"/>
              </w:rPr>
              <w:t>编码）实现数据加密的目的的伪加密实现。</w:t>
            </w:r>
          </w:p>
        </w:tc>
      </w:tr>
      <w:tr w:rsidR="00933858" w:rsidRPr="006D261F" w:rsidTr="00315564">
        <w:trPr>
          <w:trHeight w:val="9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不安全密码算法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Default="00933858" w:rsidP="001C7FC0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2F1D0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禁止使用当前已知的不安全的密码算法（如</w:t>
            </w:r>
            <w:r w:rsidRPr="002F1D0B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DES</w:t>
            </w:r>
            <w:r w:rsidRPr="002F1D0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、</w:t>
            </w:r>
            <w:r w:rsidRPr="002F1D0B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RC2</w:t>
            </w:r>
            <w:r w:rsidRPr="002F1D0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）；不建议使用存在安全风险的密码算法（如：</w:t>
            </w:r>
            <w:r w:rsidRPr="002F1D0B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MD5</w:t>
            </w:r>
            <w:r w:rsidRPr="002F1D0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、</w:t>
            </w:r>
            <w:r w:rsidRPr="002F1D0B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SHA-1</w:t>
            </w:r>
            <w:r w:rsidRPr="002F1D0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、</w:t>
            </w:r>
            <w:r w:rsidRPr="002F1D0B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RSA1024</w:t>
            </w:r>
            <w:r w:rsidRPr="002F1D0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）。因标准协议定义且没有替代算法、需要与第三方系统对接、兼容</w:t>
            </w:r>
            <w:proofErr w:type="gramStart"/>
            <w:r w:rsidRPr="002F1D0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老系统</w:t>
            </w:r>
            <w:proofErr w:type="gramEnd"/>
            <w:r w:rsidRPr="002F1D0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等情况需要使用不安全密码算法的，应在加密算法清单中说明。</w:t>
            </w:r>
          </w:p>
          <w:p w:rsidR="00933858" w:rsidRPr="002F1D0B" w:rsidRDefault="00933858" w:rsidP="008C0EFA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6C66FE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[</w:t>
            </w:r>
            <w:proofErr w:type="spellStart"/>
            <w:r w:rsidRPr="006C66FE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oplink</w:t>
            </w:r>
            <w:proofErr w:type="spellEnd"/>
            <w:r w:rsidRPr="006C66FE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]</w:t>
            </w:r>
            <w:r w:rsidR="008C0EFA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推荐使用的加密算法为</w:t>
            </w:r>
            <w:r w:rsidR="008C0EFA" w:rsidRPr="008F7544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 xml:space="preserve"> </w:t>
            </w:r>
            <w:r w:rsidR="00B623A2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对称加密</w:t>
            </w:r>
            <w:r w:rsidRPr="008F7544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AE</w:t>
            </w:r>
            <w:r w:rsidR="008C0EFA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S</w:t>
            </w:r>
            <w:r w:rsidRPr="008F7544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-256</w:t>
            </w:r>
            <w:r w:rsidR="008C0EFA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和</w:t>
            </w:r>
            <w:r w:rsidR="00B623A2">
              <w:rPr>
                <w:rFonts w:ascii="宋体" w:hAnsi="宋体" w:cs="宋体" w:hint="eastAsia"/>
                <w:kern w:val="0"/>
                <w:sz w:val="22"/>
                <w:szCs w:val="22"/>
                <w:highlight w:val="yellow"/>
              </w:rPr>
              <w:t>非对称加密</w:t>
            </w:r>
            <w:r w:rsidRPr="008F7544">
              <w:rPr>
                <w:rFonts w:ascii="宋体" w:hAnsi="宋体" w:cs="宋体"/>
                <w:kern w:val="0"/>
                <w:sz w:val="22"/>
                <w:szCs w:val="22"/>
                <w:highlight w:val="yellow"/>
              </w:rPr>
              <w:t>SHA-256</w:t>
            </w:r>
          </w:p>
        </w:tc>
      </w:tr>
      <w:tr w:rsidR="00933858" w:rsidRPr="006D261F" w:rsidTr="00315564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敏感数据存储安全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352F3F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352F3F">
              <w:rPr>
                <w:rFonts w:ascii="宋体" w:hAnsi="宋体" w:cs="宋体" w:hint="eastAsia"/>
                <w:kern w:val="0"/>
                <w:sz w:val="22"/>
                <w:szCs w:val="22"/>
              </w:rPr>
              <w:t>口令不允许明文存储在系统中，应该加密保护。在不需要还原口令的场景，必须使用不可逆算法加密。对银行账号等敏感数据的访问要有认证、授权和加密机制。</w:t>
            </w:r>
          </w:p>
        </w:tc>
      </w:tr>
      <w:tr w:rsidR="00933858" w:rsidRPr="006D261F" w:rsidTr="006B6520">
        <w:trPr>
          <w:trHeight w:val="55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敏感数据传输安全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352F3F">
              <w:rPr>
                <w:rFonts w:ascii="宋体" w:hAnsi="宋体" w:cs="宋体" w:hint="eastAsia"/>
                <w:kern w:val="0"/>
                <w:sz w:val="22"/>
                <w:szCs w:val="22"/>
              </w:rPr>
              <w:t>在非信任网络之间进行敏感数据（包括口令，银行帐号，批量个人数据等）的传输须采用安全传输通道或者加密后传输，有标准协议规定除外。</w:t>
            </w:r>
          </w:p>
        </w:tc>
      </w:tr>
      <w:tr w:rsidR="00933858" w:rsidRPr="006D261F" w:rsidTr="0031556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密钥安全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24D5E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24D5E">
              <w:rPr>
                <w:rFonts w:ascii="宋体" w:hAnsi="宋体" w:cs="宋体" w:hint="eastAsia"/>
                <w:kern w:val="0"/>
                <w:sz w:val="22"/>
                <w:szCs w:val="22"/>
              </w:rPr>
              <w:t>用于敏感数据传输加密的密钥，不能硬编码在代码中。</w:t>
            </w:r>
          </w:p>
        </w:tc>
      </w:tr>
      <w:tr w:rsidR="00933858" w:rsidRPr="006D261F" w:rsidTr="00315564">
        <w:trPr>
          <w:trHeight w:val="96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7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个人数据（隐私）保护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6B652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个人数据转移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A62DF" w:rsidRDefault="00933858" w:rsidP="00EA62DF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A62DF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、不得未经用户授权对外传送用户的个人数据，传送功能</w:t>
            </w:r>
            <w:r w:rsidRPr="00EA62DF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特性应允许关闭；</w:t>
            </w:r>
          </w:p>
          <w:p w:rsidR="00933858" w:rsidRDefault="00933858" w:rsidP="00EA62DF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A62DF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、对外传送个人数据的类型、目的、实现和管理机制应在资料中公开。</w:t>
            </w:r>
          </w:p>
        </w:tc>
      </w:tr>
      <w:tr w:rsidR="00933858" w:rsidRPr="006D261F" w:rsidTr="00315564">
        <w:trPr>
          <w:trHeight w:val="9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6B652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个人数据采集</w:t>
            </w:r>
            <w:r w:rsidRPr="006D261F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处理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Default="00933858" w:rsidP="00EA68C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涉及个人数据采集</w:t>
            </w:r>
            <w:r w:rsidRPr="00EA62DF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处理的功能须提供安全保护机制（如访问控制、加密、日志审计等），并在资料中公开个人数据类型、目的、安全保护机制。</w:t>
            </w:r>
          </w:p>
        </w:tc>
      </w:tr>
      <w:tr w:rsidR="00933858" w:rsidRPr="006D261F" w:rsidTr="00315564">
        <w:trPr>
          <w:trHeight w:val="9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精准位置信息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A68CE" w:rsidRDefault="00933858" w:rsidP="00EA68C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A68CE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 w:rsidRPr="00EA68CE">
              <w:rPr>
                <w:rFonts w:ascii="宋体" w:hAnsi="宋体" w:cs="宋体" w:hint="eastAsia"/>
                <w:kern w:val="0"/>
                <w:sz w:val="22"/>
                <w:szCs w:val="22"/>
              </w:rPr>
              <w:t>、提供物料所涉及到的最终用户精准位置信息清单，说明精准位置信息的应用场景；</w:t>
            </w:r>
          </w:p>
          <w:p w:rsidR="00933858" w:rsidRPr="00EA68CE" w:rsidRDefault="00933858" w:rsidP="00EA68CE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A68CE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 w:rsidRPr="00EA68CE">
              <w:rPr>
                <w:rFonts w:ascii="宋体" w:hAnsi="宋体" w:cs="宋体" w:hint="eastAsia"/>
                <w:kern w:val="0"/>
                <w:sz w:val="22"/>
                <w:szCs w:val="22"/>
              </w:rPr>
              <w:t>、禁止出于故障定位目的进行用户精确位置信息定位。</w:t>
            </w:r>
          </w:p>
        </w:tc>
      </w:tr>
      <w:tr w:rsidR="00933858" w:rsidRPr="006D261F" w:rsidTr="00315564">
        <w:trPr>
          <w:trHeight w:val="280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8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口令安全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口令复杂度检查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口令应默认检测口令复杂度，口令至少满足如下要求：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、口令长度至少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6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个字符（特权用户至少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8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个字符）；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、口令必须包含如下至少两种字符的组合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: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－至少一个小写字母；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－至少一个大写字母；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－至少一个数字；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－至少一个特殊字符：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`~!@#$%^&amp;*()-_=+\|[{}];:'",&lt;.&gt;/?  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和空格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3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、口令不能和</w:t>
            </w:r>
            <w:proofErr w:type="gramStart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帐号</w:t>
            </w:r>
            <w:proofErr w:type="gramEnd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或者</w:t>
            </w:r>
            <w:proofErr w:type="gramStart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帐号</w:t>
            </w:r>
            <w:proofErr w:type="gramEnd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的倒写一样；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b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若设置的口令不符合上述规则，必须进行警告。</w:t>
            </w:r>
          </w:p>
        </w:tc>
      </w:tr>
      <w:tr w:rsidR="00933858" w:rsidRPr="006D261F" w:rsidTr="00315564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B52FB8">
              <w:rPr>
                <w:rFonts w:ascii="宋体" w:hAnsi="宋体" w:cs="宋体" w:hint="eastAsia"/>
                <w:kern w:val="0"/>
                <w:sz w:val="22"/>
                <w:szCs w:val="22"/>
              </w:rPr>
              <w:t>用户锁定机制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支持设置口令出错锁定阈值，提供锁定用户的机制。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参考机制：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方式</w:t>
            </w:r>
            <w:proofErr w:type="gramStart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一</w:t>
            </w:r>
            <w:proofErr w:type="gramEnd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：当重复输入错误口令次数（默认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3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次，次数系统可以设置）超过系统限制时，系统要锁定该用户。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方式二：系统还可以设置下次允许输入口令的间隔时间加倍，采用这种方式时，用户可以不设置自动锁定。</w:t>
            </w:r>
          </w:p>
        </w:tc>
      </w:tr>
      <w:tr w:rsidR="00933858" w:rsidRPr="006D261F" w:rsidTr="0031556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口令加密存储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、口令不能够明文写入日志文件、配置文件以及</w:t>
            </w: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cookie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中；</w:t>
            </w:r>
          </w:p>
          <w:p w:rsidR="00933858" w:rsidRPr="00E67B44" w:rsidRDefault="00933858" w:rsidP="006C63E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、口令文件必须设置访问控制，普通用户不能读取或拷贝加密的内容。</w:t>
            </w:r>
          </w:p>
        </w:tc>
      </w:tr>
      <w:tr w:rsidR="00933858" w:rsidRPr="006D261F" w:rsidTr="0031556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口令安全传输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2A3CAF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提供传送口令的安全通道，保证口令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明文在网络中传送</w:t>
            </w:r>
          </w:p>
        </w:tc>
      </w:tr>
      <w:tr w:rsidR="00933858" w:rsidRPr="006D261F" w:rsidTr="0031556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账号口令清单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2A3CAF">
            <w:pPr>
              <w:widowControl/>
              <w:jc w:val="left"/>
              <w:rPr>
                <w:rFonts w:ascii="宋体" w:cs="宋体"/>
                <w:i/>
                <w:iCs/>
                <w:color w:val="0066FF"/>
                <w:kern w:val="0"/>
                <w:sz w:val="22"/>
                <w:szCs w:val="22"/>
              </w:rPr>
            </w:pPr>
            <w:r w:rsidRPr="002A3CAF">
              <w:rPr>
                <w:rFonts w:ascii="宋体" w:hAnsi="宋体" w:cs="宋体" w:hint="eastAsia"/>
                <w:kern w:val="0"/>
                <w:sz w:val="22"/>
                <w:szCs w:val="22"/>
              </w:rPr>
              <w:t>提供账号口令清单。</w:t>
            </w:r>
          </w:p>
        </w:tc>
      </w:tr>
      <w:tr w:rsidR="00933858" w:rsidRPr="006D261F" w:rsidTr="00960BD7">
        <w:trPr>
          <w:trHeight w:val="4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9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日志审计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B0D3A" w:rsidRDefault="00933858" w:rsidP="006B0D3A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管理</w:t>
            </w:r>
            <w:proofErr w:type="gramStart"/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面所有</w:t>
            </w:r>
            <w:proofErr w:type="gramEnd"/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的用户活动、操作指令必须记录日志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涉及以下用户活动和操作指令的需要记录日志：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用户活动包括：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1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、登录和注销；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2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、增加、删除用户和用户属性（</w:t>
            </w:r>
            <w:proofErr w:type="gramStart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帐号</w:t>
            </w:r>
            <w:proofErr w:type="gramEnd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、口令等）的变更；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3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、用户的锁定和解锁，禁用和恢复；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4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、角色权限变更；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5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、系统相关安全配置（如安全日志内容配置）的变更；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6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、重要资源的变更，如某个重要文件的删除、修改等。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操作指令包括：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1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、对系统配置参数的修改；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2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、对系统进行启动、关闭、重启、暂停、恢复、倒换；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3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、对业务的加载、卸载；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4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、软件的升级操作，包括远程升级和本地升级；</w:t>
            </w:r>
          </w:p>
          <w:p w:rsidR="00933858" w:rsidRPr="00E67B44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5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、对重要业务数据（特别是与财务相关的数据，包括：卡号、余额、话单、费率、费用、订单、出货、</w:t>
            </w:r>
            <w:proofErr w:type="gramStart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帐单</w:t>
            </w:r>
            <w:proofErr w:type="gramEnd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等）的创建、删除、修改；</w:t>
            </w:r>
          </w:p>
          <w:p w:rsidR="00933858" w:rsidRPr="00EE55C2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67B44">
              <w:rPr>
                <w:rFonts w:ascii="宋体" w:hAnsi="宋体" w:cs="宋体"/>
                <w:kern w:val="0"/>
                <w:sz w:val="22"/>
                <w:szCs w:val="22"/>
              </w:rPr>
              <w:t xml:space="preserve">       6</w:t>
            </w:r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、所有</w:t>
            </w:r>
            <w:proofErr w:type="gramStart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帐户</w:t>
            </w:r>
            <w:proofErr w:type="gramEnd"/>
            <w:r w:rsidRPr="00E67B44">
              <w:rPr>
                <w:rFonts w:ascii="宋体" w:hAnsi="宋体" w:cs="宋体" w:hint="eastAsia"/>
                <w:kern w:val="0"/>
                <w:sz w:val="22"/>
                <w:szCs w:val="22"/>
              </w:rPr>
              <w:t>的命令行操作命令。</w:t>
            </w:r>
          </w:p>
        </w:tc>
      </w:tr>
      <w:tr w:rsidR="00933858" w:rsidRPr="006D261F" w:rsidTr="00315564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日志内容要能支撑事后的审计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E55C2">
              <w:rPr>
                <w:rFonts w:ascii="宋体" w:hAnsi="宋体" w:cs="宋体" w:hint="eastAsia"/>
                <w:kern w:val="0"/>
                <w:sz w:val="22"/>
                <w:szCs w:val="22"/>
              </w:rPr>
              <w:t>日志内容要能支撑事后的审计，记录包括用户</w:t>
            </w:r>
            <w:r w:rsidRPr="00EE55C2">
              <w:rPr>
                <w:rFonts w:ascii="宋体" w:hAnsi="宋体" w:cs="宋体"/>
                <w:kern w:val="0"/>
                <w:sz w:val="22"/>
                <w:szCs w:val="22"/>
              </w:rPr>
              <w:t>ID</w:t>
            </w:r>
            <w:r w:rsidRPr="00EE55C2">
              <w:rPr>
                <w:rFonts w:ascii="宋体" w:hAnsi="宋体" w:cs="宋体" w:hint="eastAsia"/>
                <w:kern w:val="0"/>
                <w:sz w:val="22"/>
                <w:szCs w:val="22"/>
              </w:rPr>
              <w:t>、时间、事件类型、被访问资源的名称、访问结果等。</w:t>
            </w: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933858" w:rsidRPr="006D261F" w:rsidTr="00315564">
        <w:trPr>
          <w:trHeight w:val="10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5A1CED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B52FB8">
              <w:rPr>
                <w:rFonts w:ascii="宋体" w:hAnsi="宋体" w:cs="宋体" w:hint="eastAsia"/>
                <w:kern w:val="0"/>
                <w:sz w:val="22"/>
                <w:szCs w:val="22"/>
              </w:rPr>
              <w:t>日志要有访问控制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、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E55C2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E55C2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 w:rsidRPr="00EE55C2">
              <w:rPr>
                <w:rFonts w:ascii="宋体" w:hAnsi="宋体" w:cs="宋体" w:hint="eastAsia"/>
                <w:kern w:val="0"/>
                <w:sz w:val="22"/>
                <w:szCs w:val="22"/>
              </w:rPr>
              <w:t>、日志要有访问控制；</w:t>
            </w:r>
          </w:p>
          <w:p w:rsidR="00933858" w:rsidRPr="00EE55C2" w:rsidRDefault="00933858" w:rsidP="00EE55C2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E55C2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 w:rsidRPr="00EE55C2">
              <w:rPr>
                <w:rFonts w:ascii="宋体" w:hAnsi="宋体" w:cs="宋体" w:hint="eastAsia"/>
                <w:kern w:val="0"/>
                <w:sz w:val="22"/>
                <w:szCs w:val="22"/>
              </w:rPr>
              <w:t>、禁止日志模块提供修改日志记录的能力；</w:t>
            </w:r>
          </w:p>
          <w:p w:rsidR="00933858" w:rsidRPr="006D261F" w:rsidRDefault="00933858" w:rsidP="00EE55C2">
            <w:pPr>
              <w:widowControl/>
              <w:jc w:val="left"/>
              <w:rPr>
                <w:rFonts w:ascii="宋体" w:cs="宋体"/>
                <w:i/>
                <w:iCs/>
                <w:color w:val="0066FF"/>
                <w:kern w:val="0"/>
                <w:sz w:val="22"/>
                <w:szCs w:val="22"/>
              </w:rPr>
            </w:pPr>
            <w:r w:rsidRPr="00EE55C2">
              <w:rPr>
                <w:rFonts w:ascii="宋体" w:hAnsi="宋体" w:cs="宋体"/>
                <w:kern w:val="0"/>
                <w:sz w:val="22"/>
                <w:szCs w:val="22"/>
              </w:rPr>
              <w:t>3</w:t>
            </w:r>
            <w:r w:rsidRPr="00EE55C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、日志如果允许删除，删除权限须控制在管理员或者系统。　</w:t>
            </w:r>
          </w:p>
        </w:tc>
      </w:tr>
      <w:tr w:rsidR="00933858" w:rsidRPr="006D261F" w:rsidTr="00315564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E13039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>
              <w:rPr>
                <w:rFonts w:asci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防止非法监听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1C7FC0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 w:hint="eastAsia"/>
                <w:kern w:val="0"/>
                <w:sz w:val="22"/>
                <w:szCs w:val="22"/>
              </w:rPr>
              <w:t>防止非法监听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EA62DF" w:rsidRDefault="00933858" w:rsidP="00EA62DF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EA62DF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、提供物料所涉及到的采集、拦截最终用户原始通信内容（包括语音类、短信</w:t>
            </w:r>
            <w:r w:rsidRPr="00EA62DF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proofErr w:type="gramStart"/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彩信类</w:t>
            </w:r>
            <w:proofErr w:type="gramEnd"/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、传真类、数据业务类）的功能列表，并说明涉及的通信内容类型、应用场景、存储和传输方法、保护机制。</w:t>
            </w:r>
          </w:p>
          <w:p w:rsidR="00933858" w:rsidRPr="00907BA7" w:rsidRDefault="00933858" w:rsidP="00EA62DF">
            <w:pPr>
              <w:widowControl/>
              <w:jc w:val="left"/>
              <w:rPr>
                <w:rFonts w:ascii="宋体" w:cs="宋体"/>
                <w:i/>
                <w:iCs/>
                <w:color w:val="0066FF"/>
                <w:kern w:val="0"/>
                <w:sz w:val="22"/>
                <w:szCs w:val="22"/>
              </w:rPr>
            </w:pPr>
            <w:r w:rsidRPr="00EA62DF">
              <w:rPr>
                <w:rFonts w:ascii="宋体" w:hAnsi="宋体" w:cs="宋体"/>
                <w:kern w:val="0"/>
                <w:sz w:val="22"/>
                <w:szCs w:val="22"/>
              </w:rPr>
              <w:t>2</w:t>
            </w:r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、在正常业务流程（建立通信连接及计费）和标准协议之外，禁止提供采集最终用户原始通信内容（语音类、短信</w:t>
            </w:r>
            <w:r w:rsidRPr="00EA62DF">
              <w:rPr>
                <w:rFonts w:ascii="宋体" w:hAnsi="宋体" w:cs="宋体"/>
                <w:kern w:val="0"/>
                <w:sz w:val="22"/>
                <w:szCs w:val="22"/>
              </w:rPr>
              <w:t>/</w:t>
            </w:r>
            <w:proofErr w:type="gramStart"/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彩信类</w:t>
            </w:r>
            <w:proofErr w:type="gramEnd"/>
            <w:r w:rsidRPr="00EA62DF">
              <w:rPr>
                <w:rFonts w:ascii="宋体" w:hAnsi="宋体" w:cs="宋体" w:hint="eastAsia"/>
                <w:kern w:val="0"/>
                <w:sz w:val="22"/>
                <w:szCs w:val="22"/>
              </w:rPr>
              <w:t>、传真类、数据业务类）的功能，即使出于保障网络运营和服务目的。</w:t>
            </w:r>
          </w:p>
        </w:tc>
      </w:tr>
      <w:tr w:rsidR="00933858" w:rsidRPr="006D261F" w:rsidTr="00315564">
        <w:trPr>
          <w:trHeight w:val="7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6D261F" w:rsidRDefault="00933858" w:rsidP="00E13039">
            <w:pPr>
              <w:widowControl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6D261F"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D97478" w:rsidRDefault="00933858" w:rsidP="001C7FC0">
            <w:pPr>
              <w:widowControl/>
              <w:jc w:val="left"/>
              <w:rPr>
                <w:rFonts w:ascii="宋体" w:cs="宋体"/>
                <w:i/>
                <w:color w:val="0070C0"/>
                <w:kern w:val="0"/>
                <w:sz w:val="22"/>
                <w:szCs w:val="22"/>
              </w:rPr>
            </w:pPr>
            <w:r w:rsidRPr="00D97478">
              <w:rPr>
                <w:rFonts w:ascii="宋体" w:hAnsi="宋体" w:cs="宋体" w:hint="eastAsia"/>
                <w:i/>
                <w:color w:val="0070C0"/>
                <w:kern w:val="0"/>
                <w:sz w:val="22"/>
                <w:szCs w:val="22"/>
              </w:rPr>
              <w:t>其它类别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D97478" w:rsidRDefault="00933858" w:rsidP="001C7FC0">
            <w:pPr>
              <w:widowControl/>
              <w:jc w:val="left"/>
              <w:rPr>
                <w:rFonts w:ascii="宋体" w:cs="宋体"/>
                <w:i/>
                <w:color w:val="0070C0"/>
                <w:kern w:val="0"/>
                <w:sz w:val="22"/>
                <w:szCs w:val="22"/>
              </w:rPr>
            </w:pPr>
            <w:r w:rsidRPr="00D97478">
              <w:rPr>
                <w:rFonts w:ascii="宋体" w:hAnsi="宋体" w:cs="宋体" w:hint="eastAsia"/>
                <w:i/>
                <w:color w:val="0070C0"/>
                <w:kern w:val="0"/>
                <w:sz w:val="22"/>
                <w:szCs w:val="22"/>
              </w:rPr>
              <w:t>其它安全需求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3858" w:rsidRPr="00CB7BCD" w:rsidRDefault="00933858" w:rsidP="00CB7BCD">
            <w:pPr>
              <w:jc w:val="left"/>
              <w:rPr>
                <w:rFonts w:ascii="宋体" w:cs="宋体"/>
                <w:i/>
                <w:iCs/>
                <w:color w:val="0066FF"/>
                <w:sz w:val="24"/>
              </w:rPr>
            </w:pPr>
            <w:r>
              <w:rPr>
                <w:rFonts w:hint="eastAsia"/>
                <w:i/>
                <w:iCs/>
                <w:color w:val="0066FF"/>
              </w:rPr>
              <w:t>根据产品业务安全需要定制的，可以归类到上述分类的需求，请在相应的分类中补充，不能归类到上述分类的其它需求，如</w:t>
            </w:r>
            <w:proofErr w:type="gramStart"/>
            <w:r>
              <w:rPr>
                <w:rFonts w:hint="eastAsia"/>
                <w:i/>
                <w:iCs/>
                <w:color w:val="0066FF"/>
              </w:rPr>
              <w:t>帐户</w:t>
            </w:r>
            <w:proofErr w:type="gramEnd"/>
            <w:r>
              <w:rPr>
                <w:rFonts w:hint="eastAsia"/>
                <w:i/>
                <w:iCs/>
                <w:color w:val="0066FF"/>
              </w:rPr>
              <w:t>管理、认证管理等，可以增加类别，在此处补充。</w:t>
            </w:r>
          </w:p>
        </w:tc>
      </w:tr>
    </w:tbl>
    <w:p w:rsidR="00933858" w:rsidRPr="006D261F" w:rsidRDefault="00933858" w:rsidP="0003567C"/>
    <w:p w:rsidR="00933858" w:rsidRPr="0003567C" w:rsidRDefault="00933858" w:rsidP="00892C15"/>
    <w:p w:rsidR="00933858" w:rsidRPr="006D261F" w:rsidRDefault="00933858" w:rsidP="00892C15"/>
    <w:sectPr w:rsidR="00933858" w:rsidRPr="006D261F" w:rsidSect="007D0D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C68" w:rsidRDefault="00F42C68">
      <w:r>
        <w:separator/>
      </w:r>
    </w:p>
  </w:endnote>
  <w:endnote w:type="continuationSeparator" w:id="0">
    <w:p w:rsidR="00F42C68" w:rsidRDefault="00F42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黑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858" w:rsidRDefault="007216B0">
    <w:pPr>
      <w:pStyle w:val="ab"/>
    </w:pPr>
    <w:fldSimple w:instr=" SAVEDATE  \@ &quot;yyyy-MM-dd&quot;  \* MERGEFORMAT ">
      <w:r w:rsidR="00822BAD">
        <w:rPr>
          <w:noProof/>
        </w:rPr>
        <w:t>2013-10-16</w:t>
      </w:r>
    </w:fldSimple>
    <w:r w:rsidR="00933858">
      <w:tab/>
    </w:r>
    <w:r w:rsidR="00933858" w:rsidRPr="00FD1DE4">
      <w:rPr>
        <w:rFonts w:ascii="宋体" w:cs="宋体" w:hint="eastAsia"/>
      </w:rPr>
      <w:t>华为机密，未经许可不得扩散</w:t>
    </w:r>
    <w:proofErr w:type="spellStart"/>
    <w:r w:rsidR="00933858" w:rsidRPr="002D2910">
      <w:t>Huawei</w:t>
    </w:r>
    <w:proofErr w:type="spellEnd"/>
    <w:r w:rsidR="00933858" w:rsidRPr="002D2910">
      <w:t xml:space="preserve"> Confidential</w:t>
    </w:r>
    <w:r w:rsidR="00933858">
      <w:tab/>
    </w:r>
    <w:r w:rsidR="00933858">
      <w:rPr>
        <w:rFonts w:hint="eastAsia"/>
      </w:rPr>
      <w:t>第</w:t>
    </w:r>
    <w:r>
      <w:rPr>
        <w:rStyle w:val="afe"/>
      </w:rPr>
      <w:fldChar w:fldCharType="begin"/>
    </w:r>
    <w:r w:rsidR="00933858">
      <w:rPr>
        <w:rStyle w:val="afe"/>
      </w:rPr>
      <w:instrText xml:space="preserve"> PAGE </w:instrText>
    </w:r>
    <w:r>
      <w:rPr>
        <w:rStyle w:val="afe"/>
      </w:rPr>
      <w:fldChar w:fldCharType="separate"/>
    </w:r>
    <w:r w:rsidR="00822BAD">
      <w:rPr>
        <w:rStyle w:val="afe"/>
        <w:noProof/>
      </w:rPr>
      <w:t>2</w:t>
    </w:r>
    <w:r>
      <w:rPr>
        <w:rStyle w:val="afe"/>
      </w:rPr>
      <w:fldChar w:fldCharType="end"/>
    </w:r>
    <w:r w:rsidR="00933858">
      <w:rPr>
        <w:rStyle w:val="afe"/>
        <w:rFonts w:hint="eastAsia"/>
      </w:rPr>
      <w:t>页</w:t>
    </w:r>
    <w:r w:rsidR="00933858">
      <w:rPr>
        <w:rStyle w:val="afe"/>
      </w:rPr>
      <w:t>,</w:t>
    </w:r>
    <w:r w:rsidR="00933858">
      <w:rPr>
        <w:rFonts w:hint="eastAsia"/>
      </w:rPr>
      <w:t>共</w:t>
    </w:r>
    <w:r>
      <w:rPr>
        <w:rStyle w:val="afe"/>
      </w:rPr>
      <w:fldChar w:fldCharType="begin"/>
    </w:r>
    <w:r w:rsidR="00933858">
      <w:rPr>
        <w:rStyle w:val="afe"/>
      </w:rPr>
      <w:instrText xml:space="preserve"> NUMPAGES </w:instrText>
    </w:r>
    <w:r>
      <w:rPr>
        <w:rStyle w:val="afe"/>
      </w:rPr>
      <w:fldChar w:fldCharType="separate"/>
    </w:r>
    <w:r w:rsidR="00822BAD">
      <w:rPr>
        <w:rStyle w:val="afe"/>
        <w:noProof/>
      </w:rPr>
      <w:t>6</w:t>
    </w:r>
    <w:r>
      <w:rPr>
        <w:rStyle w:val="afe"/>
      </w:rPr>
      <w:fldChar w:fldCharType="end"/>
    </w:r>
    <w:r w:rsidR="00933858">
      <w:rPr>
        <w:rStyle w:val="afe"/>
        <w:rFonts w:hint="eastAsia"/>
      </w:rPr>
      <w:t>页</w:t>
    </w:r>
    <w:r w:rsidR="00933858">
      <w:t xml:space="preserve">Page </w:t>
    </w:r>
    <w:fldSimple w:instr="PAGE">
      <w:r w:rsidR="00822BAD">
        <w:rPr>
          <w:noProof/>
        </w:rPr>
        <w:t>2</w:t>
      </w:r>
    </w:fldSimple>
    <w:r w:rsidR="00933858">
      <w:t xml:space="preserve"> , Total</w:t>
    </w:r>
    <w:r>
      <w:rPr>
        <w:rStyle w:val="afe"/>
      </w:rPr>
      <w:fldChar w:fldCharType="begin"/>
    </w:r>
    <w:r w:rsidR="00933858">
      <w:rPr>
        <w:rStyle w:val="afe"/>
      </w:rPr>
      <w:instrText xml:space="preserve"> NUMPAGES </w:instrText>
    </w:r>
    <w:r>
      <w:rPr>
        <w:rStyle w:val="afe"/>
      </w:rPr>
      <w:fldChar w:fldCharType="separate"/>
    </w:r>
    <w:r w:rsidR="00822BAD">
      <w:rPr>
        <w:rStyle w:val="afe"/>
        <w:noProof/>
      </w:rPr>
      <w:t>6</w:t>
    </w:r>
    <w:r>
      <w:rPr>
        <w:rStyle w:val="afe"/>
      </w:rPr>
      <w:fldChar w:fldCharType="end"/>
    </w:r>
  </w:p>
  <w:p w:rsidR="00933858" w:rsidRDefault="00933858" w:rsidP="007C2E79">
    <w:pPr>
      <w:pStyle w:val="ab"/>
      <w:tabs>
        <w:tab w:val="left" w:pos="5805"/>
      </w:tabs>
    </w:pPr>
    <w:r>
      <w:tab/>
    </w:r>
    <w:r>
      <w:tab/>
    </w:r>
    <w:r>
      <w:tab/>
    </w:r>
  </w:p>
  <w:p w:rsidR="00933858" w:rsidRDefault="00933858" w:rsidP="007C2E7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858" w:rsidRDefault="00933858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933858">
      <w:tc>
        <w:tcPr>
          <w:tcW w:w="1760" w:type="pct"/>
          <w:tcBorders>
            <w:top w:val="single" w:sz="4" w:space="0" w:color="auto"/>
          </w:tcBorders>
        </w:tcPr>
        <w:p w:rsidR="00933858" w:rsidRDefault="007216B0">
          <w:pPr>
            <w:pStyle w:val="ab"/>
            <w:ind w:firstLine="360"/>
          </w:pPr>
          <w:fldSimple w:instr=" TIME \@ &quot;yyyy-M-d&quot; ">
            <w:r w:rsidR="00822BAD">
              <w:rPr>
                <w:noProof/>
              </w:rPr>
              <w:t>2013-10-16</w:t>
            </w:r>
          </w:fldSimple>
        </w:p>
      </w:tc>
      <w:tc>
        <w:tcPr>
          <w:tcW w:w="1714" w:type="pct"/>
          <w:tcBorders>
            <w:top w:val="single" w:sz="4" w:space="0" w:color="auto"/>
          </w:tcBorders>
        </w:tcPr>
        <w:p w:rsidR="00933858" w:rsidRDefault="00933858">
          <w:pPr>
            <w:pStyle w:val="ab"/>
          </w:pPr>
          <w:r>
            <w:rPr>
              <w:rFonts w:hint="eastAsia"/>
            </w:rPr>
            <w:t>华为保密信息</w:t>
          </w:r>
          <w: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  <w:tcBorders>
            <w:top w:val="single" w:sz="4" w:space="0" w:color="auto"/>
          </w:tcBorders>
        </w:tcPr>
        <w:p w:rsidR="00933858" w:rsidRDefault="00933858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822BAD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22BAD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933858" w:rsidRDefault="00933858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858" w:rsidRDefault="00933858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C68" w:rsidRDefault="00F42C68">
      <w:r>
        <w:separator/>
      </w:r>
    </w:p>
  </w:footnote>
  <w:footnote w:type="continuationSeparator" w:id="0">
    <w:p w:rsidR="00F42C68" w:rsidRDefault="00F42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7" w:type="dxa"/>
      <w:tblBorders>
        <w:bottom w:val="single" w:sz="6" w:space="0" w:color="auto"/>
      </w:tblBorders>
      <w:tblLayout w:type="fixed"/>
      <w:tblCellMar>
        <w:left w:w="57" w:type="dxa"/>
        <w:right w:w="57" w:type="dxa"/>
      </w:tblCellMar>
      <w:tblLook w:val="0000"/>
    </w:tblPr>
    <w:tblGrid>
      <w:gridCol w:w="6240"/>
      <w:gridCol w:w="2780"/>
    </w:tblGrid>
    <w:tr w:rsidR="00933858" w:rsidRPr="00C13D7F">
      <w:trPr>
        <w:cantSplit/>
        <w:trHeight w:hRule="exact" w:val="668"/>
      </w:trPr>
      <w:tc>
        <w:tcPr>
          <w:tcW w:w="6240" w:type="dxa"/>
          <w:tcBorders>
            <w:bottom w:val="single" w:sz="6" w:space="0" w:color="auto"/>
          </w:tcBorders>
          <w:vAlign w:val="bottom"/>
        </w:tcPr>
        <w:p w:rsidR="00933858" w:rsidRDefault="007216B0" w:rsidP="007C2E79">
          <w:pPr>
            <w:pStyle w:val="ac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7.15pt;height:27.15pt" o:allowoverlap="f">
                <v:imagedata r:id="rId1" o:title=""/>
              </v:shape>
            </w:pict>
          </w:r>
        </w:p>
      </w:tc>
      <w:tc>
        <w:tcPr>
          <w:tcW w:w="2780" w:type="dxa"/>
          <w:tcBorders>
            <w:bottom w:val="single" w:sz="6" w:space="0" w:color="auto"/>
          </w:tcBorders>
          <w:vAlign w:val="bottom"/>
        </w:tcPr>
        <w:p w:rsidR="00933858" w:rsidRDefault="00933858" w:rsidP="007C2E79">
          <w:pPr>
            <w:pStyle w:val="ac"/>
          </w:pPr>
          <w:r w:rsidRPr="00C13D7F">
            <w:rPr>
              <w:rFonts w:hint="eastAsia"/>
            </w:rPr>
            <w:t>密级</w:t>
          </w:r>
          <w:r>
            <w:rPr>
              <w:rFonts w:hint="eastAsia"/>
            </w:rPr>
            <w:t>：</w:t>
          </w:r>
          <w:r w:rsidRPr="00C13D7F">
            <w:t>confidentiality level</w:t>
          </w:r>
        </w:p>
        <w:p w:rsidR="00933858" w:rsidRPr="005A08EF" w:rsidRDefault="00933858" w:rsidP="007C2E79">
          <w:pPr>
            <w:pStyle w:val="ac"/>
            <w:ind w:firstLineChars="200" w:firstLine="360"/>
          </w:pPr>
          <w:r w:rsidRPr="00E43B81">
            <w:t>DKB</w:t>
          </w:r>
          <w:r>
            <w:t xml:space="preserve">A </w:t>
          </w:r>
        </w:p>
      </w:tc>
    </w:tr>
  </w:tbl>
  <w:p w:rsidR="00933858" w:rsidRDefault="00933858" w:rsidP="007C2E7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858" w:rsidRDefault="00933858">
    <w:pPr>
      <w:pStyle w:val="ac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933858">
      <w:trPr>
        <w:cantSplit/>
        <w:trHeight w:hRule="exact" w:val="782"/>
      </w:trPr>
      <w:tc>
        <w:tcPr>
          <w:tcW w:w="500" w:type="pct"/>
          <w:tcBorders>
            <w:bottom w:val="single" w:sz="4" w:space="0" w:color="auto"/>
          </w:tcBorders>
        </w:tcPr>
        <w:p w:rsidR="00933858" w:rsidRDefault="00822BAD">
          <w:pPr>
            <w:pStyle w:val="a9"/>
            <w:rPr>
              <w:rFonts w:ascii="Dotum" w:eastAsia="Dotum" w:hAnsi="Dotum"/>
            </w:rPr>
          </w:pPr>
          <w:r w:rsidRPr="007216B0">
            <w:rPr>
              <w:rFonts w:ascii="Dotum" w:eastAsia="Dotum" w:hAnsi="Dotum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HW_POS_RGB_Vertical" style="width:31.9pt;height:31.9pt;visibility:visible">
                <v:imagedata r:id="rId1" o:title=""/>
              </v:shape>
            </w:pict>
          </w:r>
        </w:p>
        <w:p w:rsidR="00933858" w:rsidRDefault="00933858">
          <w:pPr>
            <w:rPr>
              <w:rFonts w:ascii="Dotum" w:eastAsia="Dotum" w:hAnsi="Dotum"/>
            </w:rPr>
          </w:pP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:rsidR="00933858" w:rsidRDefault="00933858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tcBorders>
            <w:bottom w:val="single" w:sz="4" w:space="0" w:color="auto"/>
          </w:tcBorders>
          <w:vAlign w:val="bottom"/>
        </w:tcPr>
        <w:p w:rsidR="00933858" w:rsidRDefault="00933858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33858" w:rsidRDefault="00933858">
    <w:pPr>
      <w:pStyle w:val="ac"/>
      <w:rPr>
        <w:rFonts w:ascii="DotumChe" w:eastAsia="DotumChe" w:hAnsi="DotumChe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858" w:rsidRDefault="00933858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04A"/>
    <w:multiLevelType w:val="hybridMultilevel"/>
    <w:tmpl w:val="AAA86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eastAsia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cs="Times New Roman"/>
      </w:r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rPr>
        <w:rFonts w:ascii="Arial" w:eastAsia="黑体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rPr>
        <w:rFonts w:ascii="Arial" w:eastAsia="黑体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rPr>
        <w:rFonts w:ascii="Arial" w:eastAsia="黑体" w:hAnsi="Arial" w:cs="Times New Roman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2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0DAF"/>
    <w:rsid w:val="000321C6"/>
    <w:rsid w:val="0003567C"/>
    <w:rsid w:val="000540DA"/>
    <w:rsid w:val="00093271"/>
    <w:rsid w:val="000A56DC"/>
    <w:rsid w:val="000A7795"/>
    <w:rsid w:val="000C2D1D"/>
    <w:rsid w:val="000D41BC"/>
    <w:rsid w:val="000D7D5E"/>
    <w:rsid w:val="001219ED"/>
    <w:rsid w:val="00137022"/>
    <w:rsid w:val="0014392A"/>
    <w:rsid w:val="00160805"/>
    <w:rsid w:val="0016290C"/>
    <w:rsid w:val="001A032D"/>
    <w:rsid w:val="001C7FC0"/>
    <w:rsid w:val="001E6AA0"/>
    <w:rsid w:val="001F1171"/>
    <w:rsid w:val="001F51E8"/>
    <w:rsid w:val="00207BB1"/>
    <w:rsid w:val="002518BA"/>
    <w:rsid w:val="00253484"/>
    <w:rsid w:val="0027466F"/>
    <w:rsid w:val="0029055F"/>
    <w:rsid w:val="002A3CAF"/>
    <w:rsid w:val="002A561D"/>
    <w:rsid w:val="002B27B1"/>
    <w:rsid w:val="002C1663"/>
    <w:rsid w:val="002D2910"/>
    <w:rsid w:val="002E6765"/>
    <w:rsid w:val="002F1D0B"/>
    <w:rsid w:val="003000B6"/>
    <w:rsid w:val="0030012A"/>
    <w:rsid w:val="00315564"/>
    <w:rsid w:val="00331ADA"/>
    <w:rsid w:val="00352F3F"/>
    <w:rsid w:val="003658AD"/>
    <w:rsid w:val="003828E6"/>
    <w:rsid w:val="003A43F8"/>
    <w:rsid w:val="003A6C50"/>
    <w:rsid w:val="003B13F1"/>
    <w:rsid w:val="003B2F61"/>
    <w:rsid w:val="003B5E41"/>
    <w:rsid w:val="003E06FA"/>
    <w:rsid w:val="00420AE2"/>
    <w:rsid w:val="00432300"/>
    <w:rsid w:val="00451D2F"/>
    <w:rsid w:val="00465DBA"/>
    <w:rsid w:val="00470724"/>
    <w:rsid w:val="00490854"/>
    <w:rsid w:val="004D1487"/>
    <w:rsid w:val="004D25F9"/>
    <w:rsid w:val="004E4BC3"/>
    <w:rsid w:val="005172EE"/>
    <w:rsid w:val="00522BE7"/>
    <w:rsid w:val="0053573A"/>
    <w:rsid w:val="00555A27"/>
    <w:rsid w:val="0055745B"/>
    <w:rsid w:val="0057101F"/>
    <w:rsid w:val="005926CA"/>
    <w:rsid w:val="005A08EF"/>
    <w:rsid w:val="005A1CED"/>
    <w:rsid w:val="005B152C"/>
    <w:rsid w:val="005E21A8"/>
    <w:rsid w:val="005F0A4B"/>
    <w:rsid w:val="006015A4"/>
    <w:rsid w:val="006214F9"/>
    <w:rsid w:val="00624D5E"/>
    <w:rsid w:val="00645831"/>
    <w:rsid w:val="006608AE"/>
    <w:rsid w:val="00666716"/>
    <w:rsid w:val="006B0D3A"/>
    <w:rsid w:val="006B6520"/>
    <w:rsid w:val="006C63EA"/>
    <w:rsid w:val="006C66FE"/>
    <w:rsid w:val="006D261F"/>
    <w:rsid w:val="006D2695"/>
    <w:rsid w:val="007216B0"/>
    <w:rsid w:val="007240C0"/>
    <w:rsid w:val="007356B3"/>
    <w:rsid w:val="00742BAF"/>
    <w:rsid w:val="00753206"/>
    <w:rsid w:val="00773C5E"/>
    <w:rsid w:val="0077565A"/>
    <w:rsid w:val="00794CCC"/>
    <w:rsid w:val="007B7DCE"/>
    <w:rsid w:val="007C2E79"/>
    <w:rsid w:val="007D0DAF"/>
    <w:rsid w:val="007E218A"/>
    <w:rsid w:val="007F1D06"/>
    <w:rsid w:val="0080183D"/>
    <w:rsid w:val="008202FC"/>
    <w:rsid w:val="00822BAD"/>
    <w:rsid w:val="00827D0E"/>
    <w:rsid w:val="00855B39"/>
    <w:rsid w:val="00892C15"/>
    <w:rsid w:val="00896EF4"/>
    <w:rsid w:val="008A32E8"/>
    <w:rsid w:val="008A7AD0"/>
    <w:rsid w:val="008B0E28"/>
    <w:rsid w:val="008B11D9"/>
    <w:rsid w:val="008B486C"/>
    <w:rsid w:val="008C0EFA"/>
    <w:rsid w:val="008C6448"/>
    <w:rsid w:val="008D1DF1"/>
    <w:rsid w:val="008D459B"/>
    <w:rsid w:val="008D5495"/>
    <w:rsid w:val="008D694B"/>
    <w:rsid w:val="008D708C"/>
    <w:rsid w:val="008E28C2"/>
    <w:rsid w:val="008F7544"/>
    <w:rsid w:val="00904F7F"/>
    <w:rsid w:val="00907BA7"/>
    <w:rsid w:val="00913899"/>
    <w:rsid w:val="0092222A"/>
    <w:rsid w:val="00933858"/>
    <w:rsid w:val="00960BD7"/>
    <w:rsid w:val="009675C0"/>
    <w:rsid w:val="00980ACD"/>
    <w:rsid w:val="009957F2"/>
    <w:rsid w:val="009A1752"/>
    <w:rsid w:val="009A6608"/>
    <w:rsid w:val="009C0902"/>
    <w:rsid w:val="009C5880"/>
    <w:rsid w:val="009D26DC"/>
    <w:rsid w:val="009E5B57"/>
    <w:rsid w:val="009F7CBB"/>
    <w:rsid w:val="00A0600D"/>
    <w:rsid w:val="00A5619E"/>
    <w:rsid w:val="00A658B8"/>
    <w:rsid w:val="00A73AE6"/>
    <w:rsid w:val="00A805E2"/>
    <w:rsid w:val="00A857B2"/>
    <w:rsid w:val="00A92860"/>
    <w:rsid w:val="00AA08BC"/>
    <w:rsid w:val="00AB5B92"/>
    <w:rsid w:val="00AC5C68"/>
    <w:rsid w:val="00AD2E10"/>
    <w:rsid w:val="00AE18FB"/>
    <w:rsid w:val="00AF71DD"/>
    <w:rsid w:val="00B30121"/>
    <w:rsid w:val="00B52FB8"/>
    <w:rsid w:val="00B54622"/>
    <w:rsid w:val="00B54F65"/>
    <w:rsid w:val="00B623A2"/>
    <w:rsid w:val="00B8501B"/>
    <w:rsid w:val="00B85F10"/>
    <w:rsid w:val="00B905C1"/>
    <w:rsid w:val="00B9380F"/>
    <w:rsid w:val="00B9428E"/>
    <w:rsid w:val="00B97239"/>
    <w:rsid w:val="00BA1BD6"/>
    <w:rsid w:val="00BC6D18"/>
    <w:rsid w:val="00BF314B"/>
    <w:rsid w:val="00C13D7F"/>
    <w:rsid w:val="00C805D9"/>
    <w:rsid w:val="00C83E2D"/>
    <w:rsid w:val="00C9127C"/>
    <w:rsid w:val="00C92101"/>
    <w:rsid w:val="00C9377F"/>
    <w:rsid w:val="00C97DDE"/>
    <w:rsid w:val="00CB7BCD"/>
    <w:rsid w:val="00CE74E8"/>
    <w:rsid w:val="00D113C1"/>
    <w:rsid w:val="00D13D70"/>
    <w:rsid w:val="00D146E8"/>
    <w:rsid w:val="00D16AA8"/>
    <w:rsid w:val="00D16E89"/>
    <w:rsid w:val="00D4082A"/>
    <w:rsid w:val="00D7197B"/>
    <w:rsid w:val="00D97478"/>
    <w:rsid w:val="00DD0C28"/>
    <w:rsid w:val="00DD6D74"/>
    <w:rsid w:val="00DE1705"/>
    <w:rsid w:val="00E13039"/>
    <w:rsid w:val="00E14793"/>
    <w:rsid w:val="00E27B09"/>
    <w:rsid w:val="00E37BEF"/>
    <w:rsid w:val="00E40807"/>
    <w:rsid w:val="00E43B81"/>
    <w:rsid w:val="00E46C71"/>
    <w:rsid w:val="00E67B44"/>
    <w:rsid w:val="00EA306B"/>
    <w:rsid w:val="00EA52B2"/>
    <w:rsid w:val="00EA62DF"/>
    <w:rsid w:val="00EA68CE"/>
    <w:rsid w:val="00EC4FC3"/>
    <w:rsid w:val="00EC5235"/>
    <w:rsid w:val="00ED43F2"/>
    <w:rsid w:val="00EE55C2"/>
    <w:rsid w:val="00F06469"/>
    <w:rsid w:val="00F1137A"/>
    <w:rsid w:val="00F14B75"/>
    <w:rsid w:val="00F2344C"/>
    <w:rsid w:val="00F42C68"/>
    <w:rsid w:val="00F53941"/>
    <w:rsid w:val="00F60816"/>
    <w:rsid w:val="00F80134"/>
    <w:rsid w:val="00F876A2"/>
    <w:rsid w:val="00FA6D60"/>
    <w:rsid w:val="00FD1DE4"/>
    <w:rsid w:val="00FD374C"/>
    <w:rsid w:val="00FD4C9A"/>
    <w:rsid w:val="00FD50EB"/>
    <w:rsid w:val="00FF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2C1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2"/>
    <w:link w:val="1Char"/>
    <w:uiPriority w:val="99"/>
    <w:qFormat/>
    <w:rsid w:val="007D0DAF"/>
    <w:pPr>
      <w:keepNext/>
      <w:widowControl/>
      <w:numPr>
        <w:numId w:val="35"/>
      </w:numPr>
      <w:spacing w:before="240" w:after="240"/>
      <w:outlineLvl w:val="0"/>
    </w:pPr>
    <w:rPr>
      <w:rFonts w:ascii="Arial" w:eastAsia="黑体" w:hAnsi="Arial"/>
      <w:b/>
      <w:kern w:val="0"/>
      <w:sz w:val="32"/>
      <w:szCs w:val="32"/>
    </w:rPr>
  </w:style>
  <w:style w:type="paragraph" w:styleId="2">
    <w:name w:val="heading 2"/>
    <w:basedOn w:val="a1"/>
    <w:next w:val="a1"/>
    <w:link w:val="2Char"/>
    <w:uiPriority w:val="99"/>
    <w:qFormat/>
    <w:rsid w:val="007D0DAF"/>
    <w:pPr>
      <w:keepNext/>
      <w:widowControl/>
      <w:numPr>
        <w:ilvl w:val="1"/>
        <w:numId w:val="35"/>
      </w:numPr>
      <w:spacing w:before="240" w:after="240"/>
      <w:outlineLvl w:val="1"/>
    </w:pPr>
    <w:rPr>
      <w:rFonts w:ascii="Arial" w:eastAsia="黑体" w:hAnsi="Arial"/>
      <w:kern w:val="0"/>
      <w:sz w:val="24"/>
    </w:rPr>
  </w:style>
  <w:style w:type="paragraph" w:styleId="3">
    <w:name w:val="heading 3"/>
    <w:basedOn w:val="a1"/>
    <w:next w:val="a1"/>
    <w:link w:val="3Char"/>
    <w:uiPriority w:val="99"/>
    <w:qFormat/>
    <w:rsid w:val="007D0DAF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1"/>
    <w:next w:val="a2"/>
    <w:link w:val="4Char"/>
    <w:autoRedefine/>
    <w:uiPriority w:val="99"/>
    <w:qFormat/>
    <w:rsid w:val="00892C15"/>
    <w:pPr>
      <w:keepNext/>
      <w:widowControl/>
      <w:tabs>
        <w:tab w:val="num" w:pos="765"/>
      </w:tabs>
      <w:autoSpaceDE w:val="0"/>
      <w:autoSpaceDN w:val="0"/>
      <w:spacing w:before="160" w:after="160"/>
      <w:ind w:left="1134" w:hanging="68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basedOn w:val="a1"/>
    <w:next w:val="a2"/>
    <w:link w:val="5Char"/>
    <w:autoRedefine/>
    <w:uiPriority w:val="99"/>
    <w:qFormat/>
    <w:rsid w:val="00892C15"/>
    <w:pPr>
      <w:keepNext/>
      <w:widowControl/>
      <w:tabs>
        <w:tab w:val="num" w:pos="765"/>
      </w:tabs>
      <w:autoSpaceDE w:val="0"/>
      <w:autoSpaceDN w:val="0"/>
      <w:spacing w:line="360" w:lineRule="auto"/>
      <w:ind w:left="1134" w:hanging="680"/>
      <w:jc w:val="center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basedOn w:val="a1"/>
    <w:link w:val="6Char"/>
    <w:autoRedefine/>
    <w:uiPriority w:val="99"/>
    <w:qFormat/>
    <w:rsid w:val="00892C15"/>
    <w:pPr>
      <w:widowControl/>
      <w:tabs>
        <w:tab w:val="num" w:pos="765"/>
      </w:tabs>
      <w:autoSpaceDE w:val="0"/>
      <w:autoSpaceDN w:val="0"/>
      <w:adjustRightInd w:val="0"/>
      <w:spacing w:line="360" w:lineRule="auto"/>
      <w:ind w:left="1134" w:hanging="680"/>
      <w:jc w:val="center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basedOn w:val="a1"/>
    <w:link w:val="7Char"/>
    <w:autoRedefine/>
    <w:uiPriority w:val="99"/>
    <w:qFormat/>
    <w:rsid w:val="00892C15"/>
    <w:pPr>
      <w:widowControl/>
      <w:tabs>
        <w:tab w:val="num" w:pos="765"/>
      </w:tabs>
      <w:autoSpaceDE w:val="0"/>
      <w:autoSpaceDN w:val="0"/>
      <w:adjustRightInd w:val="0"/>
      <w:spacing w:line="360" w:lineRule="auto"/>
      <w:ind w:left="1134" w:hanging="680"/>
      <w:jc w:val="center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basedOn w:val="a1"/>
    <w:next w:val="a1"/>
    <w:link w:val="8Char"/>
    <w:uiPriority w:val="99"/>
    <w:qFormat/>
    <w:rsid w:val="00892C15"/>
    <w:pPr>
      <w:keepNext/>
      <w:keepLines/>
      <w:tabs>
        <w:tab w:val="num" w:pos="1638"/>
      </w:tabs>
      <w:autoSpaceDE w:val="0"/>
      <w:autoSpaceDN w:val="0"/>
      <w:adjustRightInd w:val="0"/>
      <w:spacing w:before="240" w:after="64" w:line="320" w:lineRule="auto"/>
      <w:ind w:left="1638" w:hanging="1440"/>
      <w:jc w:val="center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1"/>
    <w:next w:val="a1"/>
    <w:link w:val="9Char"/>
    <w:uiPriority w:val="99"/>
    <w:qFormat/>
    <w:rsid w:val="00892C15"/>
    <w:pPr>
      <w:keepNext/>
      <w:keepLines/>
      <w:tabs>
        <w:tab w:val="num" w:pos="1782"/>
      </w:tabs>
      <w:autoSpaceDE w:val="0"/>
      <w:autoSpaceDN w:val="0"/>
      <w:adjustRightInd w:val="0"/>
      <w:spacing w:before="240" w:after="64" w:line="320" w:lineRule="auto"/>
      <w:ind w:left="1782" w:hanging="1584"/>
      <w:jc w:val="center"/>
      <w:outlineLvl w:val="8"/>
    </w:pPr>
    <w:rPr>
      <w:rFonts w:ascii="Arial" w:eastAsia="黑体" w:hAnsi="Arial"/>
      <w:kern w:val="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8F79BA"/>
    <w:rPr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semiHidden/>
    <w:rsid w:val="008F79B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semiHidden/>
    <w:rsid w:val="008F79BA"/>
    <w:rPr>
      <w:b/>
      <w:bCs/>
      <w:sz w:val="32"/>
      <w:szCs w:val="32"/>
    </w:rPr>
  </w:style>
  <w:style w:type="character" w:customStyle="1" w:styleId="4Char">
    <w:name w:val="标题 4 Char"/>
    <w:basedOn w:val="a3"/>
    <w:link w:val="4"/>
    <w:uiPriority w:val="99"/>
    <w:locked/>
    <w:rsid w:val="00892C15"/>
    <w:rPr>
      <w:rFonts w:ascii="Arial" w:eastAsia="黑体" w:hAnsi="Arial" w:cs="Times New Roman"/>
      <w:sz w:val="21"/>
      <w:szCs w:val="21"/>
    </w:rPr>
  </w:style>
  <w:style w:type="character" w:customStyle="1" w:styleId="5Char">
    <w:name w:val="标题 5 Char"/>
    <w:basedOn w:val="a3"/>
    <w:link w:val="5"/>
    <w:uiPriority w:val="99"/>
    <w:locked/>
    <w:rsid w:val="00892C15"/>
    <w:rPr>
      <w:rFonts w:ascii="Arial" w:eastAsia="黑体" w:hAnsi="Arial" w:cs="Times New Roman"/>
      <w:sz w:val="21"/>
      <w:szCs w:val="21"/>
    </w:rPr>
  </w:style>
  <w:style w:type="character" w:customStyle="1" w:styleId="6Char">
    <w:name w:val="标题 6 Char"/>
    <w:basedOn w:val="a3"/>
    <w:link w:val="6"/>
    <w:uiPriority w:val="99"/>
    <w:locked/>
    <w:rsid w:val="00892C15"/>
    <w:rPr>
      <w:rFonts w:ascii="Arial" w:eastAsia="黑体" w:hAnsi="Arial" w:cs="Times New Roman"/>
      <w:sz w:val="21"/>
      <w:szCs w:val="21"/>
    </w:rPr>
  </w:style>
  <w:style w:type="character" w:customStyle="1" w:styleId="7Char">
    <w:name w:val="标题 7 Char"/>
    <w:basedOn w:val="a3"/>
    <w:link w:val="7"/>
    <w:uiPriority w:val="99"/>
    <w:locked/>
    <w:rsid w:val="00892C15"/>
    <w:rPr>
      <w:rFonts w:ascii="Arial" w:eastAsia="黑体" w:hAnsi="Arial" w:cs="Times New Roman"/>
      <w:sz w:val="21"/>
      <w:szCs w:val="21"/>
    </w:rPr>
  </w:style>
  <w:style w:type="character" w:customStyle="1" w:styleId="8Char">
    <w:name w:val="标题 8 Char"/>
    <w:basedOn w:val="a3"/>
    <w:link w:val="8"/>
    <w:uiPriority w:val="99"/>
    <w:locked/>
    <w:rsid w:val="00892C15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3"/>
    <w:link w:val="9"/>
    <w:uiPriority w:val="99"/>
    <w:locked/>
    <w:rsid w:val="00892C15"/>
    <w:rPr>
      <w:rFonts w:ascii="Arial" w:eastAsia="黑体" w:hAnsi="Arial" w:cs="Times New Roman"/>
      <w:sz w:val="21"/>
    </w:rPr>
  </w:style>
  <w:style w:type="paragraph" w:customStyle="1" w:styleId="a0">
    <w:name w:val="表格题注"/>
    <w:next w:val="a1"/>
    <w:uiPriority w:val="99"/>
    <w:rsid w:val="007D0DAF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uiPriority w:val="99"/>
    <w:rsid w:val="007D0DAF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uiPriority w:val="99"/>
    <w:rsid w:val="007D0DAF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uiPriority w:val="99"/>
    <w:rsid w:val="007D0DAF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插图题注"/>
    <w:next w:val="a1"/>
    <w:uiPriority w:val="99"/>
    <w:rsid w:val="007D0DAF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1"/>
    <w:uiPriority w:val="99"/>
    <w:rsid w:val="007D0DAF"/>
    <w:pPr>
      <w:keepNext/>
      <w:widowControl/>
      <w:spacing w:before="80" w:after="80"/>
      <w:jc w:val="center"/>
    </w:pPr>
  </w:style>
  <w:style w:type="paragraph" w:customStyle="1" w:styleId="aa">
    <w:name w:val="文档标题"/>
    <w:basedOn w:val="a1"/>
    <w:uiPriority w:val="99"/>
    <w:rsid w:val="007D0DAF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basedOn w:val="a1"/>
    <w:link w:val="Char"/>
    <w:uiPriority w:val="99"/>
    <w:rsid w:val="007D0DAF"/>
    <w:pPr>
      <w:widowControl/>
      <w:tabs>
        <w:tab w:val="center" w:pos="4510"/>
        <w:tab w:val="right" w:pos="9020"/>
      </w:tabs>
      <w:jc w:val="left"/>
    </w:pPr>
    <w:rPr>
      <w:rFonts w:ascii="Arial" w:hAnsi="Arial"/>
      <w:kern w:val="0"/>
      <w:sz w:val="18"/>
      <w:szCs w:val="18"/>
    </w:rPr>
  </w:style>
  <w:style w:type="character" w:customStyle="1" w:styleId="Char">
    <w:name w:val="页脚 Char"/>
    <w:basedOn w:val="a3"/>
    <w:link w:val="ab"/>
    <w:uiPriority w:val="99"/>
    <w:semiHidden/>
    <w:rsid w:val="008F79BA"/>
    <w:rPr>
      <w:sz w:val="18"/>
      <w:szCs w:val="18"/>
    </w:rPr>
  </w:style>
  <w:style w:type="paragraph" w:styleId="ac">
    <w:name w:val="header"/>
    <w:basedOn w:val="a1"/>
    <w:link w:val="Char0"/>
    <w:uiPriority w:val="99"/>
    <w:rsid w:val="007D0DAF"/>
    <w:pPr>
      <w:widowControl/>
      <w:tabs>
        <w:tab w:val="center" w:pos="4153"/>
        <w:tab w:val="right" w:pos="8306"/>
      </w:tabs>
      <w:snapToGrid w:val="0"/>
    </w:pPr>
    <w:rPr>
      <w:rFonts w:ascii="Arial" w:hAnsi="Arial"/>
      <w:kern w:val="0"/>
      <w:sz w:val="18"/>
      <w:szCs w:val="18"/>
    </w:rPr>
  </w:style>
  <w:style w:type="character" w:customStyle="1" w:styleId="Char0">
    <w:name w:val="页眉 Char"/>
    <w:basedOn w:val="a3"/>
    <w:link w:val="ac"/>
    <w:uiPriority w:val="99"/>
    <w:semiHidden/>
    <w:rsid w:val="008F79BA"/>
    <w:rPr>
      <w:sz w:val="18"/>
      <w:szCs w:val="18"/>
    </w:rPr>
  </w:style>
  <w:style w:type="paragraph" w:customStyle="1" w:styleId="ad">
    <w:name w:val="正文（首行不缩进）"/>
    <w:basedOn w:val="a1"/>
    <w:uiPriority w:val="99"/>
    <w:rsid w:val="007D0DAF"/>
  </w:style>
  <w:style w:type="paragraph" w:customStyle="1" w:styleId="ae">
    <w:name w:val="注示头"/>
    <w:basedOn w:val="a1"/>
    <w:uiPriority w:val="99"/>
    <w:rsid w:val="007D0DAF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f">
    <w:name w:val="注示文本"/>
    <w:basedOn w:val="a1"/>
    <w:uiPriority w:val="99"/>
    <w:rsid w:val="007D0DAF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0">
    <w:name w:val="编写建议"/>
    <w:basedOn w:val="a1"/>
    <w:uiPriority w:val="99"/>
    <w:rsid w:val="007D0DAF"/>
    <w:pPr>
      <w:ind w:firstLine="420"/>
    </w:pPr>
    <w:rPr>
      <w:rFonts w:ascii="Arial" w:hAnsi="Arial" w:cs="Arial"/>
      <w:i/>
      <w:color w:val="0000FF"/>
    </w:rPr>
  </w:style>
  <w:style w:type="table" w:styleId="af1">
    <w:name w:val="Table Grid"/>
    <w:basedOn w:val="a4"/>
    <w:uiPriority w:val="99"/>
    <w:rsid w:val="007D0DAF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样式一"/>
    <w:basedOn w:val="a3"/>
    <w:uiPriority w:val="99"/>
    <w:rsid w:val="007D0DAF"/>
    <w:rPr>
      <w:rFonts w:ascii="宋体" w:eastAsia="宋体" w:cs="Times New Roman"/>
      <w:b/>
      <w:bCs/>
      <w:color w:val="000000"/>
      <w:sz w:val="36"/>
    </w:rPr>
  </w:style>
  <w:style w:type="character" w:customStyle="1" w:styleId="af3">
    <w:name w:val="样式二"/>
    <w:basedOn w:val="af2"/>
    <w:uiPriority w:val="99"/>
    <w:rsid w:val="007D0DAF"/>
  </w:style>
  <w:style w:type="paragraph" w:styleId="af4">
    <w:name w:val="Balloon Text"/>
    <w:basedOn w:val="a1"/>
    <w:link w:val="Char1"/>
    <w:uiPriority w:val="99"/>
    <w:rsid w:val="007D0DAF"/>
    <w:rPr>
      <w:sz w:val="18"/>
      <w:szCs w:val="18"/>
    </w:rPr>
  </w:style>
  <w:style w:type="character" w:customStyle="1" w:styleId="Char1">
    <w:name w:val="批注框文本 Char"/>
    <w:basedOn w:val="a3"/>
    <w:link w:val="af4"/>
    <w:uiPriority w:val="99"/>
    <w:locked/>
    <w:rsid w:val="007D0DAF"/>
    <w:rPr>
      <w:rFonts w:cs="Times New Roman"/>
      <w:snapToGrid w:val="0"/>
      <w:sz w:val="18"/>
      <w:szCs w:val="18"/>
    </w:rPr>
  </w:style>
  <w:style w:type="paragraph" w:styleId="af5">
    <w:name w:val="Body Text"/>
    <w:basedOn w:val="a1"/>
    <w:link w:val="Char2"/>
    <w:uiPriority w:val="99"/>
    <w:rsid w:val="00892C15"/>
    <w:pPr>
      <w:spacing w:after="120"/>
    </w:pPr>
  </w:style>
  <w:style w:type="character" w:customStyle="1" w:styleId="Char2">
    <w:name w:val="正文文本 Char"/>
    <w:basedOn w:val="a3"/>
    <w:link w:val="af5"/>
    <w:uiPriority w:val="99"/>
    <w:locked/>
    <w:rsid w:val="00892C15"/>
    <w:rPr>
      <w:rFonts w:cs="Times New Roman"/>
      <w:kern w:val="2"/>
      <w:sz w:val="24"/>
      <w:szCs w:val="24"/>
    </w:rPr>
  </w:style>
  <w:style w:type="paragraph" w:styleId="a2">
    <w:name w:val="Body Text First Indent"/>
    <w:basedOn w:val="a1"/>
    <w:link w:val="Char3"/>
    <w:autoRedefine/>
    <w:uiPriority w:val="99"/>
    <w:rsid w:val="00892C15"/>
    <w:pPr>
      <w:autoSpaceDE w:val="0"/>
      <w:autoSpaceDN w:val="0"/>
      <w:adjustRightInd w:val="0"/>
      <w:ind w:firstLineChars="100" w:firstLine="210"/>
    </w:pPr>
    <w:rPr>
      <w:rFonts w:ascii="宋体" w:hAnsi="Arial" w:cs="宋体"/>
      <w:kern w:val="0"/>
      <w:szCs w:val="18"/>
    </w:rPr>
  </w:style>
  <w:style w:type="character" w:customStyle="1" w:styleId="Char3">
    <w:name w:val="正文首行缩进 Char"/>
    <w:basedOn w:val="Char2"/>
    <w:link w:val="a2"/>
    <w:uiPriority w:val="99"/>
    <w:locked/>
    <w:rsid w:val="00892C15"/>
    <w:rPr>
      <w:rFonts w:ascii="宋体" w:hAnsi="Arial" w:cs="宋体"/>
      <w:sz w:val="18"/>
      <w:szCs w:val="18"/>
    </w:rPr>
  </w:style>
  <w:style w:type="paragraph" w:styleId="10">
    <w:name w:val="toc 1"/>
    <w:basedOn w:val="a1"/>
    <w:next w:val="a1"/>
    <w:autoRedefine/>
    <w:uiPriority w:val="99"/>
    <w:rsid w:val="00892C15"/>
    <w:pPr>
      <w:widowControl/>
      <w:tabs>
        <w:tab w:val="right" w:leader="dot" w:pos="9010"/>
      </w:tabs>
      <w:autoSpaceDE w:val="0"/>
      <w:autoSpaceDN w:val="0"/>
      <w:adjustRightInd w:val="0"/>
      <w:ind w:left="198" w:firstLine="315"/>
    </w:pPr>
    <w:rPr>
      <w:rFonts w:ascii="Arial" w:hAnsi="Arial"/>
      <w:kern w:val="0"/>
      <w:szCs w:val="21"/>
    </w:rPr>
  </w:style>
  <w:style w:type="paragraph" w:customStyle="1" w:styleId="af6">
    <w:name w:val="封面表格文本"/>
    <w:basedOn w:val="a1"/>
    <w:autoRedefine/>
    <w:uiPriority w:val="99"/>
    <w:rsid w:val="00892C15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f7">
    <w:name w:val="封面文档标题"/>
    <w:basedOn w:val="a1"/>
    <w:autoRedefine/>
    <w:uiPriority w:val="99"/>
    <w:rsid w:val="00892C15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f8">
    <w:name w:val="缺省文本"/>
    <w:basedOn w:val="a1"/>
    <w:autoRedefine/>
    <w:uiPriority w:val="99"/>
    <w:rsid w:val="00892C1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Cs w:val="21"/>
    </w:rPr>
  </w:style>
  <w:style w:type="paragraph" w:customStyle="1" w:styleId="af9">
    <w:name w:val="封面华为技术"/>
    <w:basedOn w:val="a1"/>
    <w:autoRedefine/>
    <w:uiPriority w:val="99"/>
    <w:rsid w:val="00892C15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a">
    <w:name w:val="修订记录"/>
    <w:basedOn w:val="a1"/>
    <w:autoRedefine/>
    <w:uiPriority w:val="99"/>
    <w:rsid w:val="00892C15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b">
    <w:name w:val="表头样式"/>
    <w:basedOn w:val="a1"/>
    <w:link w:val="Char4"/>
    <w:autoRedefine/>
    <w:uiPriority w:val="99"/>
    <w:rsid w:val="00892C15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fc">
    <w:name w:val="目录"/>
    <w:basedOn w:val="a1"/>
    <w:autoRedefine/>
    <w:uiPriority w:val="99"/>
    <w:rsid w:val="00892C15"/>
    <w:pPr>
      <w:keepNext/>
      <w:pageBreakBefore/>
      <w:autoSpaceDE w:val="0"/>
      <w:autoSpaceDN w:val="0"/>
      <w:spacing w:before="480" w:after="36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d">
    <w:name w:val="摘要"/>
    <w:basedOn w:val="a1"/>
    <w:autoRedefine/>
    <w:uiPriority w:val="99"/>
    <w:rsid w:val="00892C15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Char5">
    <w:name w:val="编写建议 Char"/>
    <w:basedOn w:val="a1"/>
    <w:link w:val="CharChar"/>
    <w:autoRedefine/>
    <w:uiPriority w:val="99"/>
    <w:rsid w:val="00892C15"/>
    <w:pPr>
      <w:autoSpaceDE w:val="0"/>
      <w:autoSpaceDN w:val="0"/>
      <w:adjustRightInd w:val="0"/>
      <w:spacing w:line="360" w:lineRule="auto"/>
      <w:ind w:firstLineChars="200" w:firstLine="200"/>
      <w:jc w:val="center"/>
    </w:pPr>
    <w:rPr>
      <w:rFonts w:ascii="Arial" w:hAnsi="Arial" w:cs="Arial"/>
      <w:i/>
      <w:color w:val="0000FF"/>
      <w:kern w:val="0"/>
      <w:szCs w:val="21"/>
    </w:rPr>
  </w:style>
  <w:style w:type="character" w:customStyle="1" w:styleId="Char4">
    <w:name w:val="表头样式 Char"/>
    <w:basedOn w:val="a3"/>
    <w:link w:val="afb"/>
    <w:uiPriority w:val="99"/>
    <w:locked/>
    <w:rsid w:val="00892C15"/>
    <w:rPr>
      <w:rFonts w:ascii="Arial" w:hAnsi="Arial" w:cs="Times New Roman"/>
      <w:b/>
      <w:sz w:val="21"/>
      <w:szCs w:val="21"/>
    </w:rPr>
  </w:style>
  <w:style w:type="character" w:customStyle="1" w:styleId="CharChar">
    <w:name w:val="编写建议 Char Char"/>
    <w:basedOn w:val="a3"/>
    <w:link w:val="Char5"/>
    <w:uiPriority w:val="99"/>
    <w:locked/>
    <w:rsid w:val="00892C15"/>
    <w:rPr>
      <w:rFonts w:ascii="Arial" w:hAnsi="Arial" w:cs="Arial"/>
      <w:i/>
      <w:color w:val="0000FF"/>
      <w:sz w:val="21"/>
      <w:szCs w:val="21"/>
    </w:rPr>
  </w:style>
  <w:style w:type="character" w:styleId="afe">
    <w:name w:val="page number"/>
    <w:basedOn w:val="a3"/>
    <w:uiPriority w:val="99"/>
    <w:rsid w:val="00892C15"/>
    <w:rPr>
      <w:rFonts w:cs="Times New Roman"/>
    </w:rPr>
  </w:style>
  <w:style w:type="paragraph" w:customStyle="1" w:styleId="aff">
    <w:name w:val="关键词"/>
    <w:basedOn w:val="afd"/>
    <w:uiPriority w:val="99"/>
    <w:rsid w:val="00892C15"/>
  </w:style>
  <w:style w:type="paragraph" w:customStyle="1" w:styleId="DKBA">
    <w:name w:val="DKBA"/>
    <w:basedOn w:val="a1"/>
    <w:autoRedefine/>
    <w:uiPriority w:val="99"/>
    <w:rsid w:val="00892C15"/>
    <w:pPr>
      <w:autoSpaceDE w:val="0"/>
      <w:autoSpaceDN w:val="0"/>
      <w:adjustRightInd w:val="0"/>
      <w:jc w:val="right"/>
    </w:pPr>
    <w:rPr>
      <w:kern w:val="0"/>
      <w:sz w:val="72"/>
      <w:szCs w:val="72"/>
    </w:rPr>
  </w:style>
  <w:style w:type="paragraph" w:customStyle="1" w:styleId="aff0">
    <w:name w:val="文档编号"/>
    <w:basedOn w:val="a1"/>
    <w:autoRedefine/>
    <w:uiPriority w:val="99"/>
    <w:rsid w:val="00892C15"/>
    <w:pPr>
      <w:wordWrap w:val="0"/>
      <w:autoSpaceDE w:val="0"/>
      <w:autoSpaceDN w:val="0"/>
      <w:adjustRightInd w:val="0"/>
      <w:jc w:val="right"/>
    </w:pPr>
    <w:rPr>
      <w:kern w:val="0"/>
      <w:sz w:val="24"/>
    </w:rPr>
  </w:style>
  <w:style w:type="paragraph" w:customStyle="1" w:styleId="aff1">
    <w:name w:val="È¡ÀÊ¡ÎÄ¡À¾"/>
    <w:basedOn w:val="a1"/>
    <w:uiPriority w:val="99"/>
    <w:rsid w:val="00892C15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noProof/>
      <w:kern w:val="0"/>
      <w:sz w:val="24"/>
      <w:szCs w:val="20"/>
    </w:rPr>
  </w:style>
  <w:style w:type="paragraph" w:customStyle="1" w:styleId="11">
    <w:name w:val="正文1"/>
    <w:basedOn w:val="a1"/>
    <w:uiPriority w:val="99"/>
    <w:rsid w:val="00892C15"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noProof/>
      <w:kern w:val="0"/>
      <w:szCs w:val="20"/>
    </w:rPr>
  </w:style>
  <w:style w:type="paragraph" w:styleId="20">
    <w:name w:val="toc 2"/>
    <w:basedOn w:val="a1"/>
    <w:autoRedefine/>
    <w:uiPriority w:val="99"/>
    <w:rsid w:val="00892C15"/>
    <w:pPr>
      <w:autoSpaceDE w:val="0"/>
      <w:autoSpaceDN w:val="0"/>
      <w:adjustRightInd w:val="0"/>
      <w:ind w:left="453" w:hanging="283"/>
      <w:jc w:val="left"/>
    </w:pPr>
    <w:rPr>
      <w:rFonts w:ascii="Arial" w:hAnsi="Arial"/>
      <w:kern w:val="0"/>
      <w:szCs w:val="21"/>
    </w:rPr>
  </w:style>
  <w:style w:type="paragraph" w:styleId="80">
    <w:name w:val="toc 8"/>
    <w:basedOn w:val="a1"/>
    <w:next w:val="a1"/>
    <w:autoRedefine/>
    <w:uiPriority w:val="99"/>
    <w:rsid w:val="00892C15"/>
    <w:pPr>
      <w:autoSpaceDE w:val="0"/>
      <w:autoSpaceDN w:val="0"/>
      <w:adjustRightInd w:val="0"/>
      <w:ind w:left="2940"/>
    </w:pPr>
    <w:rPr>
      <w:kern w:val="0"/>
      <w:sz w:val="20"/>
      <w:szCs w:val="20"/>
    </w:rPr>
  </w:style>
  <w:style w:type="paragraph" w:styleId="90">
    <w:name w:val="toc 9"/>
    <w:basedOn w:val="a1"/>
    <w:next w:val="a1"/>
    <w:autoRedefine/>
    <w:uiPriority w:val="99"/>
    <w:rsid w:val="00892C15"/>
    <w:pPr>
      <w:autoSpaceDE w:val="0"/>
      <w:autoSpaceDN w:val="0"/>
      <w:adjustRightInd w:val="0"/>
      <w:ind w:left="3360"/>
      <w:jc w:val="left"/>
    </w:pPr>
    <w:rPr>
      <w:kern w:val="0"/>
      <w:sz w:val="20"/>
      <w:szCs w:val="20"/>
    </w:rPr>
  </w:style>
  <w:style w:type="paragraph" w:styleId="aff2">
    <w:name w:val="List Paragraph"/>
    <w:basedOn w:val="a1"/>
    <w:uiPriority w:val="99"/>
    <w:qFormat/>
    <w:rsid w:val="0030012A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kern w:val="0"/>
      <w:szCs w:val="21"/>
    </w:rPr>
  </w:style>
  <w:style w:type="paragraph" w:styleId="aff3">
    <w:name w:val="Document Map"/>
    <w:basedOn w:val="a1"/>
    <w:link w:val="Char6"/>
    <w:uiPriority w:val="99"/>
    <w:rsid w:val="00A5619E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f3"/>
    <w:uiPriority w:val="99"/>
    <w:locked/>
    <w:rsid w:val="00A5619E"/>
    <w:rPr>
      <w:rFonts w:ascii="宋体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2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668</Words>
  <Characters>3810</Characters>
  <Application>Microsoft Office Word</Application>
  <DocSecurity>0</DocSecurity>
  <Lines>31</Lines>
  <Paragraphs>8</Paragraphs>
  <ScaleCrop>false</ScaleCrop>
  <Company>Huawei Technologies Co.,Ltd.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Zhaoyun</dc:creator>
  <cp:keywords/>
  <dc:description/>
  <cp:lastModifiedBy>xuanl</cp:lastModifiedBy>
  <cp:revision>29</cp:revision>
  <dcterms:created xsi:type="dcterms:W3CDTF">2013-09-29T02:26:00Z</dcterms:created>
  <dcterms:modified xsi:type="dcterms:W3CDTF">2013-10-16T02:06:00Z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(4)ItE9Qbf+UMSMaiXMhj6q20/euaO/TTD1mzF5bFNoGgT+9Kw2mEo3ECubXc/EKDoVeMiSYVcL_x000d__x000d_rBCe9rfK5f7xY4JliwTBUcmAwoixlSfnjFlYOp/H7ifdyeINuadDOH/XJi0HWzERvKNxq9v3_x000d__x000d_D/8ScENfp4oDqgO5dv5MBO2hR6ppM81DZRQcFT1TfiMmbUsxB4+wfnEXnkzGW0ve++PWe8jL_x000d__x000d_LN9g/ojA8H5Yk84rkm</vt:lpwstr>
  </property>
  <property fmtid="{D5CDD505-2E9C-101B-9397-08002B2CF9AE}" pid="3" name="_ms_pID_7253431">
    <vt:lpwstr>xFYQl70SbyVxj+dZDCdu9ksQwDxdWXSZGGc/xuFbNd7Kjiixrd5Zr2_x000d__x000d_z2YivEjzDPSWc6p/D6og9N3oQLRdb4vJMal0UfNTyAvA2zORmHUdiygPJT6El0BbAY6A4SsS_x000d__x000d_TWEFPs9ng1jBG8v2QZfQIrpg6oB3X0D4J7odteLX1vKURMdvqVQ+eZWULdqhufmKv9jUGjms_x000d__x000d_BqFqmTEo7pwZaAnpUfWNKFgK5zmiLxDRR8Np</vt:lpwstr>
  </property>
  <property fmtid="{D5CDD505-2E9C-101B-9397-08002B2CF9AE}" pid="4" name="_ms_pID_7253432">
    <vt:lpwstr>oSvr39aicnjZrhGA5RJa30dZCksAb4s/++6v_x000d__x000d_M2VbSJ9epR/t7Rdrw3XcP265/SwyCC42R7sftRNDB2Z70U4hhg3P955shioEIaWZBtFLcDqJ_x000d__x000d_8soHS8kxP5l81oNehxK6y94ZebTskTVbyPxqv8BKC3XMYa8qwuo6UImuDnZzriSuTylxmJlZ_x000d__x000d_X3UctU0+qOTevdYatpE1iJDcBC6KkxjBfoGXoBxm/bk8F7NpMNN/aS</vt:lpwstr>
  </property>
  <property fmtid="{D5CDD505-2E9C-101B-9397-08002B2CF9AE}" pid="5" name="_ms_pID_7253433">
    <vt:lpwstr>s5pthZ6DzqaFf2Fsi+_x000d__x000d_St1JIsSbFwIo6RjF6og4+lbtLVqNiWe5gHqtx19ZFxP+RzTFNdC2WQRVlSIUcMsj7IOXeQ==</vt:lpwstr>
  </property>
  <property fmtid="{D5CDD505-2E9C-101B-9397-08002B2CF9AE}" pid="6" name="sflag">
    <vt:lpwstr>1364970504</vt:lpwstr>
  </property>
</Properties>
</file>