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</w:rPr>
        <w:t>Lincoln Innovation Academy — Leadership Team Meeting Notes</w:t>
      </w:r>
    </w:p>
    <w:p>
      <w:pPr>
        <w:pStyle w:val="Heading1"/>
      </w:pPr>
      <w:r>
        <w:t>Meeting Date: January 18, 2024</w:t>
      </w:r>
    </w:p>
    <w:p>
      <w:r>
        <w:t>Attendees: Dr. Maria Santos (Principal), James Wilson (AP), Linda Park (Instructional Coach), Rosa Martinez (SPED Coordinator), David Chen (Dean of Culture), Keisha Thompson (Grade-Level Chair, K-2), Mark Sullivan (Grade-Level Chair, 3-5), Angela Foster (Grade-Level Chair, 6-8)</w:t>
      </w:r>
    </w:p>
    <w:p>
      <w:pPr>
        <w:pStyle w:val="Heading2"/>
      </w:pPr>
      <w:r>
        <w:t>Agenda &amp; Discussion</w:t>
      </w:r>
    </w:p>
    <w:p>
      <w:pPr>
        <w:pStyle w:val="Heading3"/>
      </w:pPr>
      <w:r>
        <w:t>Mid-Year Assessment Data Review</w:t>
      </w:r>
    </w:p>
    <w:p>
      <w:r>
        <w:t>Linda presented interim assessment results showing 4-point growth in ELA and 3-point growth in Math compared to fall benchmarks. Growth is strongest in grades 3-5. Middle school math remains a concern with only 38% of 6-8 students on track for grade-level proficiency. Rosa noted that SPED students showed above-average growth in co-taught classrooms.</w:t>
      </w:r>
    </w:p>
    <w:p>
      <w:pPr>
        <w:pStyle w:val="Heading3"/>
      </w:pPr>
      <w:r>
        <w:t>Observation Walkthrough Debrief</w:t>
      </w:r>
    </w:p>
    <w:p>
      <w:r>
        <w:t>The team reviewed classroom observation data from the consulting team's November visit. Key discussion points: differentiation gaps across grade levels, need for higher-order questioning strategies, and inconsistent use of formative assessment. Linda will develop targeted coaching plans for teachers identified as needing support.</w:t>
      </w:r>
    </w:p>
    <w:p>
      <w:pPr>
        <w:pStyle w:val="Heading3"/>
      </w:pPr>
      <w:r>
        <w:t>Family Engagement Update</w:t>
      </w:r>
    </w:p>
    <w:p>
      <w:r>
        <w:t>David reported that the new family communication system (weekly newsletters + Remind app) has increased parent engagement metrics by 22%. The January family night had 145 attendees, up from 89 at the same event last year. Spring survey distribution plan was reviewed.</w:t>
      </w:r>
    </w:p>
    <w:p>
      <w:pPr>
        <w:pStyle w:val="Heading2"/>
      </w:pPr>
      <w:r>
        <w:t>Action Items</w:t>
      </w:r>
    </w:p>
    <w:p>
      <w:pPr>
        <w:pStyle w:val="ListBullet"/>
      </w:pPr>
      <w:r>
        <w:t>Linda: Create differentiation coaching plans for 8 identified teachers by Feb 1</w:t>
      </w:r>
    </w:p>
    <w:p>
      <w:pPr>
        <w:pStyle w:val="ListBullet"/>
      </w:pPr>
      <w:r>
        <w:t>Mark &amp; Angela: Develop grade-band questioning stems document by Feb 9</w:t>
      </w:r>
    </w:p>
    <w:p>
      <w:pPr>
        <w:pStyle w:val="ListBullet"/>
      </w:pPr>
      <w:r>
        <w:t>Rosa: Schedule co-teaching model observations for all SPED teachers by Jan 31</w:t>
      </w:r>
    </w:p>
    <w:p>
      <w:pPr>
        <w:pStyle w:val="ListBullet"/>
      </w:pPr>
      <w:r>
        <w:t>David: Finalize spring survey questions and translation by Feb 5</w:t>
      </w:r>
    </w:p>
    <w:p>
      <w:pPr>
        <w:pStyle w:val="ListBullet"/>
      </w:pPr>
      <w:r>
        <w:t>Dr. Santos: Follow up with district on additional math intervention funding</w:t>
      </w:r>
    </w:p>
    <w:p/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Meeting Date: February 15, 2024</w:t>
      </w:r>
    </w:p>
    <w:p>
      <w:r>
        <w:t>Attendees: Dr. Maria Santos (Principal), James Wilson (AP), Linda Park (Instructional Coach), Rosa Martinez (SPED Coordinator), David Chen (Dean of Culture), Keisha Thompson (K-2 Chair), Angela Foster (6-8 Chair). Mark Sullivan absent (professional conference).</w:t>
      </w:r>
    </w:p>
    <w:p>
      <w:pPr>
        <w:pStyle w:val="Heading2"/>
      </w:pPr>
      <w:r>
        <w:t>Agenda &amp; Discussion</w:t>
      </w:r>
    </w:p>
    <w:p>
      <w:pPr>
        <w:pStyle w:val="Heading3"/>
      </w:pPr>
      <w:r>
        <w:t>Coaching Cycle Update</w:t>
      </w:r>
    </w:p>
    <w:p>
      <w:r>
        <w:t>Linda reported that 6 of 8 targeted teachers have completed their first coaching cycle. Initial feedback is positive. Two teachers in grades 6-7 are resistant to observation-based feedback. Dr. Santos will have individual conversations with these teachers about the supportive intent of coaching.</w:t>
      </w:r>
    </w:p>
    <w:p>
      <w:pPr>
        <w:pStyle w:val="Heading3"/>
      </w:pPr>
      <w:r>
        <w:t>Student Culture &amp; Discipline Data</w:t>
      </w:r>
    </w:p>
    <w:p>
      <w:r>
        <w:t>David presented Q2 discipline data: office referrals down 18% compared to Q1, and 31% lower than the same period last year. Suspensions are down 40%. The restorative practices pilot in grades 6-8 is showing promising results, though some teachers report feeling undertrained. Additional restorative practices PD was requested.</w:t>
      </w:r>
    </w:p>
    <w:p>
      <w:pPr>
        <w:pStyle w:val="Heading3"/>
      </w:pPr>
      <w:r>
        <w:t>Staffing and Retention Planning</w:t>
      </w:r>
    </w:p>
    <w:p>
      <w:r>
        <w:t>Dr. Santos shared early retention data: 3 teachers have submitted non-renewal notices (2 relocations, 1 career change). Recruitment for replacements will begin immediately. The team discussed strategies to retain high-performing teachers, including a new teacher leadership pathway and stipend for department leads.</w:t>
      </w:r>
    </w:p>
    <w:p>
      <w:pPr>
        <w:pStyle w:val="Heading2"/>
      </w:pPr>
      <w:r>
        <w:t>Action Items</w:t>
      </w:r>
    </w:p>
    <w:p>
      <w:pPr>
        <w:pStyle w:val="ListBullet"/>
      </w:pPr>
      <w:r>
        <w:t>Dr. Santos: Meet with reluctant teachers individually by Feb 22</w:t>
      </w:r>
    </w:p>
    <w:p>
      <w:pPr>
        <w:pStyle w:val="ListBullet"/>
      </w:pPr>
      <w:r>
        <w:t>David: Organize additional restorative practices training for March PD day</w:t>
      </w:r>
    </w:p>
    <w:p>
      <w:pPr>
        <w:pStyle w:val="ListBullet"/>
      </w:pPr>
      <w:r>
        <w:t>James: Post open positions and begin recruitment pipeline by Feb 23</w:t>
      </w:r>
    </w:p>
    <w:p>
      <w:pPr>
        <w:pStyle w:val="ListBullet"/>
      </w:pPr>
      <w:r>
        <w:t>Dr. Santos &amp; James: Develop teacher leadership pathway proposal by March 1</w:t>
      </w:r>
    </w:p>
    <w:p>
      <w:pPr>
        <w:pStyle w:val="ListBullet"/>
      </w:pPr>
      <w:r>
        <w:t>Keisha: Share K-2 co-teaching model successes at next full staff meeting</w:t>
      </w:r>
    </w:p>
    <w:p/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Meeting Date: March 14, 2024</w:t>
      </w:r>
    </w:p>
    <w:p>
      <w:r>
        <w:t>Attendees: Full leadership team present.</w:t>
      </w:r>
    </w:p>
    <w:p>
      <w:pPr>
        <w:pStyle w:val="Heading2"/>
      </w:pPr>
      <w:r>
        <w:t>Agenda &amp; Discussion</w:t>
      </w:r>
    </w:p>
    <w:p>
      <w:pPr>
        <w:pStyle w:val="Heading3"/>
      </w:pPr>
      <w:r>
        <w:t>SQF Self-Assessment Progress</w:t>
      </w:r>
    </w:p>
    <w:p>
      <w:r>
        <w:t>The team reviewed progress on the School Quality Framework self-assessment. Of 43 components, the team has completed self-ratings for 28. Strongest areas: Organizational Purpose (Dimension 1) and School Culture (Dimension 6). Areas needing more evidence: Academic Program details (Dimension 2) and Talent Management systems (Dimension 5). The consulting team's next visit is scheduled for April to review evidence and validate ratings.</w:t>
      </w:r>
    </w:p>
    <w:p>
      <w:pPr>
        <w:pStyle w:val="Heading3"/>
      </w:pPr>
      <w:r>
        <w:t>Spring Assessment Preparation</w:t>
      </w:r>
    </w:p>
    <w:p>
      <w:r>
        <w:t>Mark outlined the state testing schedule (April 8-19) and logistics plan. Testing coordinators have been assigned. The team discussed the balance between test prep and maintaining regular instruction. Decision: No dedicated test prep blocks; instead, embed test-taking strategies into regular instruction.</w:t>
      </w:r>
    </w:p>
    <w:p>
      <w:pPr>
        <w:pStyle w:val="Heading3"/>
      </w:pPr>
      <w:r>
        <w:t>Action Plan Development</w:t>
      </w:r>
    </w:p>
    <w:p>
      <w:r>
        <w:t>The team began drafting the improvement action plan based on assessment findings to date. Priority areas identified: (1) Differentiated instruction, (2) Data-driven decision making, (3) Family engagement systems, (4) Teacher retention and development. Each leadership team member will own one priority area.</w:t>
      </w:r>
    </w:p>
    <w:p>
      <w:pPr>
        <w:pStyle w:val="Heading2"/>
      </w:pPr>
      <w:r>
        <w:t>Action Items</w:t>
      </w:r>
    </w:p>
    <w:p>
      <w:pPr>
        <w:pStyle w:val="ListBullet"/>
      </w:pPr>
      <w:r>
        <w:t>All chairs: Complete remaining SQF component self-ratings by March 28</w:t>
      </w:r>
    </w:p>
    <w:p>
      <w:pPr>
        <w:pStyle w:val="ListBullet"/>
      </w:pPr>
      <w:r>
        <w:t>Linda: Compile evidence portfolio for Dimensions 2 and 5 by March 25</w:t>
      </w:r>
    </w:p>
    <w:p>
      <w:pPr>
        <w:pStyle w:val="ListBullet"/>
      </w:pPr>
      <w:r>
        <w:t>Mark: Distribute testing logistics plan to all teachers by March 18</w:t>
      </w:r>
    </w:p>
    <w:p>
      <w:pPr>
        <w:pStyle w:val="ListBullet"/>
      </w:pPr>
      <w:r>
        <w:t>Team leads: Draft 90-day action plans for assigned priority areas by April 1</w:t>
      </w:r>
    </w:p>
    <w:p>
      <w:pPr>
        <w:pStyle w:val="ListBullet"/>
      </w:pPr>
      <w:r>
        <w:t>Dr. Santos: Confirm consulting team visit dates for April</w:t>
      </w:r>
    </w:p>
    <w:p/>
    <w:p>
      <w:r>
        <w:t>――――――――――――――――――――――――――――――――――――――――――――――――――――――――――――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