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Causal effect of poverty on dental pain among US adults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b w:val="fals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Background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b w:val="fals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It could be considered a social injustice if people suffer from dental pain merely because they are poor.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 xml:space="preserve"> 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 xml:space="preserve">Previous research has consistently shown evidence on the association between economic disadvantage and adverse oral health outcomes, 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including dental pain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.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 xml:space="preserve"> 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We aimed to e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stimate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 xml:space="preserve"> the impact of poverty on the prevalence of dental pain among 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adults in the United States.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b w:val="fals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Methods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b w:val="fals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b w:val="fals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b w:val="fals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b w:val="fals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b w:val="fals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b w:val="fals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poverty level index</w:t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ratio of family income to poverty</w:t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4"/>
        </w:rPr>
        <w:t>was calculated by dividing family (or individual) income by the poverty guidelines specific to the survey year.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游明朝">
    <w:charset w:val="01"/>
    <w:family w:val="auto"/>
    <w:pitch w:val="default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游明朝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游明朝" w:hAnsi="游明朝" w:eastAsia="游明朝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游明朝" w:hAnsi="游明朝" w:eastAsia="游明朝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游明朝" w:hAnsi="游明朝" w:eastAsia="游明朝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96</Words>
  <Characters>518</Characters>
  <CharactersWithSpaces>607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2021-12-31T18:47:49Z</dcterms:created>
  <dc:creator>Upul Cooray</dc:creator>
  <dc:description/>
  <dc:language>en-US</dc:language>
  <cp:lastModifiedBy>Upul Cooray</cp:lastModifiedBy>
  <dcterms:modified xsi:type="dcterms:W3CDTF">2021-12-31T23:15:42Z</dcterms:modified>
  <cp:revision>1</cp:revision>
  <dc:subject/>
  <dc:title/>
</cp:coreProperties>
</file>