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Table 1: Baseline characteristics of participants stratified by the outcome</w:t>
      </w:r>
    </w:p>
    <w:tbl>
      <w:tblPr>
        <w:tblW w:w="9089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noHBand="0" w:noVBand="1" w:firstColumn="0" w:lastRow="0" w:lastColumn="0" w:firstRow="1"/>
      </w:tblPr>
      <w:tblGrid>
        <w:gridCol w:w="3829"/>
        <w:gridCol w:w="1618"/>
        <w:gridCol w:w="1618"/>
        <w:gridCol w:w="2024"/>
      </w:tblGrid>
      <w:tr>
        <w:trPr>
          <w:cantSplit w:val="true"/>
        </w:trPr>
        <w:tc>
          <w:tcPr>
            <w:tcW w:w="3829" w:type="dxa"/>
            <w:tcBorders>
              <w:top w:val="single" w:sz="1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center"/>
              <w:rPr/>
            </w:pPr>
            <w:r>
              <w:rPr/>
            </w:r>
          </w:p>
        </w:tc>
        <w:tc>
          <w:tcPr>
            <w:tcW w:w="5260" w:type="dxa"/>
            <w:gridSpan w:val="3"/>
            <w:tcBorders>
              <w:top w:val="single" w:sz="16" w:space="0" w:color="000000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Social participation in 2016</w:t>
            </w:r>
          </w:p>
        </w:tc>
      </w:tr>
      <w:tr>
        <w:trPr>
          <w:cantSplit w:val="true"/>
        </w:trPr>
        <w:tc>
          <w:tcPr>
            <w:tcW w:w="3829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 xml:space="preserve">Characteristics </w:t>
            </w:r>
            <w:r>
              <w:rPr>
                <w:rFonts w:eastAsia="DejaVu Sans" w:cs="DejaVu Sans" w:ascii="Arial" w:hAnsi="Arial"/>
                <w:color w:val="000000"/>
                <w:sz w:val="22"/>
                <w:szCs w:val="22"/>
                <w:vertAlign w:val="superscript"/>
              </w:rPr>
              <w:t>a</w:t>
            </w:r>
          </w:p>
        </w:tc>
        <w:tc>
          <w:tcPr>
            <w:tcW w:w="1618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 xml:space="preserve">Yes </w:t>
            </w:r>
          </w:p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(N=13 055)</w:t>
            </w:r>
          </w:p>
        </w:tc>
        <w:tc>
          <w:tcPr>
            <w:tcW w:w="1618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 xml:space="preserve">No </w:t>
            </w:r>
          </w:p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(N=12 252)</w:t>
            </w:r>
          </w:p>
        </w:tc>
        <w:tc>
          <w:tcPr>
            <w:tcW w:w="2024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 xml:space="preserve">Censored </w:t>
            </w:r>
          </w:p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(N=26 746)</w:t>
            </w:r>
          </w:p>
        </w:tc>
      </w:tr>
      <w:tr>
        <w:trPr>
          <w:cantSplit w:val="true"/>
        </w:trPr>
        <w:tc>
          <w:tcPr>
            <w:tcW w:w="382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b/>
                <w:color w:val="000000"/>
                <w:sz w:val="22"/>
                <w:szCs w:val="22"/>
              </w:rPr>
              <w:t>Number of teeth (2010)</w:t>
            </w:r>
          </w:p>
        </w:tc>
        <w:tc>
          <w:tcPr>
            <w:tcW w:w="161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61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202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82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3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&gt;= 20 teeth</w:t>
            </w:r>
          </w:p>
        </w:tc>
        <w:tc>
          <w:tcPr>
            <w:tcW w:w="161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5685 (33.6%)</w:t>
            </w:r>
          </w:p>
        </w:tc>
        <w:tc>
          <w:tcPr>
            <w:tcW w:w="161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4215 (24.9%)</w:t>
            </w:r>
          </w:p>
        </w:tc>
        <w:tc>
          <w:tcPr>
            <w:tcW w:w="202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7034 (41.5%)</w:t>
            </w:r>
          </w:p>
        </w:tc>
      </w:tr>
      <w:tr>
        <w:trPr>
          <w:cantSplit w:val="true"/>
        </w:trPr>
        <w:tc>
          <w:tcPr>
            <w:tcW w:w="382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3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10-19 teeth</w:t>
            </w:r>
          </w:p>
        </w:tc>
        <w:tc>
          <w:tcPr>
            <w:tcW w:w="161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3500 (26.7%)</w:t>
            </w:r>
          </w:p>
        </w:tc>
        <w:tc>
          <w:tcPr>
            <w:tcW w:w="161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3235 (24.7%)</w:t>
            </w:r>
          </w:p>
        </w:tc>
        <w:tc>
          <w:tcPr>
            <w:tcW w:w="202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6350 (48.5%)</w:t>
            </w:r>
          </w:p>
        </w:tc>
      </w:tr>
      <w:tr>
        <w:trPr>
          <w:cantSplit w:val="true"/>
        </w:trPr>
        <w:tc>
          <w:tcPr>
            <w:tcW w:w="382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3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1-9 teeth</w:t>
            </w:r>
          </w:p>
        </w:tc>
        <w:tc>
          <w:tcPr>
            <w:tcW w:w="161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2591 (19.7%)</w:t>
            </w:r>
          </w:p>
        </w:tc>
        <w:tc>
          <w:tcPr>
            <w:tcW w:w="161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3058 (23.2%)</w:t>
            </w:r>
          </w:p>
        </w:tc>
        <w:tc>
          <w:tcPr>
            <w:tcW w:w="202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7506 (57.1%)</w:t>
            </w:r>
          </w:p>
        </w:tc>
      </w:tr>
      <w:tr>
        <w:trPr>
          <w:cantSplit w:val="true"/>
        </w:trPr>
        <w:tc>
          <w:tcPr>
            <w:tcW w:w="382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3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Edentate</w:t>
            </w:r>
          </w:p>
        </w:tc>
        <w:tc>
          <w:tcPr>
            <w:tcW w:w="161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947 (13.1%)</w:t>
            </w:r>
          </w:p>
        </w:tc>
        <w:tc>
          <w:tcPr>
            <w:tcW w:w="161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1435 (19.9%)</w:t>
            </w:r>
          </w:p>
        </w:tc>
        <w:tc>
          <w:tcPr>
            <w:tcW w:w="202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4835 (67.0%)</w:t>
            </w:r>
          </w:p>
        </w:tc>
      </w:tr>
      <w:tr>
        <w:trPr>
          <w:cantSplit w:val="true"/>
        </w:trPr>
        <w:tc>
          <w:tcPr>
            <w:tcW w:w="382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b/>
                <w:color w:val="000000"/>
                <w:sz w:val="22"/>
                <w:szCs w:val="22"/>
              </w:rPr>
              <w:t>Age (Years)</w:t>
            </w:r>
          </w:p>
        </w:tc>
        <w:tc>
          <w:tcPr>
            <w:tcW w:w="161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61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202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82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3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Mean (SD)</w:t>
            </w:r>
          </w:p>
        </w:tc>
        <w:tc>
          <w:tcPr>
            <w:tcW w:w="161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71.9 (4.6)</w:t>
            </w:r>
          </w:p>
        </w:tc>
        <w:tc>
          <w:tcPr>
            <w:tcW w:w="161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72.7 (5.3)</w:t>
            </w:r>
          </w:p>
        </w:tc>
        <w:tc>
          <w:tcPr>
            <w:tcW w:w="202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75.6 (6.5)</w:t>
            </w:r>
          </w:p>
        </w:tc>
      </w:tr>
      <w:tr>
        <w:trPr>
          <w:cantSplit w:val="true"/>
        </w:trPr>
        <w:tc>
          <w:tcPr>
            <w:tcW w:w="382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b/>
                <w:color w:val="000000"/>
                <w:sz w:val="22"/>
                <w:szCs w:val="22"/>
              </w:rPr>
              <w:t>Sex</w:t>
            </w:r>
          </w:p>
        </w:tc>
        <w:tc>
          <w:tcPr>
            <w:tcW w:w="161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61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202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82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3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61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7652 (27.4%)</w:t>
            </w:r>
          </w:p>
        </w:tc>
        <w:tc>
          <w:tcPr>
            <w:tcW w:w="161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6113 (21.9%)</w:t>
            </w:r>
          </w:p>
        </w:tc>
        <w:tc>
          <w:tcPr>
            <w:tcW w:w="202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14117 (50.6%)</w:t>
            </w:r>
          </w:p>
        </w:tc>
      </w:tr>
      <w:tr>
        <w:trPr>
          <w:cantSplit w:val="true"/>
        </w:trPr>
        <w:tc>
          <w:tcPr>
            <w:tcW w:w="382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3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61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5403 (22.4%)</w:t>
            </w:r>
          </w:p>
        </w:tc>
        <w:tc>
          <w:tcPr>
            <w:tcW w:w="161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6139 (25.4%)</w:t>
            </w:r>
          </w:p>
        </w:tc>
        <w:tc>
          <w:tcPr>
            <w:tcW w:w="202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12 629 (52.2%)</w:t>
            </w:r>
          </w:p>
        </w:tc>
      </w:tr>
      <w:tr>
        <w:trPr>
          <w:cantSplit w:val="true"/>
        </w:trPr>
        <w:tc>
          <w:tcPr>
            <w:tcW w:w="382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b/>
                <w:color w:val="000000"/>
                <w:sz w:val="22"/>
                <w:szCs w:val="22"/>
              </w:rPr>
              <w:t>Household income (2010)</w:t>
            </w:r>
          </w:p>
        </w:tc>
        <w:tc>
          <w:tcPr>
            <w:tcW w:w="161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61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202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82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3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Mean (SD)</w:t>
            </w:r>
          </w:p>
        </w:tc>
        <w:tc>
          <w:tcPr>
            <w:tcW w:w="161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2.6 (1.6)</w:t>
            </w:r>
          </w:p>
        </w:tc>
        <w:tc>
          <w:tcPr>
            <w:tcW w:w="161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2.4 (1.5)</w:t>
            </w:r>
          </w:p>
        </w:tc>
        <w:tc>
          <w:tcPr>
            <w:tcW w:w="202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2.3 (1.6)</w:t>
            </w:r>
          </w:p>
        </w:tc>
      </w:tr>
      <w:tr>
        <w:trPr>
          <w:cantSplit w:val="true"/>
        </w:trPr>
        <w:tc>
          <w:tcPr>
            <w:tcW w:w="382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3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(Missing)</w:t>
            </w:r>
          </w:p>
        </w:tc>
        <w:tc>
          <w:tcPr>
            <w:tcW w:w="161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1539</w:t>
            </w:r>
          </w:p>
        </w:tc>
        <w:tc>
          <w:tcPr>
            <w:tcW w:w="161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1848</w:t>
            </w:r>
          </w:p>
        </w:tc>
        <w:tc>
          <w:tcPr>
            <w:tcW w:w="202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6043</w:t>
            </w:r>
          </w:p>
        </w:tc>
      </w:tr>
      <w:tr>
        <w:trPr>
          <w:cantSplit w:val="true"/>
        </w:trPr>
        <w:tc>
          <w:tcPr>
            <w:tcW w:w="382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b/>
                <w:color w:val="000000"/>
                <w:sz w:val="22"/>
                <w:szCs w:val="22"/>
              </w:rPr>
              <w:t>Social participation 2010</w:t>
            </w:r>
          </w:p>
        </w:tc>
        <w:tc>
          <w:tcPr>
            <w:tcW w:w="161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61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202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82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3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Everyday</w:t>
            </w:r>
          </w:p>
        </w:tc>
        <w:tc>
          <w:tcPr>
            <w:tcW w:w="161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974 (50.2%)</w:t>
            </w:r>
          </w:p>
        </w:tc>
        <w:tc>
          <w:tcPr>
            <w:tcW w:w="161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168 (8.7%)</w:t>
            </w:r>
          </w:p>
        </w:tc>
        <w:tc>
          <w:tcPr>
            <w:tcW w:w="202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800 (41.2%)</w:t>
            </w:r>
          </w:p>
        </w:tc>
      </w:tr>
      <w:tr>
        <w:trPr>
          <w:cantSplit w:val="true"/>
        </w:trPr>
        <w:tc>
          <w:tcPr>
            <w:tcW w:w="382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3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2-3 times a week</w:t>
            </w:r>
          </w:p>
        </w:tc>
        <w:tc>
          <w:tcPr>
            <w:tcW w:w="161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3596 (53.2%)</w:t>
            </w:r>
          </w:p>
        </w:tc>
        <w:tc>
          <w:tcPr>
            <w:tcW w:w="161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513 (7.6%)</w:t>
            </w:r>
          </w:p>
        </w:tc>
        <w:tc>
          <w:tcPr>
            <w:tcW w:w="202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2655 (39.3%)</w:t>
            </w:r>
          </w:p>
        </w:tc>
      </w:tr>
      <w:tr>
        <w:trPr>
          <w:cantSplit w:val="true"/>
        </w:trPr>
        <w:tc>
          <w:tcPr>
            <w:tcW w:w="382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3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Once a week</w:t>
            </w:r>
          </w:p>
        </w:tc>
        <w:tc>
          <w:tcPr>
            <w:tcW w:w="161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3019 (46.2%)</w:t>
            </w:r>
          </w:p>
        </w:tc>
        <w:tc>
          <w:tcPr>
            <w:tcW w:w="161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776 (11.9%)</w:t>
            </w:r>
          </w:p>
        </w:tc>
        <w:tc>
          <w:tcPr>
            <w:tcW w:w="202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2734 (41.9%)</w:t>
            </w:r>
          </w:p>
        </w:tc>
      </w:tr>
      <w:tr>
        <w:trPr>
          <w:cantSplit w:val="true"/>
        </w:trPr>
        <w:tc>
          <w:tcPr>
            <w:tcW w:w="382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3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1-2 times a month</w:t>
            </w:r>
          </w:p>
        </w:tc>
        <w:tc>
          <w:tcPr>
            <w:tcW w:w="161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2715 (33.7%)</w:t>
            </w:r>
          </w:p>
        </w:tc>
        <w:tc>
          <w:tcPr>
            <w:tcW w:w="161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1611 (20.0%)</w:t>
            </w:r>
          </w:p>
        </w:tc>
        <w:tc>
          <w:tcPr>
            <w:tcW w:w="202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3730 (46.3%)</w:t>
            </w:r>
          </w:p>
        </w:tc>
      </w:tr>
      <w:tr>
        <w:trPr>
          <w:cantSplit w:val="true"/>
        </w:trPr>
        <w:tc>
          <w:tcPr>
            <w:tcW w:w="382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3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Few times a year</w:t>
            </w:r>
          </w:p>
        </w:tc>
        <w:tc>
          <w:tcPr>
            <w:tcW w:w="161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1249 (13.6%)</w:t>
            </w:r>
          </w:p>
        </w:tc>
        <w:tc>
          <w:tcPr>
            <w:tcW w:w="161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3286 (35.9%)</w:t>
            </w:r>
          </w:p>
        </w:tc>
        <w:tc>
          <w:tcPr>
            <w:tcW w:w="202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4626 (50.5%)</w:t>
            </w:r>
          </w:p>
        </w:tc>
      </w:tr>
      <w:tr>
        <w:trPr>
          <w:cantSplit w:val="true"/>
        </w:trPr>
        <w:tc>
          <w:tcPr>
            <w:tcW w:w="382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3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Never</w:t>
            </w:r>
          </w:p>
        </w:tc>
        <w:tc>
          <w:tcPr>
            <w:tcW w:w="161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823 (6.3%)</w:t>
            </w:r>
          </w:p>
        </w:tc>
        <w:tc>
          <w:tcPr>
            <w:tcW w:w="161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4313 (33.1%)</w:t>
            </w:r>
          </w:p>
        </w:tc>
        <w:tc>
          <w:tcPr>
            <w:tcW w:w="202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7875 (60.5%)</w:t>
            </w:r>
          </w:p>
        </w:tc>
      </w:tr>
      <w:tr>
        <w:trPr>
          <w:cantSplit w:val="true"/>
        </w:trPr>
        <w:tc>
          <w:tcPr>
            <w:tcW w:w="382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b/>
                <w:color w:val="000000"/>
                <w:sz w:val="22"/>
                <w:szCs w:val="22"/>
              </w:rPr>
              <w:t>Denture status (2010)</w:t>
            </w:r>
          </w:p>
        </w:tc>
        <w:tc>
          <w:tcPr>
            <w:tcW w:w="161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61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202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82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3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Do not wear dentures</w:t>
            </w:r>
          </w:p>
        </w:tc>
        <w:tc>
          <w:tcPr>
            <w:tcW w:w="161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5761 (27.1%)</w:t>
            </w:r>
          </w:p>
        </w:tc>
        <w:tc>
          <w:tcPr>
            <w:tcW w:w="161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5258 (24.8%)</w:t>
            </w:r>
          </w:p>
        </w:tc>
        <w:tc>
          <w:tcPr>
            <w:tcW w:w="202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10 220 (48.1%)</w:t>
            </w:r>
          </w:p>
        </w:tc>
      </w:tr>
      <w:tr>
        <w:trPr>
          <w:cantSplit w:val="true"/>
        </w:trPr>
        <w:tc>
          <w:tcPr>
            <w:tcW w:w="382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3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Wear dentures</w:t>
            </w:r>
          </w:p>
        </w:tc>
        <w:tc>
          <w:tcPr>
            <w:tcW w:w="161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6203 (24.6%)</w:t>
            </w:r>
          </w:p>
        </w:tc>
        <w:tc>
          <w:tcPr>
            <w:tcW w:w="161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5899 (23.4%)</w:t>
            </w:r>
          </w:p>
        </w:tc>
        <w:tc>
          <w:tcPr>
            <w:tcW w:w="202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13141 (52.1%)</w:t>
            </w:r>
          </w:p>
        </w:tc>
      </w:tr>
      <w:tr>
        <w:trPr>
          <w:cantSplit w:val="true"/>
        </w:trPr>
        <w:tc>
          <w:tcPr>
            <w:tcW w:w="382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b/>
                <w:color w:val="000000"/>
                <w:sz w:val="22"/>
                <w:szCs w:val="22"/>
              </w:rPr>
              <w:t>Marital status (2010)</w:t>
            </w:r>
          </w:p>
        </w:tc>
        <w:tc>
          <w:tcPr>
            <w:tcW w:w="161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61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202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82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3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Widowed,divorced, or unmarried</w:t>
            </w:r>
          </w:p>
        </w:tc>
        <w:tc>
          <w:tcPr>
            <w:tcW w:w="161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3071 (21.2%)</w:t>
            </w:r>
          </w:p>
        </w:tc>
        <w:tc>
          <w:tcPr>
            <w:tcW w:w="161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2924 (20.2%)</w:t>
            </w:r>
          </w:p>
        </w:tc>
        <w:tc>
          <w:tcPr>
            <w:tcW w:w="202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8502 (58.6%)</w:t>
            </w:r>
          </w:p>
        </w:tc>
      </w:tr>
      <w:tr>
        <w:trPr>
          <w:cantSplit w:val="true"/>
        </w:trPr>
        <w:tc>
          <w:tcPr>
            <w:tcW w:w="382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3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Married</w:t>
            </w:r>
          </w:p>
        </w:tc>
        <w:tc>
          <w:tcPr>
            <w:tcW w:w="161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9879 (27.0%)</w:t>
            </w:r>
          </w:p>
        </w:tc>
        <w:tc>
          <w:tcPr>
            <w:tcW w:w="161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9186 (25.1%)</w:t>
            </w:r>
          </w:p>
        </w:tc>
        <w:tc>
          <w:tcPr>
            <w:tcW w:w="202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17 550 (47.9%)</w:t>
            </w:r>
          </w:p>
        </w:tc>
      </w:tr>
      <w:tr>
        <w:trPr>
          <w:cantSplit w:val="true"/>
        </w:trPr>
        <w:tc>
          <w:tcPr>
            <w:tcW w:w="382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b/>
                <w:color w:val="000000"/>
                <w:sz w:val="22"/>
                <w:szCs w:val="22"/>
              </w:rPr>
              <w:t>Self-rated health (2010)</w:t>
            </w:r>
          </w:p>
        </w:tc>
        <w:tc>
          <w:tcPr>
            <w:tcW w:w="161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61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202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82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3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Very good</w:t>
            </w:r>
          </w:p>
        </w:tc>
        <w:tc>
          <w:tcPr>
            <w:tcW w:w="161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2124 (35.2%)</w:t>
            </w:r>
          </w:p>
        </w:tc>
        <w:tc>
          <w:tcPr>
            <w:tcW w:w="161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1318 (21.9%)</w:t>
            </w:r>
          </w:p>
        </w:tc>
        <w:tc>
          <w:tcPr>
            <w:tcW w:w="202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2590 (42.9%)</w:t>
            </w:r>
          </w:p>
        </w:tc>
      </w:tr>
      <w:tr>
        <w:trPr>
          <w:cantSplit w:val="true"/>
        </w:trPr>
        <w:tc>
          <w:tcPr>
            <w:tcW w:w="382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3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161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9611 (27.0%)</w:t>
            </w:r>
          </w:p>
        </w:tc>
        <w:tc>
          <w:tcPr>
            <w:tcW w:w="161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8769 (24.6%)</w:t>
            </w:r>
          </w:p>
        </w:tc>
        <w:tc>
          <w:tcPr>
            <w:tcW w:w="202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17 275 (48.5%)</w:t>
            </w:r>
          </w:p>
        </w:tc>
      </w:tr>
      <w:tr>
        <w:trPr>
          <w:cantSplit w:val="true"/>
        </w:trPr>
        <w:tc>
          <w:tcPr>
            <w:tcW w:w="382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3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161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1130 (13.3%)</w:t>
            </w:r>
          </w:p>
        </w:tc>
        <w:tc>
          <w:tcPr>
            <w:tcW w:w="161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1831 (21.5%)</w:t>
            </w:r>
          </w:p>
        </w:tc>
        <w:tc>
          <w:tcPr>
            <w:tcW w:w="202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5550 (65.2%)</w:t>
            </w:r>
          </w:p>
        </w:tc>
      </w:tr>
      <w:tr>
        <w:trPr>
          <w:cantSplit w:val="true"/>
        </w:trPr>
        <w:tc>
          <w:tcPr>
            <w:tcW w:w="3829" w:type="dxa"/>
            <w:tcBorders>
              <w:bottom w:val="single" w:sz="1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3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1618" w:type="dxa"/>
            <w:tcBorders>
              <w:bottom w:val="single" w:sz="1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86 (6.8%)</w:t>
            </w:r>
          </w:p>
        </w:tc>
        <w:tc>
          <w:tcPr>
            <w:tcW w:w="1618" w:type="dxa"/>
            <w:tcBorders>
              <w:bottom w:val="single" w:sz="1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213 (16.9%)</w:t>
            </w:r>
          </w:p>
        </w:tc>
        <w:tc>
          <w:tcPr>
            <w:tcW w:w="2024" w:type="dxa"/>
            <w:tcBorders>
              <w:bottom w:val="single" w:sz="1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960 (76.3%)</w:t>
            </w:r>
          </w:p>
        </w:tc>
      </w:tr>
      <w:tr>
        <w:trPr>
          <w:cantSplit w:val="true"/>
        </w:trPr>
        <w:tc>
          <w:tcPr>
            <w:tcW w:w="9089" w:type="dxa"/>
            <w:gridSpan w:val="4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  <w:vertAlign w:val="superscript"/>
              </w:rPr>
              <w:t xml:space="preserve">a </w:t>
            </w: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Mean (SD) for continuous variables; Frequency (%) for categorical variables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Lucida Grande"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Arial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pStyle w:val="Heading2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pStyle w:val="Heading3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362e65"/>
    <w:pPr>
      <w:keepNext w:val="true"/>
      <w:keepLines/>
      <w:numPr>
        <w:ilvl w:val="0"/>
        <w:numId w:val="1"/>
      </w:numPr>
      <w:pBdr>
        <w:bottom w:val="single" w:sz="4" w:space="1" w:color="000000"/>
      </w:pBdr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sz w:val="32"/>
      <w:szCs w:val="32"/>
    </w:rPr>
  </w:style>
  <w:style w:type="paragraph" w:styleId="Heading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sz w:val="26"/>
      <w:szCs w:val="26"/>
    </w:rPr>
  </w:style>
  <w:style w:type="paragraph" w:styleId="Heading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 w:customStyle="1">
    <w:name w:val="strong"/>
    <w:basedOn w:val="DefaultParagraphFont"/>
    <w:uiPriority w:val="1"/>
    <w:qFormat/>
    <w:rsid w:val="007b3e96"/>
    <w:rPr>
      <w:b/>
    </w:rPr>
  </w:style>
  <w:style w:type="character" w:styleId="Titre1Car" w:customStyle="1">
    <w:name w:val="Titre 1 Car"/>
    <w:basedOn w:val="DefaultParagraphFont"/>
    <w:link w:val="Titre1"/>
    <w:uiPriority w:val="9"/>
    <w:qFormat/>
    <w:rsid w:val="00362e65"/>
    <w:rPr>
      <w:rFonts w:ascii="Calibri" w:hAnsi="Calibri" w:eastAsia="ＭＳ ゴシック" w:cs="" w:asciiTheme="majorHAnsi" w:cstheme="majorBidi" w:eastAsiaTheme="majorEastAsia" w:hAnsiTheme="majorHAnsi"/>
      <w:b/>
      <w:bCs/>
      <w:sz w:val="32"/>
      <w:szCs w:val="32"/>
    </w:rPr>
  </w:style>
  <w:style w:type="character" w:styleId="Titre2Car" w:customStyle="1">
    <w:name w:val="Titre 2 Car"/>
    <w:basedOn w:val="DefaultParagraphFont"/>
    <w:link w:val="Titre2"/>
    <w:uiPriority w:val="9"/>
    <w:semiHidden/>
    <w:qFormat/>
    <w:rsid w:val="00362e65"/>
    <w:rPr>
      <w:rFonts w:ascii="Calibri" w:hAnsi="Calibri" w:eastAsia="ＭＳ ゴシック" w:cs="" w:asciiTheme="majorHAnsi" w:cstheme="majorBidi" w:eastAsiaTheme="majorEastAsia" w:hAnsiTheme="majorHAnsi"/>
      <w:b/>
      <w:bCs/>
      <w:sz w:val="26"/>
      <w:szCs w:val="26"/>
    </w:rPr>
  </w:style>
  <w:style w:type="character" w:styleId="Titre3Car" w:customStyle="1">
    <w:name w:val="Titre 3 Car"/>
    <w:basedOn w:val="DefaultParagraphFont"/>
    <w:link w:val="Titre3"/>
    <w:uiPriority w:val="9"/>
    <w:semiHidden/>
    <w:qFormat/>
    <w:rsid w:val="00362e65"/>
    <w:rPr>
      <w:rFonts w:ascii="Calibri" w:hAnsi="Calibri" w:eastAsia="ＭＳ ゴシック" w:cs="" w:asciiTheme="majorHAnsi" w:cstheme="majorBidi" w:eastAsiaTheme="majorEastAsia" w:hAnsiTheme="majorHAnsi"/>
      <w:b/>
      <w:bCs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fb63e7"/>
    <w:rPr>
      <w:rFonts w:ascii="Lucida Grande" w:hAnsi="Lucida Grande"/>
      <w:sz w:val="18"/>
      <w:szCs w:val="18"/>
    </w:rPr>
  </w:style>
  <w:style w:type="character" w:styleId="Referenceid" w:customStyle="1">
    <w:name w:val="reference_id"/>
    <w:basedOn w:val="DefaultParagraphFont"/>
    <w:uiPriority w:val="1"/>
    <w:qFormat/>
    <w:rsid w:val="00457cf1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Noto Sans Devanagari"/>
      <w:lang w:val="zxx" w:eastAsia="zxx" w:bidi="zxx"/>
    </w:rPr>
  </w:style>
  <w:style w:type="paragraph" w:styleId="Centered" w:customStyle="1">
    <w:name w:val="centered"/>
    <w:basedOn w:val="Normal"/>
    <w:qFormat/>
    <w:rsid w:val="001d75ab"/>
    <w:pPr>
      <w:jc w:val="center"/>
    </w:pPr>
    <w:rPr/>
  </w:style>
  <w:style w:type="paragraph" w:styleId="ImageCaption" w:customStyle="1">
    <w:name w:val="Image Caption"/>
    <w:basedOn w:val="Normal"/>
    <w:qFormat/>
    <w:rsid w:val="00ae18ef"/>
    <w:pPr>
      <w:jc w:val="center"/>
    </w:pPr>
    <w:rPr>
      <w:b/>
      <w:i/>
    </w:rPr>
  </w:style>
  <w:style w:type="paragraph" w:styleId="TableCaption" w:customStyle="1">
    <w:name w:val="Table Caption"/>
    <w:basedOn w:val="ImageCaption"/>
    <w:qFormat/>
    <w:rsid w:val="00ae18ef"/>
    <w:pPr/>
    <w:rPr/>
  </w:style>
  <w:style w:type="paragraph" w:styleId="Contents1">
    <w:name w:val="TOC 1"/>
    <w:basedOn w:val="Normal"/>
    <w:next w:val="Normal"/>
    <w:autoRedefine/>
    <w:uiPriority w:val="39"/>
    <w:unhideWhenUsed/>
    <w:rsid w:val="00fb63e7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fb63e7"/>
    <w:pPr>
      <w:spacing w:before="0" w:after="100"/>
      <w:ind w:left="240" w:hanging="0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fb63e7"/>
    <w:pPr/>
    <w:rPr>
      <w:rFonts w:ascii="Lucida Grande" w:hAnsi="Lucida Grande"/>
      <w:sz w:val="18"/>
      <w:szCs w:val="18"/>
    </w:rPr>
  </w:style>
  <w:style w:type="paragraph" w:styleId="Graphictitle" w:customStyle="1">
    <w:name w:val="graphic title"/>
    <w:basedOn w:val="ImageCaption"/>
    <w:next w:val="Normal"/>
    <w:qFormat/>
    <w:rsid w:val="0035500d"/>
    <w:pPr/>
    <w:rPr/>
  </w:style>
  <w:style w:type="paragraph" w:styleId="Tabletitle" w:customStyle="1">
    <w:name w:val="table title"/>
    <w:basedOn w:val="TableCaption"/>
    <w:next w:val="Normal"/>
    <w:qFormat/>
    <w:rsid w:val="00901463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tblBorders>
        <w:top w:val="single" w:color="auto" w:sz="8" w:space="0"/>
        <w:bottom w:val="single" w:color="auto" w:sz="8" w:space="0"/>
        <w:insideH w:val="single" w:color="auto" w:sz="8" w:space="0"/>
      </w:tblBorders>
    </w:tblPr>
    <w:tblStylePr w:type="firstRow">
      <w:rPr>
        <w:b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LibreOffice/7.2.5.2$Linux_X86_64 LibreOffice_project/20$Build-2</Application>
  <AppVersion>15.0000</AppVersion>
  <Pages>2</Pages>
  <Words>244</Words>
  <Characters>1280</Characters>
  <CharactersWithSpaces>1440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2017-02-28T11:18:00Z</dcterms:created>
  <dc:creator/>
  <dc:description/>
  <dc:language>en-US</dc:language>
  <cp:lastModifiedBy>Upul Cooray</cp:lastModifiedBy>
  <dcterms:modified xsi:type="dcterms:W3CDTF">2022-04-05T13:48:34Z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