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Follow-up Status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Characteristics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Remained (N=24872)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Became ineligible (N=8099)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Died (N=4611)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Lost to follow-up (N=14471)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Number of teeth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&gt;= 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9717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1732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927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4558 (26.9%)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6616 (50.6%)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1748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995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3726 (28.5%)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5561 (42.3%)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2477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1340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3777 (28.7%)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2309 (32.0%)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1781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1184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1943 (26.9%)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72.3 (5.0)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78.9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77.7 (6.7)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73.0 (5.4)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13717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5013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1578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7574 (27.2%)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11155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3086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3033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6897 (28.5%)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Household income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2.5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2.2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2.2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2.3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Social participation 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Everyday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1098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199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112 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533 (27.4%)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2-3 times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3912 (57.8%)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779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382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1691 (25.0%)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3636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869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1622 (24.8%)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1-2 times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4163 (51.7%)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1096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656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2141 (26.6%)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4426 (48.3%)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1251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889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2595 (28.3%)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5182 (39.8%)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2529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1462 (11.2%)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3838 (29.5%)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Denture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Do not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10809 (50.9%)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1637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5978 (28.1%)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11883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4090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2437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6833 (27.1%)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Marital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Widowed,divorced, or unmarried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5947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3364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1380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3806 (26.3%)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18673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4505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3102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10335 (28.2%)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Self-rated health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3364 (55.8%)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529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349 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1790 (29.7%)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18082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4823 (13.5%)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2697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10053 (28.2%)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2900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2227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1177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2207 (25.9%)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296 (23.5%)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379 (30.1%)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328 (26.1%)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256 (20.3%)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Mean (SD) for continuous variables; Frequency (%) for categorical variables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2022-03-15T14:04:59Z</dcterms:modified>
  <cp:category/>
</cp:coreProperties>
</file>