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timerole面向多变量长期时间序列预测的历史职责分化建模"/>
    <w:p>
      <w:pPr>
        <w:pStyle w:val="Heading1"/>
      </w:pPr>
      <w:r>
        <w:t xml:space="preserve">TimeRole：面向多变量长期时间序列预测的历史职责分化建模</w:t>
      </w:r>
    </w:p>
    <w:p>
      <w:pPr>
        <w:pStyle w:val="FirstParagraph"/>
      </w:pPr>
      <w:r>
        <w:rPr>
          <w:iCs/>
          <w:i/>
        </w:rPr>
        <w:t xml:space="preserve">TimeRole: Role-Differentiated Historical Modeling for Multivariate Long-Term Time-Series Forecasting</w:t>
      </w:r>
    </w:p>
    <w:bookmarkStart w:id="20" w:name="摘要"/>
    <w:p>
      <w:pPr>
        <w:pStyle w:val="Heading2"/>
      </w:pPr>
      <w:r>
        <w:t xml:space="preserve">摘要</w:t>
      </w:r>
    </w:p>
    <w:p>
      <w:pPr>
        <w:pStyle w:val="FirstParagraph"/>
      </w:pPr>
      <w:r>
        <w:t xml:space="preserve">扩大回溯窗口能够为长期时间序列预测提供更多历史信息，但也会引入冗余观测、状态失配和额外计算。现有方法通常以统一编码流程处理全部历史，因而没有显式区分近期状态与更早观测在预测中的不同职责。本文提出 TimeRole，一种近期—远期职责分化预测模型：高分辨率近期路径采用图增强状态空间预测器联合编码当前时间动态和变量关系，并生成基础预测；低分辨率远期路径将更早历史压缩为历史修正表示，仅估计其在给定近期输入后的边际预测变化。该压缩历史修正分支通过共享解码器比较加入历史前后的输出，并以有界通道系数控制修正幅度，从而避免远期路径重复执行完整预测。在五个数据集、四个预测跨度共20个任务上，TimeRole 分别取得13个最佳 MSE 和10个最佳 MAE；在 ETTm1 和 ETTm2 的三随机种子测试集对照中，TimeRole 相对近期预测器取得24/24个种子级 MSE 与 MAE 配对胜场。成本分析表明，TimeRole 仅小幅增加近期预测器的参数量与延迟，并减少直接长输入所需的参数、推理时间和显存，但不保证在所有任务上取得比直接长输入更低的误差。上述结果将 TimeRole 定位为一种按历史范围分配计算职责的精度—成本折中方案，而非对统一长输入建模的全面替代。</w:t>
      </w:r>
    </w:p>
    <w:p>
      <w:pPr>
        <w:pStyle w:val="BodyText"/>
      </w:pPr>
      <w:r>
        <w:rPr>
          <w:bCs/>
          <w:b/>
        </w:rPr>
        <w:t xml:space="preserve">关键词：</w:t>
      </w:r>
      <w:r>
        <w:t xml:space="preserve"> </w:t>
      </w:r>
      <w:r>
        <w:t xml:space="preserve">多变量时间序列预测；长期预测；长上下文；历史压缩；非对称历史建模</w:t>
      </w:r>
    </w:p>
    <w:bookmarkEnd w:id="20"/>
    <w:bookmarkStart w:id="21" w:name="引言"/>
    <w:p>
      <w:pPr>
        <w:pStyle w:val="Heading2"/>
      </w:pPr>
      <w:r>
        <w:t xml:space="preserve">1 引言</w:t>
      </w:r>
    </w:p>
    <w:p>
      <w:pPr>
        <w:pStyle w:val="FirstParagraph"/>
      </w:pPr>
      <w:r>
        <w:t xml:space="preserve">多变量长期时间序列预测服务于能源调度、气象监测、交通管理和工业运维等场景，其目标是从多通道历史观测中识别能够延续至未来的动态模式。扩大回溯窗口可以暴露更长周期和更缓慢的状态变化，却不保证预测误差随输入长度单调下降：新增观测可能包含互补信息，也可能引入冗余、噪声以及与当前状态不再匹配的模式。最大有效窗口（Maximum Effective Window，MEW）研究进一步表明，被评估的 Transformer 类模型对长回溯窗口的利用存在饱和点，长序列中的冗余和注意力分散可能抵消额外历史带来的收益</w:t>
      </w:r>
      <w:r>
        <w:t xml:space="preserve"> </w:t>
      </w:r>
      <w:r>
        <w:t xml:space="preserve">(Zhang et al. 2025)</w:t>
      </w:r>
      <w:r>
        <w:t xml:space="preserve">。因此，长上下文预测的关键不只是“读取更多历史”，而是以与信息可靠性和计算成本相匹配的方式规定不同历史的预测职责。</w:t>
      </w:r>
    </w:p>
    <w:p>
      <w:pPr>
        <w:pStyle w:val="BodyText"/>
      </w:pPr>
      <w:r>
        <w:t xml:space="preserve">现有方法主要从两个方向改善这一问题。第一类工作增强统一预测主干，通过稀疏或自相关注意力、patch 与变量 token、二维变化、多尺度混合及选择性状态空间扫描，提高长序列的表示能力或计算效率</w:t>
      </w:r>
      <w:r>
        <w:t xml:space="preserve"> </w:t>
      </w:r>
      <w:r>
        <w:t xml:space="preserve">(H. Zhou et al. 2021; Wu et al. 2021, 2023; Nie et al. 2023; Yong Liu et al. 2024; S. Wang et al. 2024; Z. Wang et al. 2025; Gu and Dao 2024)</w:t>
      </w:r>
      <w:r>
        <w:t xml:space="preserve">。第二类工作重组长上下文内部的信息路径：MEW 工作对长输入进行筛选和选择性遗忘，MPGTimer 在统一框架内联合学习多尺度 patch 与图增强变量交互，Attraos 则以多分辨率动态记忆保存历史动力结构</w:t>
      </w:r>
      <w:r>
        <w:t xml:space="preserve"> </w:t>
      </w:r>
      <w:r>
        <w:t xml:space="preserve">(Zhang et al. 2025; Duan et al. 2026; Hu et al. 2024)</w:t>
      </w:r>
      <w:r>
        <w:t xml:space="preserve">。这些方法分别推进了长序列的表示、过滤和记忆，其主要设计目标是从扩展后的历史中构造更有效的预测状态，而非显式限定近期与远期观测在最终预测中的不同功能。</w:t>
      </w:r>
    </w:p>
    <w:p>
      <w:pPr>
        <w:pStyle w:val="BodyText"/>
      </w:pPr>
      <w:r>
        <w:t xml:space="preserve">本文从另一种建模假设出发：近期与远期历史不必承担对称职责。近期窗口最接近预测起点，因而适合保留原始分辨率并形成基础预测；更早历史则可能包含潜在有用、但其价值会随当前状态变化的信息，因而更适合作为由近期状态条件化的修正来源。这里并不假设远期历史天然次要，也不预先删除其内容，而是将“模型能够访问的历史范围”与“主预测器必须直接处理的序列长度”解耦。若远期信息与当前状态一致，它可以修正基础预测；若其贡献较弱或方向相反，修正幅度应受到限制。</w:t>
      </w:r>
    </w:p>
    <w:p>
      <w:pPr>
        <w:pStyle w:val="BodyText"/>
      </w:pPr>
      <w:r>
        <w:t xml:space="preserve">基于这一假设，本文构建 TimeRole，由高分辨率近期状态路径和低分辨率远期修正路径组成。近期路径采用图增强状态空间预测器联合建模预测起点附近的时间动态与变量关系，并仅根据最近窗口生成基础预测；远期路径不重复执行图传播和状态空间扫描，而是将更早观测压缩为历史修正表示。在相同近期输入条件下，共享解码器分别计算无历史输出和有历史输出，两者之差定义远期历史引起的边际预测变化，随后由有界通道系数将该变化注入基础预测。因此，TimeRole 内部的近期预测器与压缩历史修正分支分别承担当前状态估计和历史条件校正，而不是两个独立预测器的简单叠加。本文不把 Graph、Mamba 或二者的组合作为独立创新，因为图学习、选择性状态空间预测及其联合建模均已有直接先例</w:t>
      </w:r>
      <w:r>
        <w:t xml:space="preserve"> </w:t>
      </w:r>
      <w:r>
        <w:t xml:space="preserve">(Yijing Liu et al. 2022; Huang et al. 2023; Z. Wang et al. 2025; X. Chen and Tang 2026; W. Zhou, Zeng, and Fan 2026)</w:t>
      </w:r>
      <w:r>
        <w:t xml:space="preserve">；核心贡献在于 TimeRole 所实现的近期—远期职责分化。</w:t>
      </w:r>
    </w:p>
    <w:p>
      <w:pPr>
        <w:pStyle w:val="BodyText"/>
      </w:pPr>
      <w:r>
        <w:t xml:space="preserve">本文的贡献如下：</w:t>
      </w:r>
    </w:p>
    <w:p>
      <w:pPr>
        <w:numPr>
          <w:ilvl w:val="0"/>
          <w:numId w:val="1001"/>
        </w:numPr>
        <w:pStyle w:val="Compact"/>
      </w:pPr>
      <w:r>
        <w:t xml:space="preserve">提出 TimeRole 及其近期—远期历史职责分化原则，将高分辨率基础预测与低分辨率历史修正分离，使扩展可访问历史不再要求同步扩大主预测器的直接输入长度。</w:t>
      </w:r>
    </w:p>
    <w:p>
      <w:pPr>
        <w:numPr>
          <w:ilvl w:val="0"/>
          <w:numId w:val="1001"/>
        </w:numPr>
        <w:pStyle w:val="Compact"/>
      </w:pPr>
      <w:r>
        <w:t xml:space="preserve">在 TimeRole 中设计与近期预测器功能互补的压缩历史修正分支，以远期历史压缩、近期条件下的配对解码差值和有界通道注入构成完整修正路径；该设计限制远期路径只表达相对于同一近期输入的边际变化，而不重复承担完整预测任务。</w:t>
      </w:r>
    </w:p>
    <w:p>
      <w:pPr>
        <w:numPr>
          <w:ilvl w:val="0"/>
          <w:numId w:val="1001"/>
        </w:numPr>
        <w:pStyle w:val="Compact"/>
      </w:pPr>
      <w:r>
        <w:t xml:space="preserve">在统一基线、多随机种子、历史干预和跨主干设置下验证 TimeRole 及其历史修正机制。结果表明，该模型能够以接近近期预测器的资源开销稳定利用样本匹配的远期历史；与直接长输入的对照同时显示，其优势体现为精度—成本折中，而非所有数据集和预测跨度上的误差支配。</w:t>
      </w:r>
    </w:p>
    <w:bookmarkEnd w:id="21"/>
    <w:bookmarkStart w:id="24" w:name="相关工作"/>
    <w:p>
      <w:pPr>
        <w:pStyle w:val="Heading2"/>
      </w:pPr>
      <w:r>
        <w:t xml:space="preserve">2 相关工作</w:t>
      </w:r>
    </w:p>
    <w:bookmarkStart w:id="22" w:name="多变量长期预测骨干与图状态空间建模"/>
    <w:p>
      <w:pPr>
        <w:pStyle w:val="Heading3"/>
      </w:pPr>
      <w:r>
        <w:t xml:space="preserve">2.1 多变量长期预测骨干与图—状态空间建模</w:t>
      </w:r>
    </w:p>
    <w:p>
      <w:pPr>
        <w:pStyle w:val="FirstParagraph"/>
      </w:pPr>
      <w:r>
        <w:t xml:space="preserve">多变量长期预测骨干需要同时处理时间依赖、变量交互和输入长度带来的计算负担。基于注意力的 Informer 以稀疏交互降低复杂度，Autoformer 通过分解和自相关建模周期依赖</w:t>
      </w:r>
      <w:r>
        <w:t xml:space="preserve"> </w:t>
      </w:r>
      <w:r>
        <w:t xml:space="preserve">(H. Zhou et al. 2021; Wu et al. 2021)</w:t>
      </w:r>
      <w:r>
        <w:t xml:space="preserve">。后续工作通过改变 token 或表示域减少冗余：PatchTST 将局部时间片段编码为 token，iTransformer 将变量视为 token，TimesNet 将一维序列映射为二维周期变化，TimeMixer 则在多个采样尺度间分解和混合信息</w:t>
      </w:r>
      <w:r>
        <w:t xml:space="preserve"> </w:t>
      </w:r>
      <w:r>
        <w:t xml:space="preserve">(Nie et al. 2023; Yong Liu et al. 2024; Wu et al. 2023; S. Wang et al. 2024)</w:t>
      </w:r>
      <w:r>
        <w:t xml:space="preserve">。这些方法虽然结构不同，但都主要回答同一个问题：如何使一个预测主干更有效地编码给定输入。</w:t>
      </w:r>
    </w:p>
    <w:p>
      <w:pPr>
        <w:pStyle w:val="BodyText"/>
      </w:pPr>
      <w:r>
        <w:t xml:space="preserve">变量关系建模形成了与时间主干互补的技术路线。TPGNN 以时间多项式图描述动态变量相关性，CrossGNN 通过跨尺度图和跨变量图处理噪声与异质交互，DiM 则将差分—倒置时间嵌入与多头图学习组合起来</w:t>
      </w:r>
      <w:r>
        <w:t xml:space="preserve"> </w:t>
      </w:r>
      <w:r>
        <w:t xml:space="preserve">(Yijing Liu et al. 2022; Huang et al. 2023; Mo et al. 2026)</w:t>
      </w:r>
      <w:r>
        <w:t xml:space="preserve">。与此同时，S-Mamba 将选择性状态空间模型引入多变量预测；更直接地，G-Mamba 通过图条件化的状态更新结合静态拓扑和动态邻接，SSMGNN 则在谱图域中引入状态空间滤波</w:t>
      </w:r>
      <w:r>
        <w:t xml:space="preserve"> </w:t>
      </w:r>
      <w:r>
        <w:t xml:space="preserve">(Z. Wang et al. 2025; X. Chen and Tang 2026; W. Zhou, Zeng, and Fan 2026)</w:t>
      </w:r>
      <w:r>
        <w:t xml:space="preserve">。因此，图结构、Mamba/SSM 以及二者的结合都不是本文的新颖性来源。在本文的非对称架构中，图增强状态空间主干承担高分辨率近期状态编码：状态空间扫描描述预测起点附近的时间演化，图传播刻画同期变量依赖。与之对应的研究问题是：在不继续扩展这一高成本近期路径的条件下，更早历史应以何种受限功能进入预测。</w:t>
      </w:r>
    </w:p>
    <w:bookmarkEnd w:id="22"/>
    <w:bookmarkStart w:id="23" w:name="长上下文选择压缩与结构化记忆"/>
    <w:p>
      <w:pPr>
        <w:pStyle w:val="Heading3"/>
      </w:pPr>
      <w:r>
        <w:t xml:space="preserve">2.2 长上下文选择、压缩与结构化记忆</w:t>
      </w:r>
    </w:p>
    <w:p>
      <w:pPr>
        <w:pStyle w:val="FirstParagraph"/>
      </w:pPr>
      <w:r>
        <w:t xml:space="preserve">一类长上下文方法关注输入选择与有效窗口。MEW 将“继续增加回溯长度但性能不再改善”的临界点形式化，并通过信息瓶颈过滤器提取关键子序列、通过 Transformer–Mamba 混合模块对长序列执行选择性遗忘</w:t>
      </w:r>
      <w:r>
        <w:t xml:space="preserve"> </w:t>
      </w:r>
      <w:r>
        <w:t xml:space="preserve">(Zhang et al. 2025)</w:t>
      </w:r>
      <w:r>
        <w:t xml:space="preserve">。这一路线说明，更长输入中同时存在信息与干扰，模型需要决定保留什么。压缩历史修正分支不在远期历史内部显式选择关键子序列，而是先固定近期基础预测，再限制远期压缩表示只产生相对于该预测状态的条件变化；两者分别解决“保留哪些历史”和“远期历史承担何种预测职责”。</w:t>
      </w:r>
    </w:p>
    <w:p>
      <w:pPr>
        <w:pStyle w:val="BodyText"/>
      </w:pPr>
      <w:r>
        <w:t xml:space="preserve">另一类方法通过尺度组织或结构化记忆提高长历史的可用性。TimeMixer 在多个采样尺度间混合分解后的季节与趋势信息；MPGTimer 将多尺度 patch 对齐为统一表示，并以图增强交互注意力联合建模时间层次与变量依赖</w:t>
      </w:r>
      <w:r>
        <w:t xml:space="preserve"> </w:t>
      </w:r>
      <w:r>
        <w:t xml:space="preserve">(S. Wang et al. 2024; Duan et al. 2026)</w:t>
      </w:r>
      <w:r>
        <w:t xml:space="preserve">。Attraos 基于相空间重构和吸引子不变性，以多分辨率动态记忆保存历史动力结构</w:t>
      </w:r>
      <w:r>
        <w:t xml:space="preserve"> </w:t>
      </w:r>
      <w:r>
        <w:t xml:space="preserve">(Hu et al. 2024)</w:t>
      </w:r>
      <w:r>
        <w:t xml:space="preserve">。这些工作分别强调跨尺度混合、统一长上下文表示和动力系统记忆，而压缩历史修正分支不假设潜在吸引子，也不让全部尺度共同重建主预测状态；它保留近期预测器的高分辨率路径，并将远期压缩记忆限制为配对条件修正。</w:t>
      </w:r>
    </w:p>
    <w:p>
      <w:pPr>
        <w:pStyle w:val="BodyText"/>
      </w:pPr>
      <w:r>
        <w:t xml:space="preserve">信息分工还可以沿时间范围之外的轴建立。Wrinkles in Time 先分解季节项与趋势项，再分别以多尺度二维 patch 和趋势超分辨率分支提取对应模式；DiM 则分别强化时间动态表示和通道关系学习</w:t>
      </w:r>
      <w:r>
        <w:t xml:space="preserve"> </w:t>
      </w:r>
      <w:r>
        <w:t xml:space="preserve">(Y. Chen, Jia, and Wu 2026; Mo et al. 2026)</w:t>
      </w:r>
      <w:r>
        <w:t xml:space="preserve">。这些工作为异质信息采用专门处理路径提供了直接设计先例，但它们按信号成分或表示目标分工。压缩历史修正分支的划分轴是观测距预测起点的时间范围：近期窗口负责生成基础预测，远期历史只能在给定近期状态后提供有界修正。由此，压缩历史修正分支与现有多尺度、记忆和混合骨干的区别不在于是否压缩历史，而在于压缩后的历史是否仍参与完整预测状态的重建。</w:t>
      </w:r>
    </w:p>
    <w:bookmarkEnd w:id="23"/>
    <w:bookmarkEnd w:id="24"/>
    <w:bookmarkStart w:id="38" w:name="方法"/>
    <w:p>
      <w:pPr>
        <w:pStyle w:val="Heading2"/>
      </w:pPr>
      <w:r>
        <w:t xml:space="preserve">3 方法</w:t>
      </w:r>
    </w:p>
    <w:bookmarkStart w:id="25" w:name="问题定义与历史职责划分"/>
    <w:p>
      <w:pPr>
        <w:pStyle w:val="Heading3"/>
      </w:pPr>
      <w:r>
        <w:t xml:space="preserve">3.1 问题定义与历史职责划分</w:t>
      </w:r>
    </w:p>
    <w:p>
      <w:pPr>
        <w:pStyle w:val="FirstParagraph"/>
      </w:pPr>
      <w:r>
        <w:t xml:space="preserve">给定包含</w:t>
      </w:r>
      <w:r>
        <w:t xml:space="preserve"> </w:t>
      </w:r>
      <m:oMath>
        <m:r>
          <m:t>N</m:t>
        </m:r>
      </m:oMath>
      <w:r>
        <w:t xml:space="preserve"> </w:t>
      </w:r>
      <w:r>
        <w:t xml:space="preserve">个变量、长度为</w:t>
      </w:r>
      <w:r>
        <w:t xml:space="preserve"> </w:t>
      </w:r>
      <m:oMath>
        <m:r>
          <m:t>L</m:t>
        </m:r>
      </m:oMath>
      <w:r>
        <w:t xml:space="preserve"> </w:t>
      </w:r>
      <w:r>
        <w:t xml:space="preserve">的历史序列</w:t>
      </w:r>
    </w:p>
    <w:p>
      <w:pPr>
        <w:pStyle w:val="BodyText"/>
      </w:pPr>
      <m:oMathPara>
        <m:oMathParaPr>
          <m:jc m:val="center"/>
        </m:oMathParaPr>
        <m:oMath>
          <m:sSub>
            <m:e>
              <m:r>
                <m:rPr>
                  <m:sty m:val="b"/>
                </m:rPr>
                <m:t>X</m:t>
              </m:r>
            </m:e>
            <m:sub>
              <m:r>
                <m:t>t</m:t>
              </m:r>
            </m:sub>
          </m:sSub>
          <m:r>
            <m:rPr>
              <m:sty m:val="p"/>
            </m:rPr>
            <m:t>=</m:t>
          </m:r>
          <m:d>
            <m:dPr>
              <m:begChr m:val="["/>
              <m:endChr m:val="]"/>
              <m:sepChr m:val=""/>
              <m:grow/>
            </m:dPr>
            <m:e>
              <m:sSub>
                <m:e>
                  <m:r>
                    <m:rPr>
                      <m:sty m:val="b"/>
                    </m:rPr>
                    <m:t>x</m:t>
                  </m:r>
                </m:e>
                <m:sub>
                  <m:r>
                    <m:t>t</m:t>
                  </m:r>
                  <m:r>
                    <m:rPr>
                      <m:sty m:val="p"/>
                    </m:rPr>
                    <m:t>−</m:t>
                  </m:r>
                  <m:r>
                    <m:t>L</m:t>
                  </m:r>
                  <m:r>
                    <m:rPr>
                      <m:sty m:val="p"/>
                    </m:rPr>
                    <m:t>+</m:t>
                  </m:r>
                  <m:r>
                    <m:t>1</m:t>
                  </m:r>
                </m:sub>
              </m:sSub>
              <m:r>
                <m:rPr>
                  <m:sty m:val="p"/>
                </m:rPr>
                <m:t>,</m:t>
              </m:r>
              <m:r>
                <m:rPr>
                  <m:sty m:val="p"/>
                </m:rPr>
                <m:t>…</m:t>
              </m:r>
              <m:r>
                <m:rPr>
                  <m:sty m:val="p"/>
                </m:rPr>
                <m:t>,</m:t>
              </m:r>
              <m:sSub>
                <m:e>
                  <m:r>
                    <m:rPr>
                      <m:sty m:val="b"/>
                    </m:rPr>
                    <m:t>x</m:t>
                  </m:r>
                </m:e>
                <m:sub>
                  <m:r>
                    <m:t>t</m:t>
                  </m:r>
                </m:sub>
              </m:sSub>
            </m:e>
          </m:d>
          <m:r>
            <m:rPr>
              <m:sty m:val="p"/>
            </m:rPr>
            <m:t>∈</m:t>
          </m:r>
          <m:sSup>
            <m:e>
              <m:r>
                <m:rPr>
                  <m:sty m:val="p"/>
                  <m:scr m:val="double-struck"/>
                </m:rPr>
                <m:t>R</m:t>
              </m:r>
            </m:e>
            <m:sup>
              <m:r>
                <m:t>L</m:t>
              </m:r>
              <m:r>
                <m:rPr>
                  <m:sty m:val="p"/>
                </m:rPr>
                <m:t>×</m:t>
              </m:r>
              <m:r>
                <m:t>N</m:t>
              </m:r>
            </m:sup>
          </m:sSup>
          <m:r>
            <m:rPr>
              <m:sty m:val="p"/>
            </m:rPr>
            <m:t>,</m:t>
          </m:r>
        </m:oMath>
      </m:oMathPara>
    </w:p>
    <w:p>
      <w:pPr>
        <w:pStyle w:val="FirstParagraph"/>
      </w:pPr>
      <w:r>
        <w:t xml:space="preserve">多变量长期预测旨在学习映射</w:t>
      </w:r>
      <w:r>
        <w:t xml:space="preserve"> </w:t>
      </w:r>
      <m:oMath>
        <m:sSub>
          <m:e>
            <m:r>
              <m:t>f</m:t>
            </m:r>
          </m:e>
          <m:sub>
            <m:r>
              <m:t>Θ</m:t>
            </m:r>
          </m:sub>
        </m:sSub>
      </m:oMath>
      <w:r>
        <w:t xml:space="preserve">，输出未来</w:t>
      </w:r>
      <w:r>
        <w:t xml:space="preserve"> </w:t>
      </w:r>
      <m:oMath>
        <m:r>
          <m:t>H</m:t>
        </m:r>
      </m:oMath>
      <w:r>
        <w:t xml:space="preserve"> </w:t>
      </w:r>
      <w:r>
        <w:t xml:space="preserve">个时间点</w:t>
      </w:r>
    </w:p>
    <w:p>
      <w:pPr>
        <w:pStyle w:val="BodyText"/>
      </w:pPr>
      <m:oMathPara>
        <m:oMathParaPr>
          <m:jc m:val="center"/>
        </m:oMathParaPr>
        <m:oMath>
          <m:sSub>
            <m:e>
              <m:acc>
                <m:accPr>
                  <m:chr m:val="̂"/>
                </m:accPr>
                <m:e>
                  <m:r>
                    <m:rPr>
                      <m:sty m:val="b"/>
                    </m:rPr>
                    <m:t>Y</m:t>
                  </m:r>
                </m:e>
              </m:acc>
            </m:e>
            <m:sub>
              <m:r>
                <m:t>t</m:t>
              </m:r>
            </m:sub>
          </m:sSub>
          <m:r>
            <m:rPr>
              <m:sty m:val="p"/>
            </m:rPr>
            <m:t>=</m:t>
          </m:r>
          <m:sSub>
            <m:e>
              <m:r>
                <m:t>f</m:t>
              </m:r>
            </m:e>
            <m:sub>
              <m:r>
                <m:t>Θ</m:t>
              </m:r>
            </m:sub>
          </m:sSub>
          <m:d>
            <m:dPr>
              <m:begChr m:val="("/>
              <m:endChr m:val=")"/>
              <m:sepChr m:val=""/>
              <m:grow/>
            </m:dPr>
            <m:e>
              <m:sSub>
                <m:e>
                  <m:r>
                    <m:rPr>
                      <m:sty m:val="b"/>
                    </m:rPr>
                    <m:t>X</m:t>
                  </m:r>
                </m:e>
                <m:sub>
                  <m:r>
                    <m:t>t</m:t>
                  </m:r>
                </m:sub>
              </m:sSub>
            </m:e>
          </m:d>
          <m:r>
            <m:rPr>
              <m:sty m:val="p"/>
            </m:rPr>
            <m:t>∈</m:t>
          </m:r>
          <m:sSup>
            <m:e>
              <m:r>
                <m:rPr>
                  <m:sty m:val="p"/>
                  <m:scr m:val="double-struck"/>
                </m:rPr>
                <m:t>R</m:t>
              </m:r>
            </m:e>
            <m:sup>
              <m:r>
                <m:t>H</m:t>
              </m:r>
              <m:r>
                <m:rPr>
                  <m:sty m:val="p"/>
                </m:rPr>
                <m:t>×</m:t>
              </m:r>
              <m:r>
                <m:t>N</m:t>
              </m:r>
            </m:sup>
          </m:sSup>
          <m:r>
            <m:rPr>
              <m:sty m:val="p"/>
            </m:rPr>
            <m:t>.</m:t>
          </m:r>
        </m:oMath>
      </m:oMathPara>
    </w:p>
    <w:p>
      <w:pPr>
        <w:pStyle w:val="FirstParagraph"/>
      </w:pPr>
      <w:r>
        <w:t xml:space="preserve">本文将输入按时间顺序划分为远期历史与近期窗口：</w:t>
      </w:r>
    </w:p>
    <w:p>
      <w:pPr>
        <w:pStyle w:val="BodyText"/>
      </w:pPr>
      <m:oMathPara>
        <m:oMathParaPr>
          <m:jc m:val="center"/>
        </m:oMathParaPr>
        <m:oMath>
          <m:sSub>
            <m:e>
              <m:r>
                <m:rPr>
                  <m:sty m:val="b"/>
                </m:rPr>
                <m:t>X</m:t>
              </m:r>
            </m:e>
            <m:sub>
              <m:r>
                <m:t>t</m:t>
              </m:r>
            </m:sub>
          </m:sSub>
          <m:r>
            <m:rPr>
              <m:sty m:val="p"/>
            </m:rPr>
            <m:t>=</m:t>
          </m:r>
          <m:d>
            <m:dPr>
              <m:begChr m:val="["/>
              <m:endChr m:val="]"/>
              <m:sepChr m:val=""/>
              <m:grow/>
            </m:dPr>
            <m:e>
              <m:sSubSup>
                <m:e>
                  <m:r>
                    <m:rPr>
                      <m:sty m:val="b"/>
                    </m:rPr>
                    <m:t>X</m:t>
                  </m:r>
                </m:e>
                <m:sub>
                  <m:r>
                    <m:t>t</m:t>
                  </m:r>
                </m:sub>
                <m:sup>
                  <m:r>
                    <m:t>d</m:t>
                  </m:r>
                </m:sup>
              </m:sSubSup>
              <m:r>
                <m:rPr>
                  <m:sty m:val="p"/>
                </m:rPr>
                <m:t>;</m:t>
              </m:r>
              <m:sSubSup>
                <m:e>
                  <m:r>
                    <m:rPr>
                      <m:sty m:val="b"/>
                    </m:rPr>
                    <m:t>X</m:t>
                  </m:r>
                </m:e>
                <m:sub>
                  <m:r>
                    <m:t>t</m:t>
                  </m:r>
                </m:sub>
                <m:sup>
                  <m:r>
                    <m:t>r</m:t>
                  </m:r>
                </m:sup>
              </m:sSubSup>
            </m:e>
          </m:d>
          <m:r>
            <m:rPr>
              <m:sty m:val="p"/>
            </m:rPr>
            <m:t>,</m:t>
          </m:r>
          <m:r>
            <m:t> </m:t>
          </m:r>
          <m:sSubSup>
            <m:e>
              <m:r>
                <m:rPr>
                  <m:sty m:val="b"/>
                </m:rPr>
                <m:t>X</m:t>
              </m:r>
            </m:e>
            <m:sub>
              <m:r>
                <m:t>t</m:t>
              </m:r>
            </m:sub>
            <m:sup>
              <m:r>
                <m:t>d</m:t>
              </m:r>
            </m:sup>
          </m:sSubSup>
          <m:r>
            <m:rPr>
              <m:sty m:val="p"/>
            </m:rPr>
            <m:t>∈</m:t>
          </m:r>
          <m:sSup>
            <m:e>
              <m:r>
                <m:rPr>
                  <m:sty m:val="p"/>
                  <m:scr m:val="double-struck"/>
                </m:rPr>
                <m:t>R</m:t>
              </m:r>
            </m:e>
            <m:sup>
              <m:sSub>
                <m:e>
                  <m:r>
                    <m:t>L</m:t>
                  </m:r>
                </m:e>
                <m:sub>
                  <m:r>
                    <m:t>d</m:t>
                  </m:r>
                </m:sub>
              </m:sSub>
              <m:r>
                <m:rPr>
                  <m:sty m:val="p"/>
                </m:rPr>
                <m:t>×</m:t>
              </m:r>
              <m:r>
                <m:t>N</m:t>
              </m:r>
            </m:sup>
          </m:sSup>
          <m:r>
            <m:rPr>
              <m:sty m:val="p"/>
            </m:rPr>
            <m:t>,</m:t>
          </m:r>
          <m:r>
            <m:t> </m:t>
          </m:r>
          <m:sSubSup>
            <m:e>
              <m:r>
                <m:rPr>
                  <m:sty m:val="b"/>
                </m:rPr>
                <m:t>X</m:t>
              </m:r>
            </m:e>
            <m:sub>
              <m:r>
                <m:t>t</m:t>
              </m:r>
            </m:sub>
            <m:sup>
              <m:r>
                <m:t>r</m:t>
              </m:r>
            </m:sup>
          </m:sSubSup>
          <m:r>
            <m:rPr>
              <m:sty m:val="p"/>
            </m:rPr>
            <m:t>∈</m:t>
          </m:r>
          <m:sSup>
            <m:e>
              <m:r>
                <m:rPr>
                  <m:sty m:val="p"/>
                  <m:scr m:val="double-struck"/>
                </m:rPr>
                <m:t>R</m:t>
              </m:r>
            </m:e>
            <m:sup>
              <m:sSub>
                <m:e>
                  <m:r>
                    <m:t>L</m:t>
                  </m:r>
                </m:e>
                <m:sub>
                  <m:r>
                    <m:t>r</m:t>
                  </m:r>
                </m:sub>
              </m:sSub>
              <m:r>
                <m:rPr>
                  <m:sty m:val="p"/>
                </m:rPr>
                <m:t>×</m:t>
              </m:r>
              <m:r>
                <m:t>N</m:t>
              </m:r>
            </m:sup>
          </m:sSup>
          <m:r>
            <m:rPr>
              <m:sty m:val="p"/>
            </m:rPr>
            <m:t>,</m:t>
          </m:r>
          <m:r>
            <m:t> </m:t>
          </m:r>
          <m:r>
            <m:t>L</m:t>
          </m:r>
          <m:r>
            <m:rPr>
              <m:sty m:val="p"/>
            </m:rPr>
            <m:t>=</m:t>
          </m:r>
          <m:sSub>
            <m:e>
              <m:r>
                <m:t>L</m:t>
              </m:r>
            </m:e>
            <m:sub>
              <m:r>
                <m:t>d</m:t>
              </m:r>
            </m:sub>
          </m:sSub>
          <m:r>
            <m:rPr>
              <m:sty m:val="p"/>
            </m:rPr>
            <m:t>+</m:t>
          </m:r>
          <m:sSub>
            <m:e>
              <m:r>
                <m:t>L</m:t>
              </m:r>
            </m:e>
            <m:sub>
              <m:r>
                <m:t>r</m:t>
              </m:r>
            </m:sub>
          </m:sSub>
          <m:r>
            <m:rPr>
              <m:sty m:val="p"/>
            </m:rPr>
            <m:t>.</m:t>
          </m:r>
        </m:oMath>
      </m:oMathPara>
    </w:p>
    <w:p>
      <w:pPr>
        <w:pStyle w:val="FirstParagraph"/>
      </w:pPr>
      <w:r>
        <w:t xml:space="preserve">TimeRole 不要求两段历史共同重建同一个预测状态，而是依据它们与预测起点的距离分配不同职责：</w:t>
      </w:r>
      <m:oMath>
        <m:sSubSup>
          <m:e>
            <m:r>
              <m:rPr>
                <m:sty m:val="b"/>
              </m:rPr>
              <m:t>X</m:t>
            </m:r>
          </m:e>
          <m:sub>
            <m:r>
              <m:t>t</m:t>
            </m:r>
          </m:sub>
          <m:sup>
            <m:r>
              <m:t>r</m:t>
            </m:r>
          </m:sup>
        </m:sSubSup>
      </m:oMath>
      <w:r>
        <w:t xml:space="preserve"> </w:t>
      </w:r>
      <w:r>
        <w:t xml:space="preserve">保留原始分辨率，用于估计预测起点附近的状态并生成基础预测；</w:t>
      </w:r>
      <m:oMath>
        <m:sSubSup>
          <m:e>
            <m:r>
              <m:rPr>
                <m:sty m:val="b"/>
              </m:rPr>
              <m:t>X</m:t>
            </m:r>
          </m:e>
          <m:sub>
            <m:r>
              <m:t>t</m:t>
            </m:r>
          </m:sub>
          <m:sup>
            <m:r>
              <m:t>d</m:t>
            </m:r>
          </m:sup>
        </m:sSubSup>
      </m:oMath>
      <w:r>
        <w:t xml:space="preserve"> </w:t>
      </w:r>
      <w:r>
        <w:t xml:space="preserve">经过压缩后只估计相对于该近期状态的条件修正。由此，模型能够访问长度为</w:t>
      </w:r>
      <w:r>
        <w:t xml:space="preserve"> </w:t>
      </w:r>
      <m:oMath>
        <m:r>
          <m:t>L</m:t>
        </m:r>
      </m:oMath>
      <w:r>
        <w:t xml:space="preserve"> </w:t>
      </w:r>
      <w:r>
        <w:t xml:space="preserve">的历史，但高成本的状态空间扫描和变量图传播仅作用于长度为</w:t>
      </w:r>
      <w:r>
        <w:t xml:space="preserve"> </w:t>
      </w:r>
      <m:oMath>
        <m:sSub>
          <m:e>
            <m:r>
              <m:t>L</m:t>
            </m:r>
          </m:e>
          <m:sub>
            <m:r>
              <m:t>r</m:t>
            </m:r>
          </m:sub>
        </m:sSub>
      </m:oMath>
      <w:r>
        <w:t xml:space="preserve"> </w:t>
      </w:r>
      <w:r>
        <w:t xml:space="preserve">的近期窗口。</w:t>
      </w:r>
    </w:p>
    <w:bookmarkEnd w:id="25"/>
    <w:bookmarkStart w:id="29" w:name="timerole-总体架构"/>
    <w:p>
      <w:pPr>
        <w:pStyle w:val="Heading3"/>
      </w:pPr>
      <w:r>
        <w:t xml:space="preserve">3.2 TimeRole 总体架构</w:t>
      </w:r>
    </w:p>
    <w:p>
      <w:pPr>
        <w:pStyle w:val="FirstParagraph"/>
      </w:pPr>
      <w:r>
        <w:t xml:space="preserve">TimeRole 的总体架构如图1所示，前向过程由四个连续阶段组成：</w:t>
      </w:r>
    </w:p>
    <w:p>
      <w:pPr>
        <w:numPr>
          <w:ilvl w:val="0"/>
          <w:numId w:val="1002"/>
        </w:numPr>
        <w:pStyle w:val="Compact"/>
      </w:pPr>
      <w:r>
        <w:rPr>
          <w:bCs/>
          <w:b/>
        </w:rPr>
        <w:t xml:space="preserve">输入划分与统一参照。</w:t>
      </w:r>
      <w:r>
        <w:t xml:space="preserve"> </w:t>
      </w:r>
      <w:r>
        <w:t xml:space="preserve">将输入划分为远期历史和近期窗口，并以近期窗口的统计量建立两段历史共享的归一化参照。</w:t>
      </w:r>
    </w:p>
    <w:p>
      <w:pPr>
        <w:numPr>
          <w:ilvl w:val="0"/>
          <w:numId w:val="1002"/>
        </w:numPr>
        <w:pStyle w:val="Compact"/>
      </w:pPr>
      <w:r>
        <w:rPr>
          <w:bCs/>
          <w:b/>
        </w:rPr>
        <w:t xml:space="preserve">近期基础预测。</w:t>
      </w:r>
      <w:r>
        <w:t xml:space="preserve"> </w:t>
      </w:r>
      <w:r>
        <w:t xml:space="preserve">图增强状态空间近期预测器对近期窗口执行序列分解、双尺度时间编码和变量图传播，输出基础预测</w:t>
      </w:r>
      <w:r>
        <w:t xml:space="preserve"> </w:t>
      </w:r>
      <m:oMath>
        <m:sSubSup>
          <m:e>
            <m:acc>
              <m:accPr>
                <m:chr m:val="̂"/>
              </m:accPr>
              <m:e>
                <m:r>
                  <m:rPr>
                    <m:sty m:val="b"/>
                  </m:rPr>
                  <m:t>Y</m:t>
                </m:r>
              </m:e>
            </m:acc>
          </m:e>
          <m:sub>
            <m:r>
              <m:t>t</m:t>
            </m:r>
          </m:sub>
          <m:sup>
            <m:r>
              <m:t>b</m:t>
            </m:r>
          </m:sup>
        </m:sSubSup>
      </m:oMath>
      <w:r>
        <w:t xml:space="preserve">。</w:t>
      </w:r>
    </w:p>
    <w:p>
      <w:pPr>
        <w:numPr>
          <w:ilvl w:val="0"/>
          <w:numId w:val="1002"/>
        </w:numPr>
        <w:pStyle w:val="Compact"/>
      </w:pPr>
      <w:r>
        <w:rPr>
          <w:bCs/>
          <w:b/>
        </w:rPr>
        <w:t xml:space="preserve">远期条件修正。</w:t>
      </w:r>
      <w:r>
        <w:t xml:space="preserve"> </w:t>
      </w:r>
      <w:r>
        <w:t xml:space="preserve">压缩历史修正分支对远期历史进行低分辨率汇聚，在相同近期状态下比较加入历史前后的解码结果，得到边际变化</w:t>
      </w:r>
      <w:r>
        <w:t xml:space="preserve"> </w:t>
      </w:r>
      <m:oMath>
        <m:r>
          <m:t>Δ</m:t>
        </m:r>
        <m:sSub>
          <m:e>
            <m:r>
              <m:rPr>
                <m:sty m:val="b"/>
              </m:rPr>
              <m:t>Y</m:t>
            </m:r>
          </m:e>
          <m:sub>
            <m:r>
              <m:t>t</m:t>
            </m:r>
          </m:sub>
        </m:sSub>
      </m:oMath>
      <w:r>
        <w:t xml:space="preserve">。</w:t>
      </w:r>
    </w:p>
    <w:p>
      <w:pPr>
        <w:numPr>
          <w:ilvl w:val="0"/>
          <w:numId w:val="1002"/>
        </w:numPr>
        <w:pStyle w:val="Compact"/>
      </w:pPr>
      <w:r>
        <w:rPr>
          <w:bCs/>
          <w:b/>
        </w:rPr>
        <w:t xml:space="preserve">输出重组。</w:t>
      </w:r>
      <w:r>
        <w:t xml:space="preserve"> </w:t>
      </w:r>
      <w:r>
        <w:t xml:space="preserve">通过变量级有界系数调节历史变化，并将其加到基础预测上形成最终输出。</w:t>
      </w:r>
    </w:p>
    <w:p>
      <w:pPr>
        <w:pStyle w:val="FirstParagraph"/>
      </w:pPr>
      <w:r>
        <w:t xml:space="preserve">具体而言，模型根据近期窗口计算每个变量的均值与标准差：</w:t>
      </w:r>
    </w:p>
    <w:p>
      <w:pPr>
        <w:pStyle w:val="BodyText"/>
      </w:pPr>
      <m:oMathPara>
        <m:oMathParaPr>
          <m:jc m:val="center"/>
        </m:oMathParaPr>
        <m:oMath>
          <m:sSub>
            <m:e>
              <m:r>
                <m:t>μ</m:t>
              </m:r>
            </m:e>
            <m:sub>
              <m:r>
                <m:t>n</m:t>
              </m:r>
            </m:sub>
          </m:sSub>
          <m:r>
            <m:rPr>
              <m:sty m:val="p"/>
            </m:rPr>
            <m:t>=</m:t>
          </m:r>
          <m:f>
            <m:fPr>
              <m:type m:val="bar"/>
            </m:fPr>
            <m:num>
              <m:r>
                <m:t>1</m:t>
              </m:r>
            </m:num>
            <m:den>
              <m:sSub>
                <m:e>
                  <m:r>
                    <m:t>L</m:t>
                  </m:r>
                </m:e>
                <m:sub>
                  <m:r>
                    <m:t>r</m:t>
                  </m:r>
                </m:sub>
              </m:sSub>
            </m:den>
          </m:f>
          <m:nary>
            <m:naryPr>
              <m:chr m:val="∑"/>
              <m:limLoc m:val="undOvr"/>
              <m:subHide m:val="off"/>
              <m:supHide m:val="off"/>
            </m:naryPr>
            <m:sub>
              <m:r>
                <m:t>i</m:t>
              </m:r>
              <m:r>
                <m:rPr>
                  <m:sty m:val="p"/>
                </m:rPr>
                <m:t>=</m:t>
              </m:r>
              <m:r>
                <m:t>1</m:t>
              </m:r>
            </m:sub>
            <m:sup>
              <m:sSub>
                <m:e>
                  <m:r>
                    <m:t>L</m:t>
                  </m:r>
                </m:e>
                <m:sub>
                  <m:r>
                    <m:t>r</m:t>
                  </m:r>
                </m:sub>
              </m:sSub>
            </m:sup>
            <m:e>
              <m:sSubSup>
                <m:e>
                  <m:r>
                    <m:t>X</m:t>
                  </m:r>
                </m:e>
                <m:sub>
                  <m:r>
                    <m:t>i</m:t>
                  </m:r>
                  <m:r>
                    <m:rPr>
                      <m:sty m:val="p"/>
                    </m:rPr>
                    <m:t>,</m:t>
                  </m:r>
                  <m:r>
                    <m:t>n</m:t>
                  </m:r>
                </m:sub>
                <m:sup>
                  <m:r>
                    <m:t>r</m:t>
                  </m:r>
                </m:sup>
              </m:sSubSup>
            </m:e>
          </m:nary>
          <m:r>
            <m:rPr>
              <m:sty m:val="p"/>
            </m:rPr>
            <m:t>,</m:t>
          </m:r>
          <m:r>
            <m:t>  </m:t>
          </m:r>
          <m:sSub>
            <m:e>
              <m:r>
                <m:t>σ</m:t>
              </m:r>
            </m:e>
            <m:sub>
              <m:r>
                <m:t>n</m:t>
              </m:r>
            </m:sub>
          </m:sSub>
          <m:r>
            <m:rPr>
              <m:sty m:val="p"/>
            </m:rPr>
            <m:t>=</m:t>
          </m:r>
          <m:rad>
            <m:radPr>
              <m:degHide m:val="on"/>
            </m:radPr>
            <m:deg/>
            <m:e>
              <m:f>
                <m:fPr>
                  <m:type m:val="bar"/>
                </m:fPr>
                <m:num>
                  <m:r>
                    <m:t>1</m:t>
                  </m:r>
                </m:num>
                <m:den>
                  <m:sSub>
                    <m:e>
                      <m:r>
                        <m:t>L</m:t>
                      </m:r>
                    </m:e>
                    <m:sub>
                      <m:r>
                        <m:t>r</m:t>
                      </m:r>
                    </m:sub>
                  </m:sSub>
                </m:den>
              </m:f>
              <m:nary>
                <m:naryPr>
                  <m:chr m:val="∑"/>
                  <m:limLoc m:val="undOvr"/>
                  <m:subHide m:val="off"/>
                  <m:supHide m:val="off"/>
                </m:naryPr>
                <m:sub>
                  <m:r>
                    <m:t>i</m:t>
                  </m:r>
                  <m:r>
                    <m:rPr>
                      <m:sty m:val="p"/>
                    </m:rPr>
                    <m:t>=</m:t>
                  </m:r>
                  <m:r>
                    <m:t>1</m:t>
                  </m:r>
                </m:sub>
                <m:sup>
                  <m:sSub>
                    <m:e>
                      <m:r>
                        <m:t>L</m:t>
                      </m:r>
                    </m:e>
                    <m:sub>
                      <m:r>
                        <m:t>r</m:t>
                      </m:r>
                    </m:sub>
                  </m:sSub>
                </m:sup>
                <m:e>
                  <m:sSup>
                    <m:e>
                      <m:d>
                        <m:dPr>
                          <m:begChr m:val="("/>
                          <m:endChr m:val=")"/>
                          <m:sepChr m:val=""/>
                          <m:grow/>
                        </m:dPr>
                        <m:e>
                          <m:sSubSup>
                            <m:e>
                              <m:r>
                                <m:t>X</m:t>
                              </m:r>
                            </m:e>
                            <m:sub>
                              <m:r>
                                <m:t>i</m:t>
                              </m:r>
                              <m:r>
                                <m:rPr>
                                  <m:sty m:val="p"/>
                                </m:rPr>
                                <m:t>,</m:t>
                              </m:r>
                              <m:r>
                                <m:t>n</m:t>
                              </m:r>
                            </m:sub>
                            <m:sup>
                              <m:r>
                                <m:t>r</m:t>
                              </m:r>
                            </m:sup>
                          </m:sSubSup>
                          <m:r>
                            <m:rPr>
                              <m:sty m:val="p"/>
                            </m:rPr>
                            <m:t>−</m:t>
                          </m:r>
                          <m:sSub>
                            <m:e>
                              <m:r>
                                <m:t>μ</m:t>
                              </m:r>
                            </m:e>
                            <m:sub>
                              <m:r>
                                <m:t>n</m:t>
                              </m:r>
                            </m:sub>
                          </m:sSub>
                        </m:e>
                      </m:d>
                    </m:e>
                    <m:sup>
                      <m:r>
                        <m:t>2</m:t>
                      </m:r>
                    </m:sup>
                  </m:sSup>
                </m:e>
              </m:nary>
              <m:r>
                <m:rPr>
                  <m:sty m:val="p"/>
                </m:rPr>
                <m:t>+</m:t>
              </m:r>
              <m:r>
                <m:t>ϵ</m:t>
              </m:r>
            </m:e>
          </m:rad>
          <m:r>
            <m:rPr>
              <m:sty m:val="p"/>
            </m:rPr>
            <m:t>.</m:t>
          </m:r>
        </m:oMath>
      </m:oMathPara>
    </w:p>
    <w:p>
      <w:pPr>
        <w:pStyle w:val="FirstParagraph"/>
      </w:pPr>
      <w:r>
        <w:t xml:space="preserve">两段历史均采用上述近期统计量进行归一化：</w:t>
      </w:r>
    </w:p>
    <w:p>
      <w:pPr>
        <w:pStyle w:val="BodyText"/>
      </w:pPr>
      <m:oMathPara>
        <m:oMathParaPr>
          <m:jc m:val="center"/>
        </m:oMathParaPr>
        <m:oMath>
          <m:sSubSup>
            <m:e>
              <m:acc>
                <m:accPr>
                  <m:chr m:val="̃"/>
                </m:accPr>
                <m:e>
                  <m:r>
                    <m:rPr>
                      <m:sty m:val="b"/>
                    </m:rPr>
                    <m:t>X</m:t>
                  </m:r>
                </m:e>
              </m:acc>
            </m:e>
            <m:sub>
              <m:r>
                <m:rPr>
                  <m:sty m:val="p"/>
                </m:rPr>
                <m:t>:</m:t>
              </m:r>
              <m:r>
                <m:rPr>
                  <m:sty m:val="p"/>
                </m:rPr>
                <m:t>,</m:t>
              </m:r>
              <m:r>
                <m:t>n</m:t>
              </m:r>
            </m:sub>
            <m:sup>
              <m:r>
                <m:t>r</m:t>
              </m:r>
            </m:sup>
          </m:sSubSup>
          <m:r>
            <m:rPr>
              <m:sty m:val="p"/>
            </m:rPr>
            <m:t>=</m:t>
          </m:r>
          <m:f>
            <m:fPr>
              <m:type m:val="bar"/>
            </m:fPr>
            <m:num>
              <m:sSubSup>
                <m:e>
                  <m:r>
                    <m:rPr>
                      <m:sty m:val="b"/>
                    </m:rPr>
                    <m:t>X</m:t>
                  </m:r>
                </m:e>
                <m:sub>
                  <m:r>
                    <m:rPr>
                      <m:sty m:val="p"/>
                    </m:rPr>
                    <m:t>:</m:t>
                  </m:r>
                  <m:r>
                    <m:rPr>
                      <m:sty m:val="p"/>
                    </m:rPr>
                    <m:t>,</m:t>
                  </m:r>
                  <m:r>
                    <m:t>n</m:t>
                  </m:r>
                </m:sub>
                <m:sup>
                  <m:r>
                    <m:t>r</m:t>
                  </m:r>
                </m:sup>
              </m:sSubSup>
              <m:r>
                <m:rPr>
                  <m:sty m:val="p"/>
                </m:rPr>
                <m:t>−</m:t>
              </m:r>
              <m:sSub>
                <m:e>
                  <m:r>
                    <m:t>μ</m:t>
                  </m:r>
                </m:e>
                <m:sub>
                  <m:r>
                    <m:t>n</m:t>
                  </m:r>
                </m:sub>
              </m:sSub>
            </m:num>
            <m:den>
              <m:sSub>
                <m:e>
                  <m:r>
                    <m:t>σ</m:t>
                  </m:r>
                </m:e>
                <m:sub>
                  <m:r>
                    <m:t>n</m:t>
                  </m:r>
                </m:sub>
              </m:sSub>
            </m:den>
          </m:f>
          <m:r>
            <m:rPr>
              <m:sty m:val="p"/>
            </m:rPr>
            <m:t>,</m:t>
          </m:r>
          <m:r>
            <m:t>  </m:t>
          </m:r>
          <m:sSubSup>
            <m:e>
              <m:acc>
                <m:accPr>
                  <m:chr m:val="̃"/>
                </m:accPr>
                <m:e>
                  <m:r>
                    <m:rPr>
                      <m:sty m:val="b"/>
                    </m:rPr>
                    <m:t>X</m:t>
                  </m:r>
                </m:e>
              </m:acc>
            </m:e>
            <m:sub>
              <m:r>
                <m:rPr>
                  <m:sty m:val="p"/>
                </m:rPr>
                <m:t>:</m:t>
              </m:r>
              <m:r>
                <m:rPr>
                  <m:sty m:val="p"/>
                </m:rPr>
                <m:t>,</m:t>
              </m:r>
              <m:r>
                <m:t>n</m:t>
              </m:r>
            </m:sub>
            <m:sup>
              <m:r>
                <m:t>d</m:t>
              </m:r>
            </m:sup>
          </m:sSubSup>
          <m:r>
            <m:rPr>
              <m:sty m:val="p"/>
            </m:rPr>
            <m:t>=</m:t>
          </m:r>
          <m:f>
            <m:fPr>
              <m:type m:val="bar"/>
            </m:fPr>
            <m:num>
              <m:sSubSup>
                <m:e>
                  <m:r>
                    <m:rPr>
                      <m:sty m:val="b"/>
                    </m:rPr>
                    <m:t>X</m:t>
                  </m:r>
                </m:e>
                <m:sub>
                  <m:r>
                    <m:rPr>
                      <m:sty m:val="p"/>
                    </m:rPr>
                    <m:t>:</m:t>
                  </m:r>
                  <m:r>
                    <m:rPr>
                      <m:sty m:val="p"/>
                    </m:rPr>
                    <m:t>,</m:t>
                  </m:r>
                  <m:r>
                    <m:t>n</m:t>
                  </m:r>
                </m:sub>
                <m:sup>
                  <m:r>
                    <m:t>d</m:t>
                  </m:r>
                </m:sup>
              </m:sSubSup>
              <m:r>
                <m:rPr>
                  <m:sty m:val="p"/>
                </m:rPr>
                <m:t>−</m:t>
              </m:r>
              <m:sSub>
                <m:e>
                  <m:r>
                    <m:t>μ</m:t>
                  </m:r>
                </m:e>
                <m:sub>
                  <m:r>
                    <m:t>n</m:t>
                  </m:r>
                </m:sub>
              </m:sSub>
            </m:num>
            <m:den>
              <m:sSub>
                <m:e>
                  <m:r>
                    <m:t>σ</m:t>
                  </m:r>
                </m:e>
                <m:sub>
                  <m:r>
                    <m:t>n</m:t>
                  </m:r>
                </m:sub>
              </m:sSub>
            </m:den>
          </m:f>
          <m:r>
            <m:rPr>
              <m:sty m:val="p"/>
            </m:rPr>
            <m:t>.</m:t>
          </m:r>
        </m:oMath>
      </m:oMathPara>
    </w:p>
    <w:p>
      <w:pPr>
        <w:pStyle w:val="FirstParagraph"/>
      </w:pPr>
      <w:r>
        <w:t xml:space="preserve">归一化统计量在前向传播中停止梯度。由于近期窗口与远期历史使用相同的参考系，</w:t>
      </w:r>
      <m:oMath>
        <m:sSup>
          <m:e>
            <m:acc>
              <m:accPr>
                <m:chr m:val="̃"/>
              </m:accPr>
              <m:e>
                <m:r>
                  <m:rPr>
                    <m:sty m:val="b"/>
                  </m:rPr>
                  <m:t>X</m:t>
                </m:r>
              </m:e>
            </m:acc>
          </m:e>
          <m:sup>
            <m:r>
              <m:t>d</m:t>
            </m:r>
          </m:sup>
        </m:sSup>
      </m:oMath>
      <w:r>
        <w:t xml:space="preserve"> </w:t>
      </w:r>
      <w:r>
        <w:t xml:space="preserve">表示远期观测相对于当前局部水平和波动的偏移。图增强状态空间近期预测器仅接收</w:t>
      </w:r>
      <w:r>
        <w:t xml:space="preserve"> </w:t>
      </w:r>
      <m:oMath>
        <m:sSubSup>
          <m:e>
            <m:r>
              <m:rPr>
                <m:sty m:val="b"/>
              </m:rPr>
              <m:t>X</m:t>
            </m:r>
          </m:e>
          <m:sub>
            <m:r>
              <m:t>t</m:t>
            </m:r>
          </m:sub>
          <m:sup>
            <m:r>
              <m:t>r</m:t>
            </m:r>
          </m:sup>
        </m:sSubSup>
      </m:oMath>
      <w:r>
        <w:t xml:space="preserve">，压缩历史修正分支则接收</w:t>
      </w:r>
      <w:r>
        <w:t xml:space="preserve"> </w:t>
      </w:r>
      <m:oMath>
        <m:sSubSup>
          <m:e>
            <m:acc>
              <m:accPr>
                <m:chr m:val="̃"/>
              </m:accPr>
              <m:e>
                <m:r>
                  <m:rPr>
                    <m:sty m:val="b"/>
                  </m:rPr>
                  <m:t>X</m:t>
                </m:r>
              </m:e>
            </m:acc>
          </m:e>
          <m:sub>
            <m:r>
              <m:t>t</m:t>
            </m:r>
          </m:sub>
          <m:sup>
            <m:r>
              <m:t>r</m:t>
            </m:r>
          </m:sup>
        </m:sSubSup>
      </m:oMath>
      <w:r>
        <w:t xml:space="preserve"> </w:t>
      </w:r>
      <w:r>
        <w:t xml:space="preserve">与</w:t>
      </w:r>
      <w:r>
        <w:t xml:space="preserve"> </w:t>
      </w:r>
      <m:oMath>
        <m:sSubSup>
          <m:e>
            <m:acc>
              <m:accPr>
                <m:chr m:val="̃"/>
              </m:accPr>
              <m:e>
                <m:r>
                  <m:rPr>
                    <m:sty m:val="b"/>
                  </m:rPr>
                  <m:t>X</m:t>
                </m:r>
              </m:e>
            </m:acc>
          </m:e>
          <m:sub>
            <m:r>
              <m:t>t</m:t>
            </m:r>
          </m:sub>
          <m:sup>
            <m:r>
              <m:t>d</m:t>
            </m:r>
          </m:sup>
        </m:sSubSup>
      </m:oMath>
      <w:r>
        <w:t xml:space="preserve">。完整映射为</w:t>
      </w:r>
    </w:p>
    <w:p>
      <w:pPr>
        <w:pStyle w:val="BodyText"/>
      </w:pPr>
      <m:oMathPara>
        <m:oMathParaPr>
          <m:jc m:val="center"/>
        </m:oMathParaPr>
        <m:oMath>
          <m:sSubSup>
            <m:e>
              <m:acc>
                <m:accPr>
                  <m:chr m:val="̂"/>
                </m:accPr>
                <m:e>
                  <m:r>
                    <m:rPr>
                      <m:sty m:val="b"/>
                    </m:rPr>
                    <m:t>Y</m:t>
                  </m:r>
                </m:e>
              </m:acc>
            </m:e>
            <m:sub>
              <m:r>
                <m:t>t</m:t>
              </m:r>
            </m:sub>
            <m:sup>
              <m:r>
                <m:t>b</m:t>
              </m:r>
            </m:sup>
          </m:sSubSup>
          <m:r>
            <m:rPr>
              <m:sty m:val="p"/>
            </m:rPr>
            <m:t>=</m:t>
          </m:r>
          <m:sSub>
            <m:e>
              <m:r>
                <m:t>F</m:t>
              </m:r>
            </m:e>
            <m:sub>
              <m:r>
                <m:t>θ</m:t>
              </m:r>
            </m:sub>
          </m:sSub>
          <m:d>
            <m:dPr>
              <m:begChr m:val="("/>
              <m:endChr m:val=")"/>
              <m:sepChr m:val=""/>
              <m:grow/>
            </m:dPr>
            <m:e>
              <m:sSubSup>
                <m:e>
                  <m:r>
                    <m:rPr>
                      <m:sty m:val="b"/>
                    </m:rPr>
                    <m:t>X</m:t>
                  </m:r>
                </m:e>
                <m:sub>
                  <m:r>
                    <m:t>t</m:t>
                  </m:r>
                </m:sub>
                <m:sup>
                  <m:r>
                    <m:t>r</m:t>
                  </m:r>
                </m:sup>
              </m:sSubSup>
            </m:e>
          </m:d>
          <m:r>
            <m:rPr>
              <m:sty m:val="p"/>
            </m:rPr>
            <m:t>,</m:t>
          </m:r>
          <m:r>
            <m:t>  </m:t>
          </m:r>
          <m:sSub>
            <m:e>
              <m:acc>
                <m:accPr>
                  <m:chr m:val="̂"/>
                </m:accPr>
                <m:e>
                  <m:r>
                    <m:rPr>
                      <m:sty m:val="b"/>
                    </m:rPr>
                    <m:t>Y</m:t>
                  </m:r>
                </m:e>
              </m:acc>
            </m:e>
            <m:sub>
              <m:r>
                <m:t>t</m:t>
              </m:r>
            </m:sub>
          </m:sSub>
          <m:r>
            <m:rPr>
              <m:sty m:val="p"/>
            </m:rPr>
            <m:t>=</m:t>
          </m:r>
          <m:sSubSup>
            <m:e>
              <m:acc>
                <m:accPr>
                  <m:chr m:val="̂"/>
                </m:accPr>
                <m:e>
                  <m:r>
                    <m:rPr>
                      <m:sty m:val="b"/>
                    </m:rPr>
                    <m:t>Y</m:t>
                  </m:r>
                </m:e>
              </m:acc>
            </m:e>
            <m:sub>
              <m:r>
                <m:t>t</m:t>
              </m:r>
            </m:sub>
            <m:sup>
              <m:r>
                <m:t>b</m:t>
              </m:r>
            </m:sup>
          </m:sSubSup>
          <m:r>
            <m:rPr>
              <m:sty m:val="p"/>
            </m:rPr>
            <m:t>+</m:t>
          </m:r>
          <m:r>
            <m:t>Δ</m:t>
          </m:r>
          <m:sSub>
            <m:e>
              <m:r>
                <m:rPr>
                  <m:sty m:val="b"/>
                </m:rPr>
                <m:t>Y</m:t>
              </m:r>
            </m:e>
            <m:sub>
              <m:r>
                <m:t>t</m:t>
              </m:r>
            </m:sub>
          </m:sSub>
          <m:r>
            <m:rPr>
              <m:sty m:val="p"/>
            </m:rPr>
            <m:t>.</m:t>
          </m:r>
        </m:oMath>
      </m:oMathPara>
    </w:p>
    <w:p>
      <w:pPr>
        <w:pStyle w:val="FirstParagraph"/>
      </w:pPr>
      <w:r>
        <w:t xml:space="preserve">其中，</w:t>
      </w:r>
      <m:oMath>
        <m:sSub>
          <m:e>
            <m:r>
              <m:t>F</m:t>
            </m:r>
          </m:e>
          <m:sub>
            <m:r>
              <m:t>θ</m:t>
            </m:r>
          </m:sub>
        </m:sSub>
      </m:oMath>
      <w:r>
        <w:t xml:space="preserve"> </w:t>
      </w:r>
      <w:r>
        <w:t xml:space="preserve">表示图增强状态空间近期预测器，</w:t>
      </w:r>
      <m:oMath>
        <m:sSubSup>
          <m:e>
            <m:acc>
              <m:accPr>
                <m:chr m:val="̂"/>
              </m:accPr>
              <m:e>
                <m:r>
                  <m:rPr>
                    <m:sty m:val="b"/>
                  </m:rPr>
                  <m:t>Y</m:t>
                </m:r>
              </m:e>
            </m:acc>
          </m:e>
          <m:sub>
            <m:r>
              <m:t>t</m:t>
            </m:r>
          </m:sub>
          <m:sup>
            <m:r>
              <m:t>b</m:t>
            </m:r>
          </m:sup>
        </m:sSubSup>
      </m:oMath>
      <w:r>
        <w:t xml:space="preserve"> </w:t>
      </w:r>
      <w:r>
        <w:t xml:space="preserve">为基础预测，</w:t>
      </w:r>
      <m:oMath>
        <m:r>
          <m:t>Δ</m:t>
        </m:r>
        <m:sSub>
          <m:e>
            <m:r>
              <m:rPr>
                <m:sty m:val="b"/>
              </m:rPr>
              <m:t>Y</m:t>
            </m:r>
          </m:e>
          <m:sub>
            <m:r>
              <m:t>t</m:t>
            </m:r>
          </m:sub>
        </m:sSub>
      </m:oMath>
      <w:r>
        <w:t xml:space="preserve"> </w:t>
      </w:r>
      <w:r>
        <w:t xml:space="preserve">为压缩历史修正分支产生的条件修正。两条路径仅在输出层汇合，因此远期历史不会进入近期预测器的状态空间扫描和变量图传播过程。</w:t>
      </w:r>
    </w:p>
    <w:p>
      <w:pPr>
        <w:pStyle w:val="BodyText"/>
      </w:pPr>
      <w:r>
        <w:drawing>
          <wp:inline>
            <wp:extent cx="5334000" cy="2836454"/>
            <wp:effectExtent b="0" l="0" r="0" t="0"/>
            <wp:docPr descr="" title="" id="27" name="Picture"/>
            <a:graphic>
              <a:graphicData uri="http://schemas.openxmlformats.org/drawingml/2006/picture">
                <pic:pic>
                  <pic:nvPicPr>
                    <pic:cNvPr descr="picture/Fig1_TimeRole_Architecture.png" id="28" name="Picture"/>
                    <pic:cNvPicPr>
                      <a:picLocks noChangeArrowheads="1" noChangeAspect="1"/>
                    </pic:cNvPicPr>
                  </pic:nvPicPr>
                  <pic:blipFill>
                    <a:blip r:embed="rId26"/>
                    <a:stretch>
                      <a:fillRect/>
                    </a:stretch>
                  </pic:blipFill>
                  <pic:spPr bwMode="auto">
                    <a:xfrm>
                      <a:off x="0" y="0"/>
                      <a:ext cx="5334000" cy="2836454"/>
                    </a:xfrm>
                    <a:prstGeom prst="rect">
                      <a:avLst/>
                    </a:prstGeom>
                    <a:noFill/>
                    <a:ln w="9525">
                      <a:noFill/>
                      <a:headEnd/>
                      <a:tailEnd/>
                    </a:ln>
                  </pic:spPr>
                </pic:pic>
              </a:graphicData>
            </a:graphic>
          </wp:inline>
        </w:drawing>
      </w:r>
    </w:p>
    <w:p>
      <w:pPr>
        <w:pStyle w:val="BodyText"/>
      </w:pPr>
      <w:r>
        <w:rPr>
          <w:bCs/>
          <w:b/>
        </w:rPr>
        <w:t xml:space="preserve">图1 TimeRole 的历史职责分化框架。</w:t>
      </w:r>
      <w:r>
        <w:t xml:space="preserve"> </w:t>
      </w:r>
      <w:r>
        <w:rPr>
          <w:bCs/>
          <w:b/>
        </w:rPr>
        <w:t xml:space="preserve">a</w:t>
      </w:r>
      <w:r>
        <w:t xml:space="preserve"> </w:t>
      </w:r>
      <w:r>
        <w:t xml:space="preserve">总体流程将输入划分为远期历史</w:t>
      </w:r>
      <w:r>
        <w:t xml:space="preserve"> </w:t>
      </w:r>
      <m:oMath>
        <m:sSubSup>
          <m:e>
            <m:r>
              <m:rPr>
                <m:sty m:val="b"/>
              </m:rPr>
              <m:t>X</m:t>
            </m:r>
          </m:e>
          <m:sub>
            <m:r>
              <m:t>t</m:t>
            </m:r>
          </m:sub>
          <m:sup>
            <m:r>
              <m:t>d</m:t>
            </m:r>
          </m:sup>
        </m:sSubSup>
      </m:oMath>
      <w:r>
        <w:t xml:space="preserve"> </w:t>
      </w:r>
      <w:r>
        <w:t xml:space="preserve">与近期窗口</w:t>
      </w:r>
      <w:r>
        <w:t xml:space="preserve"> </w:t>
      </w:r>
      <m:oMath>
        <m:sSubSup>
          <m:e>
            <m:r>
              <m:rPr>
                <m:sty m:val="b"/>
              </m:rPr>
              <m:t>X</m:t>
            </m:r>
          </m:e>
          <m:sub>
            <m:r>
              <m:t>t</m:t>
            </m:r>
          </m:sub>
          <m:sup>
            <m:r>
              <m:t>r</m:t>
            </m:r>
          </m:sup>
        </m:sSubSup>
      </m:oMath>
      <w:r>
        <w:t xml:space="preserve">；近期图状态空间预测器（RGSP）生成基础预测</w:t>
      </w:r>
      <w:r>
        <w:t xml:space="preserve"> </w:t>
      </w:r>
      <m:oMath>
        <m:sSubSup>
          <m:e>
            <m:acc>
              <m:accPr>
                <m:chr m:val="̂"/>
              </m:accPr>
              <m:e>
                <m:r>
                  <m:rPr>
                    <m:sty m:val="b"/>
                  </m:rPr>
                  <m:t>Y</m:t>
                </m:r>
              </m:e>
            </m:acc>
          </m:e>
          <m:sub>
            <m:r>
              <m:t>t</m:t>
            </m:r>
          </m:sub>
          <m:sup>
            <m:r>
              <m:t>b</m:t>
            </m:r>
          </m:sup>
        </m:sSubSup>
      </m:oMath>
      <w:r>
        <w:t xml:space="preserve">，远期历史修正器（DHC）生成条件修正</w:t>
      </w:r>
      <w:r>
        <w:t xml:space="preserve"> </w:t>
      </w:r>
      <m:oMath>
        <m:r>
          <m:t>Δ</m:t>
        </m:r>
        <m:sSub>
          <m:e>
            <m:r>
              <m:rPr>
                <m:sty m:val="b"/>
              </m:rPr>
              <m:t>Y</m:t>
            </m:r>
          </m:e>
          <m:sub>
            <m:r>
              <m:t>t</m:t>
            </m:r>
          </m:sub>
        </m:sSub>
      </m:oMath>
      <w:r>
        <w:t xml:space="preserve">，二者相加得到最终预测</w:t>
      </w:r>
      <w:r>
        <w:t xml:space="preserve"> </w:t>
      </w:r>
      <m:oMath>
        <m:sSub>
          <m:e>
            <m:acc>
              <m:accPr>
                <m:chr m:val="̂"/>
              </m:accPr>
              <m:e>
                <m:r>
                  <m:rPr>
                    <m:sty m:val="b"/>
                  </m:rPr>
                  <m:t>Y</m:t>
                </m:r>
              </m:e>
            </m:acc>
          </m:e>
          <m:sub>
            <m:r>
              <m:t>t</m:t>
            </m:r>
          </m:sub>
        </m:sSub>
      </m:oMath>
      <w:r>
        <w:t xml:space="preserve">。</w:t>
      </w:r>
      <w:r>
        <w:rPr>
          <w:bCs/>
          <w:b/>
        </w:rPr>
        <w:t xml:space="preserve">b</w:t>
      </w:r>
      <w:r>
        <w:t xml:space="preserve"> </w:t>
      </w:r>
      <w:r>
        <w:t xml:space="preserve">RGSP 对近期窗口执行归一化、序列分解、双尺度 patch 嵌入、双向 Mamba 编码和变量图传播，并重组季节与趋势输出。</w:t>
      </w:r>
      <w:r>
        <w:rPr>
          <w:bCs/>
          <w:b/>
        </w:rPr>
        <w:t xml:space="preserve">c</w:t>
      </w:r>
      <w:r>
        <w:t xml:space="preserve"> </w:t>
      </w:r>
      <w:r>
        <w:t xml:space="preserve">DHC 使用近期统计量归一化并压缩远期历史，在相同近期状态下通过共享解码器计算加入历史前后的配对差值，再经有界变量系数得到条件修正。</w:t>
      </w:r>
    </w:p>
    <w:bookmarkEnd w:id="29"/>
    <w:bookmarkStart w:id="33" w:name="高分辨率近期状态编码器图增强状态空间近期预测器"/>
    <w:p>
      <w:pPr>
        <w:pStyle w:val="Heading3"/>
      </w:pPr>
      <w:r>
        <w:t xml:space="preserve">3.3 高分辨率近期状态编码器：图增强状态空间近期预测器</w:t>
      </w:r>
    </w:p>
    <w:p>
      <w:pPr>
        <w:pStyle w:val="FirstParagraph"/>
      </w:pPr>
      <w:r>
        <w:t xml:space="preserve">图增强状态空间近期预测器负责从最接近预测起点的观测中形成完整基础预测。该路径保留近期窗口的原始分辨率，并依次执行序列分解与双尺度表示、双向状态空间编码、变量图传播和预测重建。</w:t>
      </w:r>
    </w:p>
    <w:bookmarkStart w:id="30" w:name="近期分解与双尺度表示"/>
    <w:p>
      <w:pPr>
        <w:pStyle w:val="Heading4"/>
      </w:pPr>
      <w:r>
        <w:t xml:space="preserve">3.3.1 近期分解与双尺度表示</w:t>
      </w:r>
    </w:p>
    <w:p>
      <w:pPr>
        <w:pStyle w:val="FirstParagraph"/>
      </w:pPr>
      <w:r>
        <w:t xml:space="preserve">近期窗口同时包含平滑变化和局部波动。模型首先对归一化近期序列执行移动平均分解：</w:t>
      </w:r>
    </w:p>
    <w:p>
      <w:pPr>
        <w:pStyle w:val="BodyText"/>
      </w:pPr>
      <m:oMathPara>
        <m:oMathParaPr>
          <m:jc m:val="center"/>
        </m:oMathParaPr>
        <m:oMath>
          <m:sSup>
            <m:e>
              <m:r>
                <m:rPr>
                  <m:sty m:val="b"/>
                </m:rPr>
                <m:t>T</m:t>
              </m:r>
            </m:e>
            <m:sup>
              <m:r>
                <m:t>r</m:t>
              </m:r>
            </m:sup>
          </m:sSup>
          <m:r>
            <m:rPr>
              <m:sty m:val="p"/>
            </m:rPr>
            <m:t>=</m:t>
          </m:r>
          <m:r>
            <m:rPr>
              <m:sty m:val="p"/>
            </m:rPr>
            <m:t>MA</m:t>
          </m:r>
          <m:d>
            <m:dPr>
              <m:begChr m:val="("/>
              <m:endChr m:val=")"/>
              <m:sepChr m:val=""/>
              <m:grow/>
            </m:dPr>
            <m:e>
              <m:sSup>
                <m:e>
                  <m:acc>
                    <m:accPr>
                      <m:chr m:val="̃"/>
                    </m:accPr>
                    <m:e>
                      <m:r>
                        <m:rPr>
                          <m:sty m:val="b"/>
                        </m:rPr>
                        <m:t>X</m:t>
                      </m:r>
                    </m:e>
                  </m:acc>
                </m:e>
                <m:sup>
                  <m:r>
                    <m:t>r</m:t>
                  </m:r>
                </m:sup>
              </m:sSup>
              <m:r>
                <m:rPr>
                  <m:sty m:val="p"/>
                </m:rPr>
                <m:t>;</m:t>
              </m:r>
              <m:r>
                <m:t>w</m:t>
              </m:r>
            </m:e>
          </m:d>
          <m:r>
            <m:rPr>
              <m:sty m:val="p"/>
            </m:rPr>
            <m:t>,</m:t>
          </m:r>
          <m:r>
            <m:t>  </m:t>
          </m:r>
          <m:sSup>
            <m:e>
              <m:r>
                <m:rPr>
                  <m:sty m:val="b"/>
                </m:rPr>
                <m:t>S</m:t>
              </m:r>
            </m:e>
            <m:sup>
              <m:r>
                <m:t>r</m:t>
              </m:r>
            </m:sup>
          </m:sSup>
          <m:r>
            <m:rPr>
              <m:sty m:val="p"/>
            </m:rPr>
            <m:t>=</m:t>
          </m:r>
          <m:sSup>
            <m:e>
              <m:acc>
                <m:accPr>
                  <m:chr m:val="̃"/>
                </m:accPr>
                <m:e>
                  <m:r>
                    <m:rPr>
                      <m:sty m:val="b"/>
                    </m:rPr>
                    <m:t>X</m:t>
                  </m:r>
                </m:e>
              </m:acc>
            </m:e>
            <m:sup>
              <m:r>
                <m:t>r</m:t>
              </m:r>
            </m:sup>
          </m:sSup>
          <m:r>
            <m:rPr>
              <m:sty m:val="p"/>
            </m:rPr>
            <m:t>−</m:t>
          </m:r>
          <m:sSup>
            <m:e>
              <m:r>
                <m:rPr>
                  <m:sty m:val="b"/>
                </m:rPr>
                <m:t>T</m:t>
              </m:r>
            </m:e>
            <m:sup>
              <m:r>
                <m:t>r</m:t>
              </m:r>
            </m:sup>
          </m:sSup>
          <m:r>
            <m:rPr>
              <m:sty m:val="p"/>
            </m:rPr>
            <m:t>,</m:t>
          </m:r>
        </m:oMath>
      </m:oMathPara>
    </w:p>
    <w:p>
      <w:pPr>
        <w:pStyle w:val="FirstParagraph"/>
      </w:pPr>
      <w:r>
        <w:t xml:space="preserve">其中，</w:t>
      </w:r>
      <m:oMath>
        <m:r>
          <m:t>w</m:t>
        </m:r>
      </m:oMath>
      <w:r>
        <w:t xml:space="preserve"> </w:t>
      </w:r>
      <w:r>
        <w:t xml:space="preserve">为移动平均窗口，</w:t>
      </w:r>
      <m:oMath>
        <m:sSup>
          <m:e>
            <m:r>
              <m:rPr>
                <m:sty m:val="b"/>
              </m:rPr>
              <m:t>T</m:t>
            </m:r>
          </m:e>
          <m:sup>
            <m:r>
              <m:t>r</m:t>
            </m:r>
          </m:sup>
        </m:sSup>
      </m:oMath>
      <w:r>
        <w:t xml:space="preserve"> </w:t>
      </w:r>
      <w:r>
        <w:t xml:space="preserve">与</w:t>
      </w:r>
      <w:r>
        <w:t xml:space="preserve"> </w:t>
      </w:r>
      <m:oMath>
        <m:sSup>
          <m:e>
            <m:r>
              <m:rPr>
                <m:sty m:val="b"/>
              </m:rPr>
              <m:t>S</m:t>
            </m:r>
          </m:e>
          <m:sup>
            <m:r>
              <m:t>r</m:t>
            </m:r>
          </m:sup>
        </m:sSup>
      </m:oMath>
      <w:r>
        <w:t xml:space="preserve"> </w:t>
      </w:r>
      <w:r>
        <w:t xml:space="preserve">分别表示趋势项和季节项。趋势项沿时间维通过线性映射直接外推：</w:t>
      </w:r>
    </w:p>
    <w:p>
      <w:pPr>
        <w:pStyle w:val="BodyText"/>
      </w:pPr>
      <m:oMathPara>
        <m:oMathParaPr>
          <m:jc m:val="center"/>
        </m:oMathParaPr>
        <m:oMath>
          <m:sSubSup>
            <m:e>
              <m:acc>
                <m:accPr>
                  <m:chr m:val="̂"/>
                </m:accPr>
                <m:e>
                  <m:r>
                    <m:rPr>
                      <m:sty m:val="b"/>
                    </m:rPr>
                    <m:t>Y</m:t>
                  </m:r>
                </m:e>
              </m:acc>
            </m:e>
            <m:sub>
              <m:r>
                <m:rPr>
                  <m:sty m:val="p"/>
                </m:rPr>
                <m:t>:</m:t>
              </m:r>
              <m:r>
                <m:rPr>
                  <m:sty m:val="p"/>
                </m:rPr>
                <m:t>,</m:t>
              </m:r>
              <m:r>
                <m:t>n</m:t>
              </m:r>
            </m:sub>
            <m:sup>
              <m:r>
                <m:rPr>
                  <m:sty m:val="p"/>
                </m:rPr>
                <m:t>t</m:t>
              </m:r>
              <m:r>
                <m:rPr>
                  <m:sty m:val="p"/>
                </m:rPr>
                <m:t>r</m:t>
              </m:r>
            </m:sup>
          </m:sSubSup>
          <m:r>
            <m:rPr>
              <m:sty m:val="p"/>
            </m:rPr>
            <m:t>=</m:t>
          </m:r>
          <m:sSub>
            <m:e>
              <m:r>
                <m:rPr>
                  <m:sty m:val="b"/>
                </m:rPr>
                <m:t>W</m:t>
              </m:r>
            </m:e>
            <m:sub>
              <m:r>
                <m:rPr>
                  <m:sty m:val="p"/>
                </m:rPr>
                <m:t>t</m:t>
              </m:r>
              <m:r>
                <m:rPr>
                  <m:sty m:val="p"/>
                </m:rPr>
                <m:t>r</m:t>
              </m:r>
            </m:sub>
          </m:sSub>
          <m:sSubSup>
            <m:e>
              <m:r>
                <m:rPr>
                  <m:sty m:val="b"/>
                </m:rPr>
                <m:t>T</m:t>
              </m:r>
            </m:e>
            <m:sub>
              <m:r>
                <m:rPr>
                  <m:sty m:val="p"/>
                </m:rPr>
                <m:t>:</m:t>
              </m:r>
              <m:r>
                <m:rPr>
                  <m:sty m:val="p"/>
                </m:rPr>
                <m:t>,</m:t>
              </m:r>
              <m:r>
                <m:t>n</m:t>
              </m:r>
            </m:sub>
            <m:sup>
              <m:r>
                <m:t>r</m:t>
              </m:r>
            </m:sup>
          </m:sSubSup>
          <m:r>
            <m:rPr>
              <m:sty m:val="p"/>
            </m:rPr>
            <m:t>.</m:t>
          </m:r>
        </m:oMath>
      </m:oMathPara>
    </w:p>
    <w:p>
      <w:pPr>
        <w:pStyle w:val="FirstParagraph"/>
      </w:pPr>
      <w:r>
        <w:t xml:space="preserve">季节项在两个时间尺度上构造 patch。设尺度</w:t>
      </w:r>
      <w:r>
        <w:t xml:space="preserve"> </w:t>
      </w:r>
      <m:oMath>
        <m:r>
          <m:t>s</m:t>
        </m:r>
      </m:oMath>
      <w:r>
        <w:t xml:space="preserve"> </w:t>
      </w:r>
      <w:r>
        <w:t xml:space="preserve">的 patch 长度和步长分别为</w:t>
      </w:r>
      <w:r>
        <w:t xml:space="preserve"> </w:t>
      </w:r>
      <m:oMath>
        <m:sSub>
          <m:e>
            <m:r>
              <m:t>p</m:t>
            </m:r>
          </m:e>
          <m:sub>
            <m:r>
              <m:t>s</m:t>
            </m:r>
          </m:sub>
        </m:sSub>
      </m:oMath>
      <w:r>
        <w:t xml:space="preserve"> </w:t>
      </w:r>
      <w:r>
        <w:t xml:space="preserve">与</w:t>
      </w:r>
      <w:r>
        <w:t xml:space="preserve"> </w:t>
      </w:r>
      <m:oMath>
        <m:sSub>
          <m:e>
            <m:r>
              <m:t>q</m:t>
            </m:r>
          </m:e>
          <m:sub>
            <m:r>
              <m:t>s</m:t>
            </m:r>
          </m:sub>
        </m:sSub>
      </m:oMath>
      <w:r>
        <w:t xml:space="preserve">。模型首先在序列右端复制</w:t>
      </w:r>
      <w:r>
        <w:t xml:space="preserve"> </w:t>
      </w:r>
      <m:oMath>
        <m:sSub>
          <m:e>
            <m:r>
              <m:t>q</m:t>
            </m:r>
          </m:e>
          <m:sub>
            <m:r>
              <m:t>s</m:t>
            </m:r>
          </m:sub>
        </m:sSub>
      </m:oMath>
      <w:r>
        <w:t xml:space="preserve"> </w:t>
      </w:r>
      <w:r>
        <w:t xml:space="preserve">个边界值，再以步长</w:t>
      </w:r>
      <w:r>
        <w:t xml:space="preserve"> </w:t>
      </w:r>
      <m:oMath>
        <m:sSub>
          <m:e>
            <m:r>
              <m:t>q</m:t>
            </m:r>
          </m:e>
          <m:sub>
            <m:r>
              <m:t>s</m:t>
            </m:r>
          </m:sub>
        </m:sSub>
      </m:oMath>
      <w:r>
        <w:t xml:space="preserve"> </w:t>
      </w:r>
      <w:r>
        <w:t xml:space="preserve">提取长度为</w:t>
      </w:r>
      <w:r>
        <w:t xml:space="preserve"> </w:t>
      </w:r>
      <m:oMath>
        <m:sSub>
          <m:e>
            <m:r>
              <m:t>p</m:t>
            </m:r>
          </m:e>
          <m:sub>
            <m:r>
              <m:t>s</m:t>
            </m:r>
          </m:sub>
        </m:sSub>
      </m:oMath>
      <w:r>
        <w:t xml:space="preserve"> </w:t>
      </w:r>
      <w:r>
        <w:t xml:space="preserve">的窗口，因此该尺度包含</w:t>
      </w:r>
    </w:p>
    <w:p>
      <w:pPr>
        <w:pStyle w:val="BodyText"/>
      </w:pPr>
      <m:oMathPara>
        <m:oMathParaPr>
          <m:jc m:val="center"/>
        </m:oMathParaPr>
        <m:oMath>
          <m:sSub>
            <m:e>
              <m:r>
                <m:t>J</m:t>
              </m:r>
            </m:e>
            <m:sub>
              <m:r>
                <m:t>s</m:t>
              </m:r>
            </m:sub>
          </m:sSub>
          <m:r>
            <m:rPr>
              <m:sty m:val="p"/>
            </m:rPr>
            <m:t>=</m:t>
          </m:r>
          <m:d>
            <m:dPr>
              <m:begChr m:val="⌊"/>
              <m:endChr m:val="⌋"/>
              <m:sepChr m:val=""/>
              <m:grow/>
            </m:dPr>
            <m:e>
              <m:f>
                <m:fPr>
                  <m:type m:val="bar"/>
                </m:fPr>
                <m:num>
                  <m:sSub>
                    <m:e>
                      <m:r>
                        <m:t>L</m:t>
                      </m:r>
                    </m:e>
                    <m:sub>
                      <m:r>
                        <m:t>r</m:t>
                      </m:r>
                    </m:sub>
                  </m:sSub>
                  <m:r>
                    <m:rPr>
                      <m:sty m:val="p"/>
                    </m:rPr>
                    <m:t>+</m:t>
                  </m:r>
                  <m:sSub>
                    <m:e>
                      <m:r>
                        <m:t>q</m:t>
                      </m:r>
                    </m:e>
                    <m:sub>
                      <m:r>
                        <m:t>s</m:t>
                      </m:r>
                    </m:sub>
                  </m:sSub>
                  <m:r>
                    <m:rPr>
                      <m:sty m:val="p"/>
                    </m:rPr>
                    <m:t>−</m:t>
                  </m:r>
                  <m:sSub>
                    <m:e>
                      <m:r>
                        <m:t>p</m:t>
                      </m:r>
                    </m:e>
                    <m:sub>
                      <m:r>
                        <m:t>s</m:t>
                      </m:r>
                    </m:sub>
                  </m:sSub>
                </m:num>
                <m:den>
                  <m:sSub>
                    <m:e>
                      <m:r>
                        <m:t>q</m:t>
                      </m:r>
                    </m:e>
                    <m:sub>
                      <m:r>
                        <m:t>s</m:t>
                      </m:r>
                    </m:sub>
                  </m:sSub>
                </m:den>
              </m:f>
            </m:e>
          </m:d>
          <m:r>
            <m:rPr>
              <m:sty m:val="p"/>
            </m:rPr>
            <m:t>+</m:t>
          </m:r>
          <m:r>
            <m:t>1</m:t>
          </m:r>
        </m:oMath>
      </m:oMathPara>
    </w:p>
    <w:p>
      <w:pPr>
        <w:pStyle w:val="FirstParagraph"/>
      </w:pPr>
      <w:r>
        <w:t xml:space="preserve">个 patch。记第</w:t>
      </w:r>
      <w:r>
        <w:t xml:space="preserve"> </w:t>
      </w:r>
      <m:oMath>
        <m:r>
          <m:t>j</m:t>
        </m:r>
      </m:oMath>
      <w:r>
        <w:t xml:space="preserve"> </w:t>
      </w:r>
      <w:r>
        <w:t xml:space="preserve">个 patch 覆盖的时间索引为</w:t>
      </w:r>
      <w:r>
        <w:t xml:space="preserve"> </w:t>
      </w:r>
      <m:oMath>
        <m:sSubSup>
          <m:e>
            <m:r>
              <m:rPr>
                <m:sty m:val="p"/>
                <m:scr m:val="script"/>
              </m:rPr>
              <m:t>I</m:t>
            </m:r>
          </m:e>
          <m:sub>
            <m:r>
              <m:t>j</m:t>
            </m:r>
          </m:sub>
          <m:sup>
            <m:d>
              <m:dPr>
                <m:begChr m:val="("/>
                <m:endChr m:val=")"/>
                <m:sepChr m:val=""/>
                <m:grow/>
              </m:dPr>
              <m:e>
                <m:r>
                  <m:t>s</m:t>
                </m:r>
              </m:e>
            </m:d>
          </m:sup>
        </m:sSubSup>
      </m:oMath>
      <w:r>
        <w:t xml:space="preserve">，则第</w:t>
      </w:r>
      <w:r>
        <w:t xml:space="preserve"> </w:t>
      </w:r>
      <m:oMath>
        <m:r>
          <m:t>n</m:t>
        </m:r>
      </m:oMath>
      <w:r>
        <w:t xml:space="preserve"> </w:t>
      </w:r>
      <w:r>
        <w:t xml:space="preserve">个变量对应的 patch token 为</w:t>
      </w:r>
    </w:p>
    <w:p>
      <w:pPr>
        <w:pStyle w:val="BodyText"/>
      </w:pPr>
      <m:oMathPara>
        <m:oMathParaPr>
          <m:jc m:val="center"/>
        </m:oMathParaPr>
        <m:oMath>
          <m:sSubSup>
            <m:e>
              <m:r>
                <m:rPr>
                  <m:sty m:val="b"/>
                </m:rPr>
                <m:t>z</m:t>
              </m:r>
            </m:e>
            <m:sub>
              <m:r>
                <m:t>n</m:t>
              </m:r>
              <m:r>
                <m:rPr>
                  <m:sty m:val="p"/>
                </m:rPr>
                <m:t>,</m:t>
              </m:r>
              <m:r>
                <m:t>j</m:t>
              </m:r>
            </m:sub>
            <m:sup>
              <m:d>
                <m:dPr>
                  <m:begChr m:val="("/>
                  <m:endChr m:val=")"/>
                  <m:sepChr m:val=""/>
                  <m:grow/>
                </m:dPr>
                <m:e>
                  <m:r>
                    <m:t>s</m:t>
                  </m:r>
                </m:e>
              </m:d>
            </m:sup>
          </m:sSubSup>
          <m:r>
            <m:rPr>
              <m:sty m:val="p"/>
            </m:rPr>
            <m:t>=</m:t>
          </m:r>
          <m:sSubSup>
            <m:e>
              <m:r>
                <m:rPr>
                  <m:sty m:val="b"/>
                </m:rPr>
                <m:t>W</m:t>
              </m:r>
            </m:e>
            <m:sub>
              <m:r>
                <m:t>p</m:t>
              </m:r>
            </m:sub>
            <m:sup>
              <m:d>
                <m:dPr>
                  <m:begChr m:val="("/>
                  <m:endChr m:val=")"/>
                  <m:sepChr m:val=""/>
                  <m:grow/>
                </m:dPr>
                <m:e>
                  <m:r>
                    <m:t>s</m:t>
                  </m:r>
                </m:e>
              </m:d>
            </m:sup>
          </m:sSubSup>
          <m:sSubSup>
            <m:e>
              <m:r>
                <m:rPr>
                  <m:sty m:val="b"/>
                </m:rPr>
                <m:t>S</m:t>
              </m:r>
            </m:e>
            <m:sub>
              <m:sSubSup>
                <m:e>
                  <m:r>
                    <m:rPr>
                      <m:sty m:val="p"/>
                      <m:scr m:val="script"/>
                    </m:rPr>
                    <m:t>I</m:t>
                  </m:r>
                </m:e>
                <m:sub>
                  <m:r>
                    <m:t>j</m:t>
                  </m:r>
                </m:sub>
                <m:sup>
                  <m:d>
                    <m:dPr>
                      <m:begChr m:val="("/>
                      <m:endChr m:val=")"/>
                      <m:sepChr m:val=""/>
                      <m:grow/>
                    </m:dPr>
                    <m:e>
                      <m:r>
                        <m:t>s</m:t>
                      </m:r>
                    </m:e>
                  </m:d>
                </m:sup>
              </m:sSubSup>
              <m:r>
                <m:rPr>
                  <m:sty m:val="p"/>
                </m:rPr>
                <m:t>,</m:t>
              </m:r>
              <m:r>
                <m:t>n</m:t>
              </m:r>
            </m:sub>
            <m:sup>
              <m:r>
                <m:t>r</m:t>
              </m:r>
            </m:sup>
          </m:sSubSup>
          <m:r>
            <m:rPr>
              <m:sty m:val="p"/>
            </m:rPr>
            <m:t>+</m:t>
          </m:r>
          <m:sSubSup>
            <m:e>
              <m:r>
                <m:rPr>
                  <m:sty m:val="b"/>
                </m:rPr>
                <m:t>e</m:t>
              </m:r>
            </m:e>
            <m:sub>
              <m:r>
                <m:t>j</m:t>
              </m:r>
            </m:sub>
            <m:sup>
              <m:d>
                <m:dPr>
                  <m:begChr m:val="("/>
                  <m:endChr m:val=")"/>
                  <m:sepChr m:val=""/>
                  <m:grow/>
                </m:dPr>
                <m:e>
                  <m:r>
                    <m:t>s</m:t>
                  </m:r>
                </m:e>
              </m:d>
            </m:sup>
          </m:sSubSup>
          <m:r>
            <m:rPr>
              <m:sty m:val="p"/>
            </m:rPr>
            <m:t>+</m:t>
          </m:r>
          <m:sSub>
            <m:e>
              <m:r>
                <m:rPr>
                  <m:sty m:val="b"/>
                </m:rPr>
                <m:t>v</m:t>
              </m:r>
            </m:e>
            <m:sub>
              <m:r>
                <m:t>n</m:t>
              </m:r>
            </m:sub>
          </m:sSub>
          <m:r>
            <m:rPr>
              <m:sty m:val="p"/>
            </m:rPr>
            <m:t>,</m:t>
          </m:r>
          <m:r>
            <m:t>  </m:t>
          </m:r>
          <m:sSubSup>
            <m:e>
              <m:r>
                <m:rPr>
                  <m:sty m:val="b"/>
                </m:rPr>
                <m:t>z</m:t>
              </m:r>
            </m:e>
            <m:sub>
              <m:r>
                <m:t>n</m:t>
              </m:r>
              <m:r>
                <m:rPr>
                  <m:sty m:val="p"/>
                </m:rPr>
                <m:t>,</m:t>
              </m:r>
              <m:r>
                <m:t>j</m:t>
              </m:r>
            </m:sub>
            <m:sup>
              <m:d>
                <m:dPr>
                  <m:begChr m:val="("/>
                  <m:endChr m:val=")"/>
                  <m:sepChr m:val=""/>
                  <m:grow/>
                </m:dPr>
                <m:e>
                  <m:r>
                    <m:t>s</m:t>
                  </m:r>
                </m:e>
              </m:d>
            </m:sup>
          </m:sSubSup>
          <m:r>
            <m:rPr>
              <m:sty m:val="p"/>
            </m:rPr>
            <m:t>∈</m:t>
          </m:r>
          <m:sSup>
            <m:e>
              <m:r>
                <m:rPr>
                  <m:sty m:val="p"/>
                  <m:scr m:val="double-struck"/>
                </m:rPr>
                <m:t>R</m:t>
              </m:r>
            </m:e>
            <m:sup>
              <m:r>
                <m:t>d</m:t>
              </m:r>
            </m:sup>
          </m:sSup>
          <m:r>
            <m:rPr>
              <m:sty m:val="p"/>
            </m:rPr>
            <m:t>,</m:t>
          </m:r>
        </m:oMath>
      </m:oMathPara>
    </w:p>
    <w:p>
      <w:pPr>
        <w:pStyle w:val="FirstParagraph"/>
      </w:pPr>
      <w:r>
        <w:t xml:space="preserve">其中，</w:t>
      </w:r>
      <m:oMath>
        <m:sSubSup>
          <m:e>
            <m:r>
              <m:rPr>
                <m:sty m:val="b"/>
              </m:rPr>
              <m:t>e</m:t>
            </m:r>
          </m:e>
          <m:sub>
            <m:r>
              <m:t>j</m:t>
            </m:r>
          </m:sub>
          <m:sup>
            <m:d>
              <m:dPr>
                <m:begChr m:val="("/>
                <m:endChr m:val=")"/>
                <m:sepChr m:val=""/>
                <m:grow/>
              </m:dPr>
              <m:e>
                <m:r>
                  <m:t>s</m:t>
                </m:r>
              </m:e>
            </m:d>
          </m:sup>
        </m:sSubSup>
      </m:oMath>
      <w:r>
        <w:t xml:space="preserve"> </w:t>
      </w:r>
      <w:r>
        <w:t xml:space="preserve">为正弦位置编码，</w:t>
      </w:r>
      <m:oMath>
        <m:sSub>
          <m:e>
            <m:r>
              <m:rPr>
                <m:sty m:val="b"/>
              </m:rPr>
              <m:t>v</m:t>
            </m:r>
          </m:e>
          <m:sub>
            <m:r>
              <m:t>n</m:t>
            </m:r>
          </m:sub>
        </m:sSub>
      </m:oMath>
      <w:r>
        <w:t xml:space="preserve"> </w:t>
      </w:r>
      <w:r>
        <w:t xml:space="preserve">为跨尺度共享的变量嵌入。一般设置使用两个不同粒度的 patch 网格；当数据具有经训练区间确定的稳定周期</w:t>
      </w:r>
      <w:r>
        <w:t xml:space="preserve"> </w:t>
      </w:r>
      <m:oMath>
        <m:r>
          <m:t>P</m:t>
        </m:r>
      </m:oMath>
      <w:r>
        <w:t xml:space="preserve"> </w:t>
      </w:r>
      <w:r>
        <w:t xml:space="preserve">时，其中一个网格可与完整周期对齐。对于这种周期对齐设置，模型根据归一化尺度描述符</w:t>
      </w:r>
      <w:r>
        <w:t xml:space="preserve"> </w:t>
      </w:r>
      <m:oMath>
        <m:sSub>
          <m:e>
            <m:r>
              <m:rPr>
                <m:sty m:val="b"/>
              </m:rPr>
              <m:t>d</m:t>
            </m:r>
          </m:e>
          <m:sub>
            <m:r>
              <m:t>s</m:t>
            </m:r>
          </m:sub>
        </m:sSub>
        <m:r>
          <m:rPr>
            <m:sty m:val="p"/>
          </m:rPr>
          <m:t>=</m:t>
        </m:r>
        <m:d>
          <m:dPr>
            <m:begChr m:val="["/>
            <m:endChr m:val="]"/>
            <m:sepChr m:val=""/>
            <m:grow/>
          </m:dPr>
          <m:e>
            <m:sSub>
              <m:e>
                <m:r>
                  <m:t>p</m:t>
                </m:r>
              </m:e>
              <m:sub>
                <m:r>
                  <m:t>s</m:t>
                </m:r>
              </m:sub>
            </m:sSub>
            <m:r>
              <m:rPr>
                <m:sty m:val="p"/>
              </m:rPr>
              <m:t>/</m:t>
            </m:r>
            <m:r>
              <m:t>P</m:t>
            </m:r>
            <m:r>
              <m:rPr>
                <m:sty m:val="p"/>
              </m:rPr>
              <m:t>,</m:t>
            </m:r>
            <m:sSub>
              <m:e>
                <m:r>
                  <m:t>q</m:t>
                </m:r>
              </m:e>
              <m:sub>
                <m:r>
                  <m:t>s</m:t>
                </m:r>
              </m:sub>
            </m:sSub>
            <m:r>
              <m:rPr>
                <m:sty m:val="p"/>
              </m:rPr>
              <m:t>/</m:t>
            </m:r>
            <m:r>
              <m:t>P</m:t>
            </m:r>
          </m:e>
        </m:d>
      </m:oMath>
      <w:r>
        <w:t xml:space="preserve"> </w:t>
      </w:r>
      <w:r>
        <w:t xml:space="preserve">生成仿射参数：</w:t>
      </w:r>
    </w:p>
    <w:p>
      <w:pPr>
        <w:pStyle w:val="BodyText"/>
      </w:pPr>
      <m:oMathPara>
        <m:oMathParaPr>
          <m:jc m:val="center"/>
        </m:oMathParaPr>
        <m:oMath>
          <m:d>
            <m:dPr>
              <m:begChr m:val="["/>
              <m:endChr m:val="]"/>
              <m:sepChr m:val=""/>
              <m:grow/>
            </m:dPr>
            <m:e>
              <m:sSub>
                <m:e>
                  <m:r>
                    <m:rPr>
                      <m:sty m:val="b"/>
                    </m:rPr>
                    <m:t>γ</m:t>
                  </m:r>
                </m:e>
                <m:sub>
                  <m:r>
                    <m:t>s</m:t>
                  </m:r>
                </m:sub>
              </m:sSub>
              <m:r>
                <m:rPr>
                  <m:sty m:val="p"/>
                </m:rPr>
                <m:t>,</m:t>
              </m:r>
              <m:sSub>
                <m:e>
                  <m:r>
                    <m:rPr>
                      <m:sty m:val="b"/>
                    </m:rPr>
                    <m:t>β</m:t>
                  </m:r>
                </m:e>
                <m:sub>
                  <m:r>
                    <m:t>s</m:t>
                  </m:r>
                </m:sub>
              </m:sSub>
            </m:e>
          </m:d>
          <m:r>
            <m:rPr>
              <m:sty m:val="p"/>
            </m:rPr>
            <m:t>=</m:t>
          </m:r>
          <m:sSub>
            <m:e>
              <m:r>
                <m:t>Q</m:t>
              </m:r>
            </m:e>
            <m:sub>
              <m:r>
                <m:t>ϕ</m:t>
              </m:r>
            </m:sub>
          </m:sSub>
          <m:d>
            <m:dPr>
              <m:begChr m:val="("/>
              <m:endChr m:val=")"/>
              <m:sepChr m:val=""/>
              <m:grow/>
            </m:dPr>
            <m:e>
              <m:sSub>
                <m:e>
                  <m:r>
                    <m:rPr>
                      <m:sty m:val="b"/>
                    </m:rPr>
                    <m:t>d</m:t>
                  </m:r>
                </m:e>
                <m:sub>
                  <m:r>
                    <m:t>s</m:t>
                  </m:r>
                </m:sub>
              </m:sSub>
            </m:e>
          </m:d>
          <m:r>
            <m:rPr>
              <m:sty m:val="p"/>
            </m:rPr>
            <m:t>,</m:t>
          </m:r>
          <m:r>
            <m:t>  </m:t>
          </m:r>
          <m:sSubSup>
            <m:e>
              <m:bar>
                <m:barPr>
                  <m:pos m:val="top"/>
                </m:barPr>
                <m:e>
                  <m:r>
                    <m:rPr>
                      <m:sty m:val="b"/>
                    </m:rPr>
                    <m:t>z</m:t>
                  </m:r>
                </m:e>
              </m:bar>
            </m:e>
            <m:sub>
              <m:r>
                <m:t>n</m:t>
              </m:r>
              <m:r>
                <m:rPr>
                  <m:sty m:val="p"/>
                </m:rPr>
                <m:t>,</m:t>
              </m:r>
              <m:r>
                <m:t>j</m:t>
              </m:r>
            </m:sub>
            <m:sup>
              <m:d>
                <m:dPr>
                  <m:begChr m:val="("/>
                  <m:endChr m:val=")"/>
                  <m:sepChr m:val=""/>
                  <m:grow/>
                </m:dPr>
                <m:e>
                  <m:r>
                    <m:t>s</m:t>
                  </m:r>
                </m:e>
              </m:d>
            </m:sup>
          </m:sSubSup>
          <m:r>
            <m:rPr>
              <m:sty m:val="p"/>
            </m:rPr>
            <m:t>=</m:t>
          </m:r>
          <m:sSubSup>
            <m:e>
              <m:r>
                <m:rPr>
                  <m:sty m:val="b"/>
                </m:rPr>
                <m:t>z</m:t>
              </m:r>
            </m:e>
            <m:sub>
              <m:r>
                <m:t>n</m:t>
              </m:r>
              <m:r>
                <m:rPr>
                  <m:sty m:val="p"/>
                </m:rPr>
                <m:t>,</m:t>
              </m:r>
              <m:r>
                <m:t>j</m:t>
              </m:r>
            </m:sub>
            <m:sup>
              <m:d>
                <m:dPr>
                  <m:begChr m:val="("/>
                  <m:endChr m:val=")"/>
                  <m:sepChr m:val=""/>
                  <m:grow/>
                </m:dPr>
                <m:e>
                  <m:r>
                    <m:t>s</m:t>
                  </m:r>
                </m:e>
              </m:d>
            </m:sup>
          </m:sSubSup>
          <m:r>
            <m:rPr>
              <m:sty m:val="p"/>
            </m:rPr>
            <m:t>+</m:t>
          </m:r>
          <m:sSubSup>
            <m:e>
              <m:r>
                <m:rPr>
                  <m:sty m:val="b"/>
                </m:rPr>
                <m:t>z</m:t>
              </m:r>
            </m:e>
            <m:sub>
              <m:r>
                <m:t>n</m:t>
              </m:r>
              <m:r>
                <m:rPr>
                  <m:sty m:val="p"/>
                </m:rPr>
                <m:t>,</m:t>
              </m:r>
              <m:r>
                <m:t>j</m:t>
              </m:r>
            </m:sub>
            <m:sup>
              <m:d>
                <m:dPr>
                  <m:begChr m:val="("/>
                  <m:endChr m:val=")"/>
                  <m:sepChr m:val=""/>
                  <m:grow/>
                </m:dPr>
                <m:e>
                  <m:r>
                    <m:t>s</m:t>
                  </m:r>
                </m:e>
              </m:d>
            </m:sup>
          </m:sSubSup>
          <m:r>
            <m:rPr>
              <m:sty m:val="p"/>
            </m:rPr>
            <m:t>⊙</m:t>
          </m:r>
          <m:r>
            <m:rPr>
              <m:sty m:val="p"/>
            </m:rPr>
            <m:t>tanh</m:t>
          </m:r>
          <m:d>
            <m:dPr>
              <m:begChr m:val="("/>
              <m:endChr m:val=")"/>
              <m:sepChr m:val=""/>
              <m:grow/>
            </m:dPr>
            <m:e>
              <m:sSub>
                <m:e>
                  <m:r>
                    <m:rPr>
                      <m:sty m:val="b"/>
                    </m:rPr>
                    <m:t>γ</m:t>
                  </m:r>
                </m:e>
                <m:sub>
                  <m:r>
                    <m:t>s</m:t>
                  </m:r>
                </m:sub>
              </m:sSub>
            </m:e>
          </m:d>
          <m:r>
            <m:rPr>
              <m:sty m:val="p"/>
            </m:rPr>
            <m:t>+</m:t>
          </m:r>
          <m:sSub>
            <m:e>
              <m:r>
                <m:rPr>
                  <m:sty m:val="b"/>
                </m:rPr>
                <m:t>β</m:t>
              </m:r>
            </m:e>
            <m:sub>
              <m:r>
                <m:t>s</m:t>
              </m:r>
            </m:sub>
          </m:sSub>
          <m:r>
            <m:rPr>
              <m:sty m:val="p"/>
            </m:rPr>
            <m:t>,</m:t>
          </m:r>
        </m:oMath>
      </m:oMathPara>
    </w:p>
    <w:p>
      <w:pPr>
        <w:pStyle w:val="FirstParagraph"/>
      </w:pPr>
      <w:r>
        <w:t xml:space="preserve">其中，</w:t>
      </w:r>
      <m:oMath>
        <m:sSub>
          <m:e>
            <m:r>
              <m:t>Q</m:t>
            </m:r>
          </m:e>
          <m:sub>
            <m:r>
              <m:t>ϕ</m:t>
            </m:r>
          </m:sub>
        </m:sSub>
      </m:oMath>
      <w:r>
        <w:t xml:space="preserve"> </w:t>
      </w:r>
      <w:r>
        <w:t xml:space="preserve">为两层感知机，其末层采用零初始化，使尺度适配器在训练开始时保持恒等映射。未启用周期对齐时，令</w:t>
      </w:r>
      <w:r>
        <w:t xml:space="preserve"> </w:t>
      </w:r>
      <m:oMath>
        <m:sSubSup>
          <m:e>
            <m:bar>
              <m:barPr>
                <m:pos m:val="top"/>
              </m:barPr>
              <m:e>
                <m:r>
                  <m:rPr>
                    <m:sty m:val="b"/>
                  </m:rPr>
                  <m:t>z</m:t>
                </m:r>
              </m:e>
            </m:bar>
          </m:e>
          <m:sub>
            <m:r>
              <m:t>n</m:t>
            </m:r>
            <m:r>
              <m:rPr>
                <m:sty m:val="p"/>
              </m:rPr>
              <m:t>,</m:t>
            </m:r>
            <m:r>
              <m:t>j</m:t>
            </m:r>
          </m:sub>
          <m:sup>
            <m:d>
              <m:dPr>
                <m:begChr m:val="("/>
                <m:endChr m:val=")"/>
                <m:sepChr m:val=""/>
                <m:grow/>
              </m:dPr>
              <m:e>
                <m:r>
                  <m:t>s</m:t>
                </m:r>
              </m:e>
            </m:d>
          </m:sup>
        </m:sSubSup>
        <m:r>
          <m:rPr>
            <m:sty m:val="p"/>
          </m:rPr>
          <m:t>=</m:t>
        </m:r>
        <m:sSubSup>
          <m:e>
            <m:r>
              <m:rPr>
                <m:sty m:val="b"/>
              </m:rPr>
              <m:t>z</m:t>
            </m:r>
          </m:e>
          <m:sub>
            <m:r>
              <m:t>n</m:t>
            </m:r>
            <m:r>
              <m:rPr>
                <m:sty m:val="p"/>
              </m:rPr>
              <m:t>,</m:t>
            </m:r>
            <m:r>
              <m:t>j</m:t>
            </m:r>
          </m:sub>
          <m:sup>
            <m:d>
              <m:dPr>
                <m:begChr m:val="("/>
                <m:endChr m:val=")"/>
                <m:sepChr m:val=""/>
                <m:grow/>
              </m:dPr>
              <m:e>
                <m:r>
                  <m:t>s</m:t>
                </m:r>
              </m:e>
            </m:d>
          </m:sup>
        </m:sSubSup>
      </m:oMath>
      <w:r>
        <w:t xml:space="preserve">。各数据集使用的具体 patch 长度与步长在第4.1节给出。</w:t>
      </w:r>
    </w:p>
    <w:bookmarkEnd w:id="30"/>
    <w:bookmarkStart w:id="31" w:name="参数共享的双向状态空间编码"/>
    <w:p>
      <w:pPr>
        <w:pStyle w:val="Heading4"/>
      </w:pPr>
      <w:r>
        <w:t xml:space="preserve">3.3.2 参数共享的双向状态空间编码</w:t>
      </w:r>
    </w:p>
    <w:p>
      <w:pPr>
        <w:pStyle w:val="FirstParagraph"/>
      </w:pPr>
      <w:r>
        <w:t xml:space="preserve">两个尺度使用同一组双向 Mamba 编码器参数，但分别执行前向计算，因此一个尺度的扫描状态不会延续到另一个尺度。令</w:t>
      </w:r>
      <w:r>
        <w:t xml:space="preserve"> </w:t>
      </w:r>
      <m:oMath>
        <m:sSup>
          <m:e>
            <m:r>
              <m:rPr>
                <m:sty m:val="b"/>
              </m:rPr>
              <m:t>Z</m:t>
            </m:r>
          </m:e>
          <m:sup>
            <m:d>
              <m:dPr>
                <m:begChr m:val="("/>
                <m:endChr m:val=")"/>
                <m:sepChr m:val=""/>
                <m:grow/>
              </m:dPr>
              <m:e>
                <m:r>
                  <m:t>s</m:t>
                </m:r>
                <m:r>
                  <m:rPr>
                    <m:sty m:val="p"/>
                  </m:rPr>
                  <m:t>,</m:t>
                </m:r>
                <m:r>
                  <m:rPr>
                    <m:sty m:val="p"/>
                  </m:rPr>
                  <m:t>ℓ</m:t>
                </m:r>
              </m:e>
            </m:d>
          </m:sup>
        </m:sSup>
      </m:oMath>
      <w:r>
        <w:t xml:space="preserve"> </w:t>
      </w:r>
      <w:r>
        <w:t xml:space="preserve">为尺度</w:t>
      </w:r>
      <w:r>
        <w:t xml:space="preserve"> </w:t>
      </w:r>
      <m:oMath>
        <m:r>
          <m:t>s</m:t>
        </m:r>
      </m:oMath>
      <w:r>
        <w:t xml:space="preserve"> </w:t>
      </w:r>
      <w:r>
        <w:t xml:space="preserve">在第</w:t>
      </w:r>
      <w:r>
        <w:t xml:space="preserve"> </w:t>
      </w:r>
      <m:oMath>
        <m:r>
          <m:rPr>
            <m:sty m:val="p"/>
          </m:rPr>
          <m:t>ℓ</m:t>
        </m:r>
      </m:oMath>
      <w:r>
        <w:t xml:space="preserve"> </w:t>
      </w:r>
      <w:r>
        <w:t xml:space="preserve">层的输入，忽略 dropout 记号时，该层可表示为</w:t>
      </w:r>
    </w:p>
    <w:p>
      <w:pPr>
        <w:pStyle w:val="BodyText"/>
      </w:pPr>
      <m:oMathPara>
        <m:oMathParaPr>
          <m:jc m:val="center"/>
        </m:oMathParaPr>
        <m:oMath>
          <m:sSup>
            <m:e>
              <m:r>
                <m:rPr>
                  <m:sty m:val="b"/>
                </m:rPr>
                <m:t>Q</m:t>
              </m:r>
            </m:e>
            <m:sup>
              <m:d>
                <m:dPr>
                  <m:begChr m:val="("/>
                  <m:endChr m:val=")"/>
                  <m:sepChr m:val=""/>
                  <m:grow/>
                </m:dPr>
                <m:e>
                  <m:r>
                    <m:t>s</m:t>
                  </m:r>
                  <m:r>
                    <m:rPr>
                      <m:sty m:val="p"/>
                    </m:rPr>
                    <m:t>,</m:t>
                  </m:r>
                  <m:r>
                    <m:rPr>
                      <m:sty m:val="p"/>
                    </m:rPr>
                    <m:t>ℓ</m:t>
                  </m:r>
                </m:e>
              </m:d>
            </m:sup>
          </m:sSup>
          <m:r>
            <m:rPr>
              <m:sty m:val="p"/>
            </m:rPr>
            <m:t>=</m:t>
          </m:r>
          <m:sSup>
            <m:e>
              <m:r>
                <m:rPr>
                  <m:sty m:val="b"/>
                </m:rPr>
                <m:t>Z</m:t>
              </m:r>
            </m:e>
            <m:sup>
              <m:d>
                <m:dPr>
                  <m:begChr m:val="("/>
                  <m:endChr m:val=")"/>
                  <m:sepChr m:val=""/>
                  <m:grow/>
                </m:dPr>
                <m:e>
                  <m:r>
                    <m:t>s</m:t>
                  </m:r>
                  <m:r>
                    <m:rPr>
                      <m:sty m:val="p"/>
                    </m:rPr>
                    <m:t>,</m:t>
                  </m:r>
                  <m:r>
                    <m:rPr>
                      <m:sty m:val="p"/>
                    </m:rPr>
                    <m:t>ℓ</m:t>
                  </m:r>
                </m:e>
              </m:d>
            </m:sup>
          </m:sSup>
          <m:r>
            <m:rPr>
              <m:sty m:val="p"/>
            </m:rPr>
            <m:t>+</m:t>
          </m:r>
          <m:sSub>
            <m:e>
              <m:r>
                <m:rPr>
                  <m:sty m:val="p"/>
                </m:rPr>
                <m:t>Mamba</m:t>
              </m:r>
            </m:e>
            <m:sub>
              <m:r>
                <m:rPr>
                  <m:sty m:val="p"/>
                </m:rPr>
                <m:t>→</m:t>
              </m:r>
            </m:sub>
          </m:sSub>
          <m:r>
            <m:t>​</m:t>
          </m:r>
          <m:d>
            <m:dPr>
              <m:begChr m:val="("/>
              <m:endChr m:val=")"/>
              <m:sepChr m:val=""/>
              <m:grow/>
            </m:dPr>
            <m:e>
              <m:r>
                <m:rPr>
                  <m:sty m:val="p"/>
                </m:rPr>
                <m:t>LN</m:t>
              </m:r>
              <m:d>
                <m:dPr>
                  <m:begChr m:val="("/>
                  <m:endChr m:val=")"/>
                  <m:sepChr m:val=""/>
                  <m:grow/>
                </m:dPr>
                <m:e>
                  <m:sSup>
                    <m:e>
                      <m:r>
                        <m:rPr>
                          <m:sty m:val="b"/>
                        </m:rPr>
                        <m:t>Z</m:t>
                      </m:r>
                    </m:e>
                    <m:sup>
                      <m:d>
                        <m:dPr>
                          <m:begChr m:val="("/>
                          <m:endChr m:val=")"/>
                          <m:sepChr m:val=""/>
                          <m:grow/>
                        </m:dPr>
                        <m:e>
                          <m:r>
                            <m:t>s</m:t>
                          </m:r>
                          <m:r>
                            <m:rPr>
                              <m:sty m:val="p"/>
                            </m:rPr>
                            <m:t>,</m:t>
                          </m:r>
                          <m:r>
                            <m:rPr>
                              <m:sty m:val="p"/>
                            </m:rPr>
                            <m:t>ℓ</m:t>
                          </m:r>
                        </m:e>
                      </m:d>
                    </m:sup>
                  </m:sSup>
                </m:e>
              </m:d>
            </m:e>
          </m:d>
          <m:r>
            <m:rPr>
              <m:sty m:val="p"/>
            </m:rPr>
            <m:t>+</m:t>
          </m:r>
          <m:r>
            <m:rPr>
              <m:sty m:val="p"/>
            </m:rPr>
            <m:t>Rev</m:t>
          </m:r>
          <m:r>
            <m:t>​</m:t>
          </m:r>
          <m:d>
            <m:dPr>
              <m:begChr m:val="["/>
              <m:endChr m:val="]"/>
              <m:sepChr m:val=""/>
              <m:grow/>
            </m:dPr>
            <m:e>
              <m:sSub>
                <m:e>
                  <m:r>
                    <m:rPr>
                      <m:sty m:val="p"/>
                    </m:rPr>
                    <m:t>Mamba</m:t>
                  </m:r>
                </m:e>
                <m:sub>
                  <m:r>
                    <m:rPr>
                      <m:sty m:val="p"/>
                    </m:rPr>
                    <m:t>←</m:t>
                  </m:r>
                </m:sub>
              </m:sSub>
              <m:r>
                <m:t>​</m:t>
              </m:r>
              <m:d>
                <m:dPr>
                  <m:begChr m:val="("/>
                  <m:endChr m:val=")"/>
                  <m:sepChr m:val=""/>
                  <m:grow/>
                </m:dPr>
                <m:e>
                  <m:r>
                    <m:rPr>
                      <m:sty m:val="p"/>
                    </m:rPr>
                    <m:t>Rev</m:t>
                  </m:r>
                  <m:r>
                    <m:t>​</m:t>
                  </m:r>
                  <m:d>
                    <m:dPr>
                      <m:begChr m:val="["/>
                      <m:endChr m:val="]"/>
                      <m:sepChr m:val=""/>
                      <m:grow/>
                    </m:dPr>
                    <m:e>
                      <m:r>
                        <m:rPr>
                          <m:sty m:val="p"/>
                        </m:rPr>
                        <m:t>LN</m:t>
                      </m:r>
                      <m:d>
                        <m:dPr>
                          <m:begChr m:val="("/>
                          <m:endChr m:val=")"/>
                          <m:sepChr m:val=""/>
                          <m:grow/>
                        </m:dPr>
                        <m:e>
                          <m:sSup>
                            <m:e>
                              <m:r>
                                <m:rPr>
                                  <m:sty m:val="b"/>
                                </m:rPr>
                                <m:t>Z</m:t>
                              </m:r>
                            </m:e>
                            <m:sup>
                              <m:d>
                                <m:dPr>
                                  <m:begChr m:val="("/>
                                  <m:endChr m:val=")"/>
                                  <m:sepChr m:val=""/>
                                  <m:grow/>
                                </m:dPr>
                                <m:e>
                                  <m:r>
                                    <m:t>s</m:t>
                                  </m:r>
                                  <m:r>
                                    <m:rPr>
                                      <m:sty m:val="p"/>
                                    </m:rPr>
                                    <m:t>,</m:t>
                                  </m:r>
                                  <m:r>
                                    <m:rPr>
                                      <m:sty m:val="p"/>
                                    </m:rPr>
                                    <m:t>ℓ</m:t>
                                  </m:r>
                                </m:e>
                              </m:d>
                            </m:sup>
                          </m:sSup>
                        </m:e>
                      </m:d>
                    </m:e>
                  </m:d>
                </m:e>
              </m:d>
            </m:e>
          </m:d>
          <m:r>
            <m:rPr>
              <m:sty m:val="p"/>
            </m:rPr>
            <m:t>,</m:t>
          </m:r>
        </m:oMath>
      </m:oMathPara>
    </w:p>
    <w:p>
      <w:pPr>
        <w:pStyle w:val="FirstParagraph"/>
      </w:pPr>
      <m:oMathPara>
        <m:oMathParaPr>
          <m:jc m:val="center"/>
        </m:oMathParaPr>
        <m:oMath>
          <m:sSup>
            <m:e>
              <m:r>
                <m:rPr>
                  <m:sty m:val="b"/>
                </m:rPr>
                <m:t>Z</m:t>
              </m:r>
            </m:e>
            <m:sup>
              <m:d>
                <m:dPr>
                  <m:begChr m:val="("/>
                  <m:endChr m:val=")"/>
                  <m:sepChr m:val=""/>
                  <m:grow/>
                </m:dPr>
                <m:e>
                  <m:r>
                    <m:t>s</m:t>
                  </m:r>
                  <m:r>
                    <m:rPr>
                      <m:sty m:val="p"/>
                    </m:rPr>
                    <m:t>,</m:t>
                  </m:r>
                  <m:r>
                    <m:rPr>
                      <m:sty m:val="p"/>
                    </m:rPr>
                    <m:t>ℓ</m:t>
                  </m:r>
                  <m:r>
                    <m:rPr>
                      <m:sty m:val="p"/>
                    </m:rPr>
                    <m:t>+</m:t>
                  </m:r>
                  <m:r>
                    <m:t>1</m:t>
                  </m:r>
                </m:e>
              </m:d>
            </m:sup>
          </m:sSup>
          <m:r>
            <m:rPr>
              <m:sty m:val="p"/>
            </m:rPr>
            <m:t>=</m:t>
          </m:r>
          <m:sSup>
            <m:e>
              <m:r>
                <m:rPr>
                  <m:sty m:val="b"/>
                </m:rPr>
                <m:t>Q</m:t>
              </m:r>
            </m:e>
            <m:sup>
              <m:d>
                <m:dPr>
                  <m:begChr m:val="("/>
                  <m:endChr m:val=")"/>
                  <m:sepChr m:val=""/>
                  <m:grow/>
                </m:dPr>
                <m:e>
                  <m:r>
                    <m:t>s</m:t>
                  </m:r>
                  <m:r>
                    <m:rPr>
                      <m:sty m:val="p"/>
                    </m:rPr>
                    <m:t>,</m:t>
                  </m:r>
                  <m:r>
                    <m:rPr>
                      <m:sty m:val="p"/>
                    </m:rPr>
                    <m:t>ℓ</m:t>
                  </m:r>
                </m:e>
              </m:d>
            </m:sup>
          </m:sSup>
          <m:r>
            <m:rPr>
              <m:sty m:val="p"/>
            </m:rPr>
            <m:t>+</m:t>
          </m:r>
          <m:r>
            <m:rPr>
              <m:sty m:val="p"/>
            </m:rPr>
            <m:t>FFN</m:t>
          </m:r>
          <m:r>
            <m:t>​</m:t>
          </m:r>
          <m:d>
            <m:dPr>
              <m:begChr m:val="("/>
              <m:endChr m:val=")"/>
              <m:sepChr m:val=""/>
              <m:grow/>
            </m:dPr>
            <m:e>
              <m:r>
                <m:rPr>
                  <m:sty m:val="p"/>
                </m:rPr>
                <m:t>LN</m:t>
              </m:r>
              <m:d>
                <m:dPr>
                  <m:begChr m:val="("/>
                  <m:endChr m:val=")"/>
                  <m:sepChr m:val=""/>
                  <m:grow/>
                </m:dPr>
                <m:e>
                  <m:sSup>
                    <m:e>
                      <m:r>
                        <m:rPr>
                          <m:sty m:val="b"/>
                        </m:rPr>
                        <m:t>Q</m:t>
                      </m:r>
                    </m:e>
                    <m:sup>
                      <m:d>
                        <m:dPr>
                          <m:begChr m:val="("/>
                          <m:endChr m:val=")"/>
                          <m:sepChr m:val=""/>
                          <m:grow/>
                        </m:dPr>
                        <m:e>
                          <m:r>
                            <m:t>s</m:t>
                          </m:r>
                          <m:r>
                            <m:rPr>
                              <m:sty m:val="p"/>
                            </m:rPr>
                            <m:t>,</m:t>
                          </m:r>
                          <m:r>
                            <m:rPr>
                              <m:sty m:val="p"/>
                            </m:rPr>
                            <m:t>ℓ</m:t>
                          </m:r>
                        </m:e>
                      </m:d>
                    </m:sup>
                  </m:sSup>
                </m:e>
              </m:d>
            </m:e>
          </m:d>
          <m:r>
            <m:rPr>
              <m:sty m:val="p"/>
            </m:rPr>
            <m:t>,</m:t>
          </m:r>
          <m:r>
            <m:t>  </m:t>
          </m:r>
          <m:sSup>
            <m:e>
              <m:r>
                <m:rPr>
                  <m:sty m:val="b"/>
                </m:rPr>
                <m:t>U</m:t>
              </m:r>
            </m:e>
            <m:sup>
              <m:d>
                <m:dPr>
                  <m:begChr m:val="("/>
                  <m:endChr m:val=")"/>
                  <m:sepChr m:val=""/>
                  <m:grow/>
                </m:dPr>
                <m:e>
                  <m:r>
                    <m:t>s</m:t>
                  </m:r>
                </m:e>
              </m:d>
            </m:sup>
          </m:sSup>
          <m:r>
            <m:rPr>
              <m:sty m:val="p"/>
            </m:rPr>
            <m:t>=</m:t>
          </m:r>
          <m:r>
            <m:rPr>
              <m:sty m:val="p"/>
            </m:rPr>
            <m:t>LN</m:t>
          </m:r>
          <m:d>
            <m:dPr>
              <m:begChr m:val="("/>
              <m:endChr m:val=")"/>
              <m:sepChr m:val=""/>
              <m:grow/>
            </m:dPr>
            <m:e>
              <m:sSup>
                <m:e>
                  <m:r>
                    <m:rPr>
                      <m:sty m:val="b"/>
                    </m:rPr>
                    <m:t>Z</m:t>
                  </m:r>
                </m:e>
                <m:sup>
                  <m:d>
                    <m:dPr>
                      <m:begChr m:val="("/>
                      <m:endChr m:val=")"/>
                      <m:sepChr m:val=""/>
                      <m:grow/>
                    </m:dPr>
                    <m:e>
                      <m:r>
                        <m:t>s</m:t>
                      </m:r>
                      <m:r>
                        <m:rPr>
                          <m:sty m:val="p"/>
                        </m:rPr>
                        <m:t>,</m:t>
                      </m:r>
                      <m:r>
                        <m:t>E</m:t>
                      </m:r>
                    </m:e>
                  </m:d>
                </m:sup>
              </m:sSup>
            </m:e>
          </m:d>
          <m:r>
            <m:rPr>
              <m:sty m:val="p"/>
            </m:rPr>
            <m:t>,</m:t>
          </m:r>
        </m:oMath>
      </m:oMathPara>
    </w:p>
    <w:p>
      <w:pPr>
        <w:pStyle w:val="FirstParagraph"/>
      </w:pPr>
      <w:r>
        <w:t xml:space="preserve">其中，</w:t>
      </w:r>
      <m:oMath>
        <m:r>
          <m:t>E</m:t>
        </m:r>
      </m:oMath>
      <w:r>
        <w:t xml:space="preserve"> </w:t>
      </w:r>
      <w:r>
        <w:t xml:space="preserve">为编码层数，</w:t>
      </w:r>
      <m:oMath>
        <m:r>
          <m:rPr>
            <m:sty m:val="p"/>
          </m:rPr>
          <m:t>Rev</m:t>
        </m:r>
        <m:d>
          <m:dPr>
            <m:begChr m:val="("/>
            <m:endChr m:val=")"/>
            <m:sepChr m:val=""/>
            <m:grow/>
          </m:dPr>
          <m:e>
            <m:r>
              <m:rPr>
                <m:sty m:val="p"/>
              </m:rPr>
              <m:t>⋅</m:t>
            </m:r>
          </m:e>
        </m:d>
      </m:oMath>
      <w:r>
        <w:t xml:space="preserve"> </w:t>
      </w:r>
      <w:r>
        <w:t xml:space="preserve">表示沿 patch 顺序翻转。该设计在每个尺度内同时聚合正向与反向的 patch 依赖，同时通过参数共享限制双尺度编码的额外开销。</w:t>
      </w:r>
    </w:p>
    <w:bookmarkEnd w:id="31"/>
    <w:bookmarkStart w:id="32" w:name="变量图传播与基础预测重建"/>
    <w:p>
      <w:pPr>
        <w:pStyle w:val="Heading4"/>
      </w:pPr>
      <w:r>
        <w:t xml:space="preserve">3.3.3 变量图传播与基础预测重建</w:t>
      </w:r>
    </w:p>
    <w:p>
      <w:pPr>
        <w:pStyle w:val="FirstParagraph"/>
      </w:pPr>
      <w:r>
        <w:t xml:space="preserve">状态空间编码在每个变量内部沿 patch 序列传播信息，变量间关系则由并行图分支建模。图结构由训练数据先验和端到端学习的全局关系共同表示。静态邻接矩阵</w:t>
      </w:r>
      <w:r>
        <w:t xml:space="preserve"> </w:t>
      </w:r>
      <m:oMath>
        <m:sSup>
          <m:e>
            <m:r>
              <m:rPr>
                <m:sty m:val="b"/>
              </m:rPr>
              <m:t>A</m:t>
            </m:r>
          </m:e>
          <m:sup>
            <m:r>
              <m:rPr>
                <m:sty m:val="p"/>
              </m:rPr>
              <m:t>s</m:t>
            </m:r>
            <m:r>
              <m:rPr>
                <m:sty m:val="p"/>
              </m:rPr>
              <m:t>t</m:t>
            </m:r>
          </m:sup>
        </m:sSup>
      </m:oMath>
      <w:r>
        <w:t xml:space="preserve"> </w:t>
      </w:r>
      <w:r>
        <w:t xml:space="preserve">仅根据训练区间内变量间的距离相关性计算；每个变量保留相关性最高的</w:t>
      </w:r>
      <w:r>
        <w:t xml:space="preserve"> </w:t>
      </w:r>
      <m:oMath>
        <m:sSub>
          <m:e>
            <m:r>
              <m:t>K</m:t>
            </m:r>
          </m:e>
          <m:sub>
            <m:r>
              <m:t>g</m:t>
            </m:r>
          </m:sub>
        </m:sSub>
      </m:oMath>
      <w:r>
        <w:t xml:space="preserve"> </w:t>
      </w:r>
      <w:r>
        <w:t xml:space="preserve">个邻居及自连接，随后进行行归一化。给定可学习节点嵌入</w:t>
      </w:r>
      <w:r>
        <w:t xml:space="preserve"> </w:t>
      </w:r>
      <m:oMath>
        <m:sSub>
          <m:e>
            <m:r>
              <m:rPr>
                <m:sty m:val="b"/>
              </m:rPr>
              <m:t>E</m:t>
            </m:r>
          </m:e>
          <m:sub>
            <m:r>
              <m:t>g</m:t>
            </m:r>
          </m:sub>
        </m:sSub>
      </m:oMath>
      <w:r>
        <w:t xml:space="preserve">，学习邻接矩阵与融合邻接矩阵分别为</w:t>
      </w:r>
    </w:p>
    <w:p>
      <w:pPr>
        <w:pStyle w:val="BodyText"/>
      </w:pPr>
      <m:oMathPara>
        <m:oMathParaPr>
          <m:jc m:val="center"/>
        </m:oMathParaPr>
        <m:oMath>
          <m:sSup>
            <m:e>
              <m:r>
                <m:rPr>
                  <m:sty m:val="b"/>
                </m:rPr>
                <m:t>A</m:t>
              </m:r>
            </m:e>
            <m:sup>
              <m:r>
                <m:rPr>
                  <m:sty m:val="p"/>
                </m:rPr>
                <m:t>l</m:t>
              </m:r>
              <m:r>
                <m:rPr>
                  <m:sty m:val="p"/>
                </m:rPr>
                <m:t>r</m:t>
              </m:r>
              <m:r>
                <m:rPr>
                  <m:sty m:val="p"/>
                </m:rPr>
                <m:t>n</m:t>
              </m:r>
            </m:sup>
          </m:sSup>
          <m:r>
            <m:rPr>
              <m:sty m:val="p"/>
            </m:rPr>
            <m:t>=</m:t>
          </m:r>
          <m:r>
            <m:rPr>
              <m:sty m:val="p"/>
            </m:rPr>
            <m:t>softmax</m:t>
          </m:r>
          <m:d>
            <m:dPr>
              <m:begChr m:val="("/>
              <m:endChr m:val=")"/>
              <m:sepChr m:val=""/>
              <m:grow/>
            </m:dPr>
            <m:e>
              <m:sSub>
                <m:e>
                  <m:r>
                    <m:rPr>
                      <m:sty m:val="b"/>
                    </m:rPr>
                    <m:t>E</m:t>
                  </m:r>
                </m:e>
                <m:sub>
                  <m:r>
                    <m:t>g</m:t>
                  </m:r>
                </m:sub>
              </m:sSub>
              <m:sSubSup>
                <m:e>
                  <m:r>
                    <m:rPr>
                      <m:sty m:val="b"/>
                    </m:rPr>
                    <m:t>E</m:t>
                  </m:r>
                </m:e>
                <m:sub>
                  <m:r>
                    <m:t>g</m:t>
                  </m:r>
                </m:sub>
                <m:sup>
                  <m:r>
                    <m:rPr>
                      <m:sty m:val="p"/>
                      <m:scr m:val="sans-serif"/>
                    </m:rPr>
                    <m:t>T</m:t>
                  </m:r>
                </m:sup>
              </m:sSubSup>
            </m:e>
          </m:d>
          <m:r>
            <m:rPr>
              <m:sty m:val="p"/>
            </m:rPr>
            <m:t>,</m:t>
          </m:r>
          <m:r>
            <m:t>  </m:t>
          </m:r>
          <m:r>
            <m:rPr>
              <m:sty m:val="b"/>
            </m:rPr>
            <m:t>A</m:t>
          </m:r>
          <m:r>
            <m:rPr>
              <m:sty m:val="p"/>
            </m:rPr>
            <m:t>=</m:t>
          </m:r>
          <m:r>
            <m:t>α</m:t>
          </m:r>
          <m:sSup>
            <m:e>
              <m:r>
                <m:rPr>
                  <m:sty m:val="b"/>
                </m:rPr>
                <m:t>A</m:t>
              </m:r>
            </m:e>
            <m:sup>
              <m:r>
                <m:rPr>
                  <m:sty m:val="p"/>
                </m:rPr>
                <m:t>s</m:t>
              </m:r>
              <m:r>
                <m:rPr>
                  <m:sty m:val="p"/>
                </m:rPr>
                <m:t>t</m:t>
              </m:r>
            </m:sup>
          </m:sSup>
          <m:r>
            <m:rPr>
              <m:sty m:val="p"/>
            </m:rPr>
            <m:t>+</m:t>
          </m:r>
          <m:d>
            <m:dPr>
              <m:begChr m:val="("/>
              <m:endChr m:val=")"/>
              <m:sepChr m:val=""/>
              <m:grow/>
            </m:dPr>
            <m:e>
              <m:r>
                <m:t>1</m:t>
              </m:r>
              <m:r>
                <m:rPr>
                  <m:sty m:val="p"/>
                </m:rPr>
                <m:t>−</m:t>
              </m:r>
              <m:r>
                <m:t>α</m:t>
              </m:r>
            </m:e>
          </m:d>
          <m:sSup>
            <m:e>
              <m:r>
                <m:rPr>
                  <m:sty m:val="b"/>
                </m:rPr>
                <m:t>A</m:t>
              </m:r>
            </m:e>
            <m:sup>
              <m:r>
                <m:rPr>
                  <m:sty m:val="p"/>
                </m:rPr>
                <m:t>l</m:t>
              </m:r>
              <m:r>
                <m:rPr>
                  <m:sty m:val="p"/>
                </m:rPr>
                <m:t>r</m:t>
              </m:r>
              <m:r>
                <m:rPr>
                  <m:sty m:val="p"/>
                </m:rPr>
                <m:t>n</m:t>
              </m:r>
            </m:sup>
          </m:sSup>
          <m:r>
            <m:rPr>
              <m:sty m:val="p"/>
            </m:rPr>
            <m:t>.</m:t>
          </m:r>
        </m:oMath>
      </m:oMathPara>
    </w:p>
    <w:p>
      <w:pPr>
        <w:pStyle w:val="FirstParagraph"/>
      </w:pPr>
      <w:r>
        <w:t xml:space="preserve">其中，</w:t>
      </w:r>
      <m:oMath>
        <m:r>
          <m:t>α</m:t>
        </m:r>
        <m:r>
          <m:rPr>
            <m:sty m:val="p"/>
          </m:rPr>
          <m:t>∈</m:t>
        </m:r>
        <m:d>
          <m:dPr>
            <m:begChr m:val="["/>
            <m:endChr m:val="]"/>
            <m:sepChr m:val=""/>
            <m:grow/>
          </m:dPr>
          <m:e>
            <m:r>
              <m:t>0</m:t>
            </m:r>
            <m:r>
              <m:rPr>
                <m:sty m:val="p"/>
              </m:rPr>
              <m:t>,</m:t>
            </m:r>
            <m:r>
              <m:t>1</m:t>
            </m:r>
          </m:e>
        </m:d>
      </m:oMath>
      <w:r>
        <w:t xml:space="preserve"> </w:t>
      </w:r>
      <w:r>
        <w:t xml:space="preserve">为训练先验图的权重。</w:t>
      </w:r>
      <m:oMath>
        <m:sSup>
          <m:e>
            <m:r>
              <m:rPr>
                <m:sty m:val="b"/>
              </m:rPr>
              <m:t>A</m:t>
            </m:r>
          </m:e>
          <m:sup>
            <m:r>
              <m:rPr>
                <m:sty m:val="p"/>
              </m:rPr>
              <m:t>l</m:t>
            </m:r>
            <m:r>
              <m:rPr>
                <m:sty m:val="p"/>
              </m:rPr>
              <m:t>r</m:t>
            </m:r>
            <m:r>
              <m:rPr>
                <m:sty m:val="p"/>
              </m:rPr>
              <m:t>n</m:t>
            </m:r>
          </m:sup>
        </m:sSup>
      </m:oMath>
      <w:r>
        <w:t xml:space="preserve"> </w:t>
      </w:r>
      <w:r>
        <w:t xml:space="preserve">在训练过程中更新，但对所有样本共享，因此本文将其称为“学习图”，不将其表述为样本动态邻接。</w:t>
      </w:r>
    </w:p>
    <w:p>
      <w:pPr>
        <w:pStyle w:val="BodyText"/>
      </w:pPr>
      <w:r>
        <w:t xml:space="preserve">在每个 patch 位置，图分支沿变量维传播信息：</w:t>
      </w:r>
    </w:p>
    <w:p>
      <w:pPr>
        <w:pStyle w:val="BodyText"/>
      </w:pPr>
      <m:oMathPara>
        <m:oMathParaPr>
          <m:jc m:val="center"/>
        </m:oMathParaPr>
        <m:oMath>
          <m:sSubSup>
            <m:e>
              <m:r>
                <m:rPr>
                  <m:sty m:val="b"/>
                </m:rPr>
                <m:t>G</m:t>
              </m:r>
            </m:e>
            <m:sub>
              <m:r>
                <m:t>j</m:t>
              </m:r>
            </m:sub>
            <m:sup>
              <m:d>
                <m:dPr>
                  <m:begChr m:val="("/>
                  <m:endChr m:val=")"/>
                  <m:sepChr m:val=""/>
                  <m:grow/>
                </m:dPr>
                <m:e>
                  <m:r>
                    <m:t>s</m:t>
                  </m:r>
                </m:e>
              </m:d>
            </m:sup>
          </m:sSubSup>
          <m:r>
            <m:rPr>
              <m:sty m:val="p"/>
            </m:rPr>
            <m:t>=</m:t>
          </m:r>
          <m:r>
            <m:rPr>
              <m:sty m:val="p"/>
            </m:rPr>
            <m:t>GELU</m:t>
          </m:r>
          <m:r>
            <m:t>​</m:t>
          </m:r>
          <m:d>
            <m:dPr>
              <m:begChr m:val="("/>
              <m:endChr m:val=")"/>
              <m:sepChr m:val=""/>
              <m:grow/>
            </m:dPr>
            <m:e>
              <m:r>
                <m:rPr>
                  <m:sty m:val="b"/>
                </m:rPr>
                <m:t>A</m:t>
              </m:r>
              <m:sSubSup>
                <m:e>
                  <m:bar>
                    <m:barPr>
                      <m:pos m:val="top"/>
                    </m:barPr>
                    <m:e>
                      <m:r>
                        <m:rPr>
                          <m:sty m:val="b"/>
                        </m:rPr>
                        <m:t>Z</m:t>
                      </m:r>
                    </m:e>
                  </m:bar>
                </m:e>
                <m:sub>
                  <m:r>
                    <m:t>j</m:t>
                  </m:r>
                </m:sub>
                <m:sup>
                  <m:d>
                    <m:dPr>
                      <m:begChr m:val="("/>
                      <m:endChr m:val=")"/>
                      <m:sepChr m:val=""/>
                      <m:grow/>
                    </m:dPr>
                    <m:e>
                      <m:r>
                        <m:t>s</m:t>
                      </m:r>
                    </m:e>
                  </m:d>
                </m:sup>
              </m:sSubSup>
              <m:sSub>
                <m:e>
                  <m:r>
                    <m:rPr>
                      <m:sty m:val="b"/>
                    </m:rPr>
                    <m:t>W</m:t>
                  </m:r>
                </m:e>
                <m:sub>
                  <m:r>
                    <m:rPr>
                      <m:sty m:val="p"/>
                    </m:rPr>
                    <m:t>i</m:t>
                  </m:r>
                  <m:r>
                    <m:rPr>
                      <m:sty m:val="p"/>
                    </m:rPr>
                    <m:t>n</m:t>
                  </m:r>
                </m:sub>
              </m:sSub>
            </m:e>
          </m:d>
          <m:sSub>
            <m:e>
              <m:r>
                <m:rPr>
                  <m:sty m:val="b"/>
                </m:rPr>
                <m:t>W</m:t>
              </m:r>
            </m:e>
            <m:sub>
              <m:r>
                <m:rPr>
                  <m:sty m:val="p"/>
                </m:rPr>
                <m:t>o</m:t>
              </m:r>
              <m:r>
                <m:rPr>
                  <m:sty m:val="p"/>
                </m:rPr>
                <m:t>u</m:t>
              </m:r>
              <m:r>
                <m:rPr>
                  <m:sty m:val="p"/>
                </m:rPr>
                <m:t>t</m:t>
              </m:r>
            </m:sub>
          </m:sSub>
          <m:r>
            <m:rPr>
              <m:sty m:val="p"/>
            </m:rPr>
            <m:t>,</m:t>
          </m:r>
          <m:r>
            <m:t>  </m:t>
          </m:r>
          <m:sSup>
            <m:e>
              <m:r>
                <m:rPr>
                  <m:sty m:val="b"/>
                </m:rPr>
                <m:t>H</m:t>
              </m:r>
            </m:e>
            <m:sup>
              <m:d>
                <m:dPr>
                  <m:begChr m:val="("/>
                  <m:endChr m:val=")"/>
                  <m:sepChr m:val=""/>
                  <m:grow/>
                </m:dPr>
                <m:e>
                  <m:r>
                    <m:t>s</m:t>
                  </m:r>
                </m:e>
              </m:d>
            </m:sup>
          </m:sSup>
          <m:r>
            <m:rPr>
              <m:sty m:val="p"/>
            </m:rPr>
            <m:t>=</m:t>
          </m:r>
          <m:sSup>
            <m:e>
              <m:r>
                <m:rPr>
                  <m:sty m:val="b"/>
                </m:rPr>
                <m:t>U</m:t>
              </m:r>
            </m:e>
            <m:sup>
              <m:d>
                <m:dPr>
                  <m:begChr m:val="("/>
                  <m:endChr m:val=")"/>
                  <m:sepChr m:val=""/>
                  <m:grow/>
                </m:dPr>
                <m:e>
                  <m:r>
                    <m:t>s</m:t>
                  </m:r>
                </m:e>
              </m:d>
            </m:sup>
          </m:sSup>
          <m:r>
            <m:rPr>
              <m:sty m:val="p"/>
            </m:rPr>
            <m:t>+</m:t>
          </m:r>
          <m:sSup>
            <m:e>
              <m:r>
                <m:rPr>
                  <m:sty m:val="b"/>
                </m:rPr>
                <m:t>G</m:t>
              </m:r>
            </m:e>
            <m:sup>
              <m:d>
                <m:dPr>
                  <m:begChr m:val="("/>
                  <m:endChr m:val=")"/>
                  <m:sepChr m:val=""/>
                  <m:grow/>
                </m:dPr>
                <m:e>
                  <m:r>
                    <m:t>s</m:t>
                  </m:r>
                </m:e>
              </m:d>
            </m:sup>
          </m:sSup>
          <m:r>
            <m:rPr>
              <m:sty m:val="p"/>
            </m:rPr>
            <m:t>.</m:t>
          </m:r>
        </m:oMath>
      </m:oMathPara>
    </w:p>
    <w:p>
      <w:pPr>
        <w:pStyle w:val="FirstParagraph"/>
      </w:pPr>
      <w:r>
        <w:t xml:space="preserve">其中，</w:t>
      </w:r>
      <m:oMath>
        <m:sSubSup>
          <m:e>
            <m:bar>
              <m:barPr>
                <m:pos m:val="top"/>
              </m:barPr>
              <m:e>
                <m:r>
                  <m:rPr>
                    <m:sty m:val="b"/>
                  </m:rPr>
                  <m:t>Z</m:t>
                </m:r>
              </m:e>
            </m:bar>
          </m:e>
          <m:sub>
            <m:r>
              <m:t>j</m:t>
            </m:r>
          </m:sub>
          <m:sup>
            <m:d>
              <m:dPr>
                <m:begChr m:val="("/>
                <m:endChr m:val=")"/>
                <m:sepChr m:val=""/>
                <m:grow/>
              </m:dPr>
              <m:e>
                <m:r>
                  <m:t>s</m:t>
                </m:r>
              </m:e>
            </m:d>
          </m:sup>
        </m:sSubSup>
        <m:r>
          <m:rPr>
            <m:sty m:val="p"/>
          </m:rPr>
          <m:t>∈</m:t>
        </m:r>
        <m:sSup>
          <m:e>
            <m:r>
              <m:rPr>
                <m:sty m:val="p"/>
                <m:scr m:val="double-struck"/>
              </m:rPr>
              <m:t>R</m:t>
            </m:r>
          </m:e>
          <m:sup>
            <m:r>
              <m:t>N</m:t>
            </m:r>
            <m:r>
              <m:rPr>
                <m:sty m:val="p"/>
              </m:rPr>
              <m:t>×</m:t>
            </m:r>
            <m:r>
              <m:t>d</m:t>
            </m:r>
          </m:sup>
        </m:sSup>
      </m:oMath>
      <w:r>
        <w:t xml:space="preserve">，</w:t>
      </w:r>
      <m:oMath>
        <m:sSub>
          <m:e>
            <m:r>
              <m:rPr>
                <m:sty m:val="b"/>
              </m:rPr>
              <m:t>W</m:t>
            </m:r>
          </m:e>
          <m:sub>
            <m:r>
              <m:rPr>
                <m:sty m:val="p"/>
              </m:rPr>
              <m:t>i</m:t>
            </m:r>
            <m:r>
              <m:rPr>
                <m:sty m:val="p"/>
              </m:rPr>
              <m:t>n</m:t>
            </m:r>
          </m:sub>
        </m:sSub>
      </m:oMath>
      <w:r>
        <w:t xml:space="preserve"> </w:t>
      </w:r>
      <w:r>
        <w:t xml:space="preserve">和</w:t>
      </w:r>
      <w:r>
        <w:t xml:space="preserve"> </w:t>
      </w:r>
      <m:oMath>
        <m:sSub>
          <m:e>
            <m:r>
              <m:rPr>
                <m:sty m:val="b"/>
              </m:rPr>
              <m:t>W</m:t>
            </m:r>
          </m:e>
          <m:sub>
            <m:r>
              <m:rPr>
                <m:sty m:val="p"/>
              </m:rPr>
              <m:t>o</m:t>
            </m:r>
            <m:r>
              <m:rPr>
                <m:sty m:val="p"/>
              </m:rPr>
              <m:t>u</m:t>
            </m:r>
            <m:r>
              <m:rPr>
                <m:sty m:val="p"/>
              </m:rPr>
              <m:t>t</m:t>
            </m:r>
          </m:sub>
        </m:sSub>
      </m:oMath>
      <w:r>
        <w:t xml:space="preserve"> </w:t>
      </w:r>
      <w:r>
        <w:t xml:space="preserve">分别对应图传播前后的特征投影；为简洁起见，式中省略 dropout。主模型采用时间状态与图状态直接相加；带自适应融合门的实现仅作为消融变体，不属于 TimeRole 的默认框架。</w:t>
      </w:r>
    </w:p>
    <w:p>
      <w:pPr>
        <w:pStyle w:val="BodyText"/>
      </w:pPr>
      <w:r>
        <w:t xml:space="preserve">两个尺度的融合状态沿 patch 维拼接，在每个变量内展平后映射至预测区间。季节预测、归一化空间内的基础预测及原尺度输出依次为</w:t>
      </w:r>
    </w:p>
    <w:p>
      <w:pPr>
        <w:pStyle w:val="BodyText"/>
      </w:pPr>
      <m:oMathPara>
        <m:oMathParaPr>
          <m:jc m:val="center"/>
        </m:oMathParaPr>
        <m:oMath>
          <m:sSup>
            <m:e>
              <m:acc>
                <m:accPr>
                  <m:chr m:val="̂"/>
                </m:accPr>
                <m:e>
                  <m:r>
                    <m:rPr>
                      <m:sty m:val="b"/>
                    </m:rPr>
                    <m:t>Y</m:t>
                  </m:r>
                </m:e>
              </m:acc>
            </m:e>
            <m:sup>
              <m:r>
                <m:rPr>
                  <m:sty m:val="p"/>
                </m:rPr>
                <m:t>s</m:t>
              </m:r>
              <m:r>
                <m:rPr>
                  <m:sty m:val="p"/>
                </m:rPr>
                <m:t>e</m:t>
              </m:r>
            </m:sup>
          </m:sSup>
          <m:r>
            <m:rPr>
              <m:sty m:val="p"/>
            </m:rPr>
            <m:t>=</m:t>
          </m:r>
          <m:r>
            <m:rPr>
              <m:sty m:val="p"/>
            </m:rPr>
            <m:t>Head</m:t>
          </m:r>
          <m:r>
            <m:t>​</m:t>
          </m:r>
          <m:d>
            <m:dPr>
              <m:begChr m:val="("/>
              <m:endChr m:val=")"/>
              <m:sepChr m:val=""/>
              <m:grow/>
            </m:dPr>
            <m:e>
              <m:d>
                <m:dPr>
                  <m:begChr m:val="["/>
                  <m:endChr m:val="]"/>
                  <m:sepChr m:val=""/>
                  <m:grow/>
                </m:dPr>
                <m:e>
                  <m:sSup>
                    <m:e>
                      <m:r>
                        <m:rPr>
                          <m:sty m:val="b"/>
                        </m:rPr>
                        <m:t>H</m:t>
                      </m:r>
                    </m:e>
                    <m:sup>
                      <m:d>
                        <m:dPr>
                          <m:begChr m:val="("/>
                          <m:endChr m:val=")"/>
                          <m:sepChr m:val=""/>
                          <m:grow/>
                        </m:dPr>
                        <m:e>
                          <m:r>
                            <m:t>1</m:t>
                          </m:r>
                        </m:e>
                      </m:d>
                    </m:sup>
                  </m:sSup>
                  <m:r>
                    <m:rPr>
                      <m:sty m:val="p"/>
                    </m:rPr>
                    <m:t>;</m:t>
                  </m:r>
                  <m:sSup>
                    <m:e>
                      <m:r>
                        <m:rPr>
                          <m:sty m:val="b"/>
                        </m:rPr>
                        <m:t>H</m:t>
                      </m:r>
                    </m:e>
                    <m:sup>
                      <m:d>
                        <m:dPr>
                          <m:begChr m:val="("/>
                          <m:endChr m:val=")"/>
                          <m:sepChr m:val=""/>
                          <m:grow/>
                        </m:dPr>
                        <m:e>
                          <m:r>
                            <m:t>2</m:t>
                          </m:r>
                        </m:e>
                      </m:d>
                    </m:sup>
                  </m:sSup>
                </m:e>
              </m:d>
            </m:e>
          </m:d>
          <m:r>
            <m:rPr>
              <m:sty m:val="p"/>
            </m:rPr>
            <m:t>,</m:t>
          </m:r>
        </m:oMath>
      </m:oMathPara>
    </w:p>
    <w:p>
      <w:pPr>
        <w:pStyle w:val="FirstParagraph"/>
      </w:pPr>
      <m:oMathPara>
        <m:oMathParaPr>
          <m:jc m:val="center"/>
        </m:oMathParaPr>
        <m:oMath>
          <m:sSup>
            <m:e>
              <m:acc>
                <m:accPr>
                  <m:chr m:val="̂"/>
                </m:accPr>
                <m:e>
                  <m:r>
                    <m:rPr>
                      <m:sty m:val="b"/>
                    </m:rPr>
                    <m:t>Y</m:t>
                  </m:r>
                </m:e>
              </m:acc>
            </m:e>
            <m:sup>
              <m:r>
                <m:t>b</m:t>
              </m:r>
              <m:r>
                <m:rPr>
                  <m:sty m:val="p"/>
                </m:rPr>
                <m:t>,</m:t>
              </m:r>
              <m:r>
                <m:rPr>
                  <m:sty m:val="p"/>
                </m:rPr>
                <m:t>n</m:t>
              </m:r>
              <m:r>
                <m:rPr>
                  <m:sty m:val="p"/>
                </m:rPr>
                <m:t>o</m:t>
              </m:r>
              <m:r>
                <m:rPr>
                  <m:sty m:val="p"/>
                </m:rPr>
                <m:t>r</m:t>
              </m:r>
              <m:r>
                <m:rPr>
                  <m:sty m:val="p"/>
                </m:rPr>
                <m:t>m</m:t>
              </m:r>
            </m:sup>
          </m:sSup>
          <m:r>
            <m:rPr>
              <m:sty m:val="p"/>
            </m:rPr>
            <m:t>=</m:t>
          </m:r>
          <m:sSup>
            <m:e>
              <m:acc>
                <m:accPr>
                  <m:chr m:val="̂"/>
                </m:accPr>
                <m:e>
                  <m:r>
                    <m:rPr>
                      <m:sty m:val="b"/>
                    </m:rPr>
                    <m:t>Y</m:t>
                  </m:r>
                </m:e>
              </m:acc>
            </m:e>
            <m:sup>
              <m:r>
                <m:rPr>
                  <m:sty m:val="p"/>
                </m:rPr>
                <m:t>s</m:t>
              </m:r>
              <m:r>
                <m:rPr>
                  <m:sty m:val="p"/>
                </m:rPr>
                <m:t>e</m:t>
              </m:r>
            </m:sup>
          </m:sSup>
          <m:r>
            <m:rPr>
              <m:sty m:val="p"/>
            </m:rPr>
            <m:t>+</m:t>
          </m:r>
          <m:sSup>
            <m:e>
              <m:acc>
                <m:accPr>
                  <m:chr m:val="̂"/>
                </m:accPr>
                <m:e>
                  <m:r>
                    <m:rPr>
                      <m:sty m:val="b"/>
                    </m:rPr>
                    <m:t>Y</m:t>
                  </m:r>
                </m:e>
              </m:acc>
            </m:e>
            <m:sup>
              <m:r>
                <m:rPr>
                  <m:sty m:val="p"/>
                </m:rPr>
                <m:t>t</m:t>
              </m:r>
              <m:r>
                <m:rPr>
                  <m:sty m:val="p"/>
                </m:rPr>
                <m:t>r</m:t>
              </m:r>
            </m:sup>
          </m:sSup>
          <m:r>
            <m:rPr>
              <m:sty m:val="p"/>
            </m:rPr>
            <m:t>,</m:t>
          </m:r>
          <m:r>
            <m:t>  </m:t>
          </m:r>
          <m:sSubSup>
            <m:e>
              <m:acc>
                <m:accPr>
                  <m:chr m:val="̂"/>
                </m:accPr>
                <m:e>
                  <m:r>
                    <m:rPr>
                      <m:sty m:val="b"/>
                    </m:rPr>
                    <m:t>Y</m:t>
                  </m:r>
                </m:e>
              </m:acc>
            </m:e>
            <m:sub>
              <m:r>
                <m:rPr>
                  <m:sty m:val="p"/>
                </m:rPr>
                <m:t>:</m:t>
              </m:r>
              <m:r>
                <m:rPr>
                  <m:sty m:val="p"/>
                </m:rPr>
                <m:t>,</m:t>
              </m:r>
              <m:r>
                <m:t>n</m:t>
              </m:r>
            </m:sub>
            <m:sup>
              <m:r>
                <m:t>b</m:t>
              </m:r>
            </m:sup>
          </m:sSubSup>
          <m:r>
            <m:rPr>
              <m:sty m:val="p"/>
            </m:rPr>
            <m:t>=</m:t>
          </m:r>
          <m:sSub>
            <m:e>
              <m:r>
                <m:t>σ</m:t>
              </m:r>
            </m:e>
            <m:sub>
              <m:r>
                <m:t>n</m:t>
              </m:r>
            </m:sub>
          </m:sSub>
          <m:sSubSup>
            <m:e>
              <m:acc>
                <m:accPr>
                  <m:chr m:val="̂"/>
                </m:accPr>
                <m:e>
                  <m:r>
                    <m:rPr>
                      <m:sty m:val="b"/>
                    </m:rPr>
                    <m:t>Y</m:t>
                  </m:r>
                </m:e>
              </m:acc>
            </m:e>
            <m:sub>
              <m:r>
                <m:rPr>
                  <m:sty m:val="p"/>
                </m:rPr>
                <m:t>:</m:t>
              </m:r>
              <m:r>
                <m:rPr>
                  <m:sty m:val="p"/>
                </m:rPr>
                <m:t>,</m:t>
              </m:r>
              <m:r>
                <m:t>n</m:t>
              </m:r>
            </m:sub>
            <m:sup>
              <m:r>
                <m:t>b</m:t>
              </m:r>
              <m:r>
                <m:rPr>
                  <m:sty m:val="p"/>
                </m:rPr>
                <m:t>,</m:t>
              </m:r>
              <m:r>
                <m:rPr>
                  <m:sty m:val="p"/>
                </m:rPr>
                <m:t>n</m:t>
              </m:r>
              <m:r>
                <m:rPr>
                  <m:sty m:val="p"/>
                </m:rPr>
                <m:t>o</m:t>
              </m:r>
              <m:r>
                <m:rPr>
                  <m:sty m:val="p"/>
                </m:rPr>
                <m:t>r</m:t>
              </m:r>
              <m:r>
                <m:rPr>
                  <m:sty m:val="p"/>
                </m:rPr>
                <m:t>m</m:t>
              </m:r>
            </m:sup>
          </m:sSubSup>
          <m:r>
            <m:rPr>
              <m:sty m:val="p"/>
            </m:rPr>
            <m:t>+</m:t>
          </m:r>
          <m:sSub>
            <m:e>
              <m:r>
                <m:t>μ</m:t>
              </m:r>
            </m:e>
            <m:sub>
              <m:r>
                <m:t>n</m:t>
              </m:r>
            </m:sub>
          </m:sSub>
          <m:r>
            <m:rPr>
              <m:sty m:val="p"/>
            </m:rPr>
            <m:t>.</m:t>
          </m:r>
        </m:oMath>
      </m:oMathPara>
    </w:p>
    <w:p>
      <w:pPr>
        <w:pStyle w:val="FirstParagraph"/>
      </w:pPr>
      <w:r>
        <w:t xml:space="preserve">上述过程将两个尺度的时间状态与变量图状态映射为近期基础预测，该输出构成完整预测的第一项。</w:t>
      </w:r>
    </w:p>
    <w:bookmarkEnd w:id="32"/>
    <w:bookmarkEnd w:id="33"/>
    <w:bookmarkStart w:id="36" w:name="压缩历史修正分支"/>
    <w:p>
      <w:pPr>
        <w:pStyle w:val="Heading3"/>
      </w:pPr>
      <w:r>
        <w:t xml:space="preserve">3.4 压缩历史修正分支</w:t>
      </w:r>
    </w:p>
    <w:p>
      <w:pPr>
        <w:pStyle w:val="FirstParagraph"/>
      </w:pPr>
      <w:r>
        <w:t xml:space="preserve">压缩历史修正分支不从远期历史独立生成第二个完整预测，而是估计远期历史相对于既定近期状态带来的边际输出变化。该限制使远期路径与近期基础预测路径形成职责互补。</w:t>
      </w:r>
    </w:p>
    <w:bookmarkStart w:id="34" w:name="历史压缩与条件状态"/>
    <w:p>
      <w:pPr>
        <w:pStyle w:val="Heading4"/>
      </w:pPr>
      <w:r>
        <w:t xml:space="preserve">3.4.1 历史压缩与条件状态</w:t>
      </w:r>
    </w:p>
    <w:p>
      <w:pPr>
        <w:pStyle w:val="FirstParagraph"/>
      </w:pPr>
      <w:r>
        <w:t xml:space="preserve">首先，以宽度和步长均为</w:t>
      </w:r>
      <w:r>
        <w:t xml:space="preserve"> </w:t>
      </w:r>
      <m:oMath>
        <m:r>
          <m:t>r</m:t>
        </m:r>
      </m:oMath>
      <w:r>
        <w:t xml:space="preserve"> </w:t>
      </w:r>
      <w:r>
        <w:t xml:space="preserve">的不重叠平均池化压缩归一化远期历史：</w:t>
      </w:r>
    </w:p>
    <w:p>
      <w:pPr>
        <w:pStyle w:val="BodyText"/>
      </w:pPr>
      <m:oMathPara>
        <m:oMathParaPr>
          <m:jc m:val="center"/>
        </m:oMathParaPr>
        <m:oMath>
          <m:r>
            <m:rPr>
              <m:sty m:val="b"/>
            </m:rPr>
            <m:t>M</m:t>
          </m:r>
          <m:r>
            <m:rPr>
              <m:sty m:val="p"/>
            </m:rPr>
            <m:t>=</m:t>
          </m:r>
          <m:r>
            <m:rPr>
              <m:sty m:val="p"/>
            </m:rPr>
            <m:t>AvgPool</m:t>
          </m:r>
          <m:d>
            <m:dPr>
              <m:begChr m:val="("/>
              <m:endChr m:val=")"/>
              <m:sepChr m:val=""/>
              <m:grow/>
            </m:dPr>
            <m:e>
              <m:sSup>
                <m:e>
                  <m:acc>
                    <m:accPr>
                      <m:chr m:val="̃"/>
                    </m:accPr>
                    <m:e>
                      <m:r>
                        <m:rPr>
                          <m:sty m:val="b"/>
                        </m:rPr>
                        <m:t>X</m:t>
                      </m:r>
                    </m:e>
                  </m:acc>
                </m:e>
                <m:sup>
                  <m:r>
                    <m:t>d</m:t>
                  </m:r>
                </m:sup>
              </m:sSup>
              <m:r>
                <m:rPr>
                  <m:sty m:val="p"/>
                </m:rPr>
                <m:t>;</m:t>
              </m:r>
              <m:r>
                <m:t>r</m:t>
              </m:r>
            </m:e>
          </m:d>
          <m:r>
            <m:rPr>
              <m:sty m:val="p"/>
            </m:rPr>
            <m:t>,</m:t>
          </m:r>
          <m:r>
            <m:t>  </m:t>
          </m:r>
          <m:r>
            <m:rPr>
              <m:sty m:val="b"/>
            </m:rPr>
            <m:t>M</m:t>
          </m:r>
          <m:r>
            <m:rPr>
              <m:sty m:val="p"/>
            </m:rPr>
            <m:t>∈</m:t>
          </m:r>
          <m:sSup>
            <m:e>
              <m:r>
                <m:rPr>
                  <m:sty m:val="p"/>
                  <m:scr m:val="double-struck"/>
                </m:rPr>
                <m:t>R</m:t>
              </m:r>
            </m:e>
            <m:sup>
              <m:r>
                <m:t>N</m:t>
              </m:r>
              <m:r>
                <m:rPr>
                  <m:sty m:val="p"/>
                </m:rPr>
                <m:t>×</m:t>
              </m:r>
              <m:sSub>
                <m:e>
                  <m:r>
                    <m:t>K</m:t>
                  </m:r>
                </m:e>
                <m:sub>
                  <m:r>
                    <m:t>m</m:t>
                  </m:r>
                </m:sub>
              </m:sSub>
            </m:sup>
          </m:sSup>
          <m:r>
            <m:rPr>
              <m:sty m:val="p"/>
            </m:rPr>
            <m:t>,</m:t>
          </m:r>
          <m:r>
            <m:t> </m:t>
          </m:r>
          <m:sSub>
            <m:e>
              <m:r>
                <m:t>K</m:t>
              </m:r>
            </m:e>
            <m:sub>
              <m:r>
                <m:t>m</m:t>
              </m:r>
            </m:sub>
          </m:sSub>
          <m:r>
            <m:rPr>
              <m:sty m:val="p"/>
            </m:rPr>
            <m:t>=</m:t>
          </m:r>
          <m:sSub>
            <m:e>
              <m:r>
                <m:t>L</m:t>
              </m:r>
            </m:e>
            <m:sub>
              <m:r>
                <m:t>d</m:t>
              </m:r>
            </m:sub>
          </m:sSub>
          <m:r>
            <m:rPr>
              <m:sty m:val="p"/>
            </m:rPr>
            <m:t>/</m:t>
          </m:r>
          <m:r>
            <m:t>r</m:t>
          </m:r>
          <m:r>
            <m:rPr>
              <m:sty m:val="p"/>
            </m:rPr>
            <m:t>.</m:t>
          </m:r>
        </m:oMath>
      </m:oMathPara>
    </w:p>
    <w:p>
      <w:pPr>
        <w:pStyle w:val="FirstParagraph"/>
      </w:pPr>
      <w:r>
        <w:t xml:space="preserve">对第</w:t>
      </w:r>
      <w:r>
        <w:t xml:space="preserve"> </w:t>
      </w:r>
      <m:oMath>
        <m:r>
          <m:t>n</m:t>
        </m:r>
      </m:oMath>
      <w:r>
        <w:t xml:space="preserve"> </w:t>
      </w:r>
      <w:r>
        <w:t xml:space="preserve">个变量，近期窗口和压缩历史分别通过无偏置线性层投影至</w:t>
      </w:r>
      <w:r>
        <w:t xml:space="preserve"> </w:t>
      </w:r>
      <m:oMath>
        <m:sSub>
          <m:e>
            <m:r>
              <m:t>d</m:t>
            </m:r>
          </m:e>
          <m:sub>
            <m:r>
              <m:t>h</m:t>
            </m:r>
          </m:sub>
        </m:sSub>
      </m:oMath>
      <w:r>
        <w:t xml:space="preserve"> </w:t>
      </w:r>
      <w:r>
        <w:t xml:space="preserve">维隐空间：</w:t>
      </w:r>
    </w:p>
    <w:p>
      <w:pPr>
        <w:pStyle w:val="BodyText"/>
      </w:pPr>
      <m:oMathPara>
        <m:oMathParaPr>
          <m:jc m:val="center"/>
        </m:oMathParaPr>
        <m:oMath>
          <m:sSubSup>
            <m:e>
              <m:r>
                <m:rPr>
                  <m:sty m:val="b"/>
                </m:rPr>
                <m:t>h</m:t>
              </m:r>
            </m:e>
            <m:sub>
              <m:r>
                <m:t>n</m:t>
              </m:r>
            </m:sub>
            <m:sup>
              <m:r>
                <m:t>r</m:t>
              </m:r>
            </m:sup>
          </m:sSubSup>
          <m:r>
            <m:rPr>
              <m:sty m:val="p"/>
            </m:rPr>
            <m:t>=</m:t>
          </m:r>
          <m:sSub>
            <m:e>
              <m:r>
                <m:rPr>
                  <m:sty m:val="b"/>
                </m:rPr>
                <m:t>W</m:t>
              </m:r>
            </m:e>
            <m:sub>
              <m:r>
                <m:t>r</m:t>
              </m:r>
            </m:sub>
          </m:sSub>
          <m:sSubSup>
            <m:e>
              <m:acc>
                <m:accPr>
                  <m:chr m:val="̃"/>
                </m:accPr>
                <m:e>
                  <m:r>
                    <m:rPr>
                      <m:sty m:val="b"/>
                    </m:rPr>
                    <m:t>x</m:t>
                  </m:r>
                </m:e>
              </m:acc>
            </m:e>
            <m:sub>
              <m:r>
                <m:t>n</m:t>
              </m:r>
            </m:sub>
            <m:sup>
              <m:r>
                <m:t>r</m:t>
              </m:r>
            </m:sup>
          </m:sSubSup>
          <m:r>
            <m:rPr>
              <m:sty m:val="p"/>
            </m:rPr>
            <m:t>,</m:t>
          </m:r>
          <m:r>
            <m:t>  </m:t>
          </m:r>
          <m:sSubSup>
            <m:e>
              <m:r>
                <m:rPr>
                  <m:sty m:val="b"/>
                </m:rPr>
                <m:t>h</m:t>
              </m:r>
            </m:e>
            <m:sub>
              <m:r>
                <m:t>n</m:t>
              </m:r>
            </m:sub>
            <m:sup>
              <m:r>
                <m:t>m</m:t>
              </m:r>
            </m:sup>
          </m:sSubSup>
          <m:r>
            <m:rPr>
              <m:sty m:val="p"/>
            </m:rPr>
            <m:t>=</m:t>
          </m:r>
          <m:sSub>
            <m:e>
              <m:r>
                <m:rPr>
                  <m:sty m:val="b"/>
                </m:rPr>
                <m:t>W</m:t>
              </m:r>
            </m:e>
            <m:sub>
              <m:r>
                <m:t>m</m:t>
              </m:r>
            </m:sub>
          </m:sSub>
          <m:sSub>
            <m:e>
              <m:r>
                <m:rPr>
                  <m:sty m:val="b"/>
                </m:rPr>
                <m:t>m</m:t>
              </m:r>
            </m:e>
            <m:sub>
              <m:r>
                <m:t>n</m:t>
              </m:r>
            </m:sub>
          </m:sSub>
          <m:r>
            <m:rPr>
              <m:sty m:val="p"/>
            </m:rPr>
            <m:t>.</m:t>
          </m:r>
        </m:oMath>
      </m:oMathPara>
    </w:p>
    <w:p>
      <w:pPr>
        <w:pStyle w:val="FirstParagraph"/>
      </w:pPr>
      <w:r>
        <w:t xml:space="preserve">其中，</w:t>
      </w:r>
      <m:oMath>
        <m:sSub>
          <m:e>
            <m:r>
              <m:rPr>
                <m:sty m:val="b"/>
              </m:rPr>
              <m:t>W</m:t>
            </m:r>
          </m:e>
          <m:sub>
            <m:r>
              <m:t>r</m:t>
            </m:r>
          </m:sub>
        </m:sSub>
        <m:r>
          <m:rPr>
            <m:sty m:val="p"/>
          </m:rPr>
          <m:t>∈</m:t>
        </m:r>
        <m:sSup>
          <m:e>
            <m:r>
              <m:rPr>
                <m:sty m:val="p"/>
                <m:scr m:val="double-struck"/>
              </m:rPr>
              <m:t>R</m:t>
            </m:r>
          </m:e>
          <m:sup>
            <m:sSub>
              <m:e>
                <m:r>
                  <m:t>d</m:t>
                </m:r>
              </m:e>
              <m:sub>
                <m:r>
                  <m:t>h</m:t>
                </m:r>
              </m:sub>
            </m:sSub>
            <m:r>
              <m:rPr>
                <m:sty m:val="p"/>
              </m:rPr>
              <m:t>×</m:t>
            </m:r>
            <m:sSub>
              <m:e>
                <m:r>
                  <m:t>L</m:t>
                </m:r>
              </m:e>
              <m:sub>
                <m:r>
                  <m:t>r</m:t>
                </m:r>
              </m:sub>
            </m:sSub>
          </m:sup>
        </m:sSup>
      </m:oMath>
      <w:r>
        <w:t xml:space="preserve">，</w:t>
      </w:r>
      <m:oMath>
        <m:sSub>
          <m:e>
            <m:r>
              <m:rPr>
                <m:sty m:val="b"/>
              </m:rPr>
              <m:t>W</m:t>
            </m:r>
          </m:e>
          <m:sub>
            <m:r>
              <m:t>m</m:t>
            </m:r>
          </m:sub>
        </m:sSub>
        <m:r>
          <m:rPr>
            <m:sty m:val="p"/>
          </m:rPr>
          <m:t>∈</m:t>
        </m:r>
        <m:sSup>
          <m:e>
            <m:r>
              <m:rPr>
                <m:sty m:val="p"/>
                <m:scr m:val="double-struck"/>
              </m:rPr>
              <m:t>R</m:t>
            </m:r>
          </m:e>
          <m:sup>
            <m:sSub>
              <m:e>
                <m:r>
                  <m:t>d</m:t>
                </m:r>
              </m:e>
              <m:sub>
                <m:r>
                  <m:t>h</m:t>
                </m:r>
              </m:sub>
            </m:sSub>
            <m:r>
              <m:rPr>
                <m:sty m:val="p"/>
              </m:rPr>
              <m:t>×</m:t>
            </m:r>
            <m:sSub>
              <m:e>
                <m:r>
                  <m:t>K</m:t>
                </m:r>
              </m:e>
              <m:sub>
                <m:r>
                  <m:t>m</m:t>
                </m:r>
              </m:sub>
            </m:sSub>
          </m:sup>
        </m:sSup>
      </m:oMath>
      <w:r>
        <w:t xml:space="preserve">。</w:t>
      </w:r>
      <m:oMath>
        <m:sSubSup>
          <m:e>
            <m:r>
              <m:rPr>
                <m:sty m:val="b"/>
              </m:rPr>
              <m:t>h</m:t>
            </m:r>
          </m:e>
          <m:sub>
            <m:r>
              <m:t>n</m:t>
            </m:r>
          </m:sub>
          <m:sup>
            <m:r>
              <m:t>r</m:t>
            </m:r>
          </m:sup>
        </m:sSubSup>
      </m:oMath>
      <w:r>
        <w:t xml:space="preserve"> </w:t>
      </w:r>
      <w:r>
        <w:t xml:space="preserve">提供当前近期状态，</w:t>
      </w:r>
      <m:oMath>
        <m:sSubSup>
          <m:e>
            <m:r>
              <m:rPr>
                <m:sty m:val="b"/>
              </m:rPr>
              <m:t>h</m:t>
            </m:r>
          </m:e>
          <m:sub>
            <m:r>
              <m:t>n</m:t>
            </m:r>
          </m:sub>
          <m:sup>
            <m:r>
              <m:t>m</m:t>
            </m:r>
          </m:sup>
        </m:sSubSup>
      </m:oMath>
      <w:r>
        <w:t xml:space="preserve"> </w:t>
      </w:r>
      <w:r>
        <w:t xml:space="preserve">则表示低分辨率远期历史；二者逐变量对应，不在该分支内执行额外的图传播。</w:t>
      </w:r>
    </w:p>
    <w:bookmarkEnd w:id="34"/>
    <w:bookmarkStart w:id="35" w:name="配对解码差分与受控注入"/>
    <w:p>
      <w:pPr>
        <w:pStyle w:val="Heading4"/>
      </w:pPr>
      <w:r>
        <w:t xml:space="preserve">3.4.2 配对解码差分与受控注入</w:t>
      </w:r>
    </w:p>
    <w:p>
      <w:pPr>
        <w:pStyle w:val="FirstParagraph"/>
      </w:pPr>
      <w:r>
        <w:t xml:space="preserve">为隔离远期历史相对于同一近期状态引起的输出变化，本文定义无偏置共享解码器</w:t>
      </w:r>
      <w:r>
        <w:t xml:space="preserve"> </w:t>
      </w:r>
      <m:oMath>
        <m:r>
          <m:t>D</m:t>
        </m:r>
        <m:d>
          <m:dPr>
            <m:begChr m:val="("/>
            <m:endChr m:val=")"/>
            <m:sepChr m:val=""/>
            <m:grow/>
          </m:dPr>
          <m:e>
            <m:r>
              <m:rPr>
                <m:sty m:val="b"/>
              </m:rPr>
              <m:t>z</m:t>
            </m:r>
          </m:e>
        </m:d>
        <m:r>
          <m:rPr>
            <m:sty m:val="p"/>
          </m:rPr>
          <m:t>=</m:t>
        </m:r>
        <m:sSub>
          <m:e>
            <m:r>
              <m:rPr>
                <m:sty m:val="b"/>
              </m:rPr>
              <m:t>W</m:t>
            </m:r>
          </m:e>
          <m:sub>
            <m:r>
              <m:t>d</m:t>
            </m:r>
          </m:sub>
        </m:sSub>
        <m:r>
          <m:rPr>
            <m:sty m:val="p"/>
          </m:rPr>
          <m:t>GELU</m:t>
        </m:r>
        <m:d>
          <m:dPr>
            <m:begChr m:val="("/>
            <m:endChr m:val=")"/>
            <m:sepChr m:val=""/>
            <m:grow/>
          </m:dPr>
          <m:e>
            <m:r>
              <m:rPr>
                <m:sty m:val="b"/>
              </m:rPr>
              <m:t>z</m:t>
            </m:r>
          </m:e>
        </m:d>
      </m:oMath>
      <w:r>
        <w:t xml:space="preserve">，其中</w:t>
      </w:r>
      <w:r>
        <w:t xml:space="preserve"> </w:t>
      </w:r>
      <m:oMath>
        <m:sSub>
          <m:e>
            <m:r>
              <m:rPr>
                <m:sty m:val="b"/>
              </m:rPr>
              <m:t>W</m:t>
            </m:r>
          </m:e>
          <m:sub>
            <m:r>
              <m:t>d</m:t>
            </m:r>
          </m:sub>
        </m:sSub>
        <m:r>
          <m:rPr>
            <m:sty m:val="p"/>
          </m:rPr>
          <m:t>∈</m:t>
        </m:r>
        <m:sSup>
          <m:e>
            <m:r>
              <m:rPr>
                <m:sty m:val="p"/>
                <m:scr m:val="double-struck"/>
              </m:rPr>
              <m:t>R</m:t>
            </m:r>
          </m:e>
          <m:sup>
            <m:r>
              <m:t>H</m:t>
            </m:r>
            <m:r>
              <m:rPr>
                <m:sty m:val="p"/>
              </m:rPr>
              <m:t>×</m:t>
            </m:r>
            <m:sSub>
              <m:e>
                <m:r>
                  <m:t>d</m:t>
                </m:r>
              </m:e>
              <m:sub>
                <m:r>
                  <m:t>h</m:t>
                </m:r>
              </m:sub>
            </m:sSub>
          </m:sup>
        </m:sSup>
      </m:oMath>
      <w:r>
        <w:t xml:space="preserve">，并计算一对输出：</w:t>
      </w:r>
    </w:p>
    <w:p>
      <w:pPr>
        <w:pStyle w:val="BodyText"/>
      </w:pPr>
      <m:oMathPara>
        <m:oMathParaPr>
          <m:jc m:val="center"/>
        </m:oMathParaPr>
        <m:oMath>
          <m:sSubSup>
            <m:e>
              <m:r>
                <m:rPr>
                  <m:sty m:val="b"/>
                </m:rPr>
                <m:t>y</m:t>
              </m:r>
            </m:e>
            <m:sub>
              <m:r>
                <m:t>n</m:t>
              </m:r>
            </m:sub>
            <m:sup>
              <m:r>
                <m:rPr>
                  <m:sty m:val="p"/>
                </m:rPr>
                <m:t>−</m:t>
              </m:r>
              <m:r>
                <m:t>m</m:t>
              </m:r>
            </m:sup>
          </m:sSubSup>
          <m:r>
            <m:rPr>
              <m:sty m:val="p"/>
            </m:rPr>
            <m:t>=</m:t>
          </m:r>
          <m:r>
            <m:t>D</m:t>
          </m:r>
          <m:d>
            <m:dPr>
              <m:begChr m:val="("/>
              <m:endChr m:val=")"/>
              <m:sepChr m:val=""/>
              <m:grow/>
            </m:dPr>
            <m:e>
              <m:sSubSup>
                <m:e>
                  <m:r>
                    <m:rPr>
                      <m:sty m:val="b"/>
                    </m:rPr>
                    <m:t>h</m:t>
                  </m:r>
                </m:e>
                <m:sub>
                  <m:r>
                    <m:t>n</m:t>
                  </m:r>
                </m:sub>
                <m:sup>
                  <m:r>
                    <m:t>r</m:t>
                  </m:r>
                </m:sup>
              </m:sSubSup>
            </m:e>
          </m:d>
          <m:r>
            <m:rPr>
              <m:sty m:val="p"/>
            </m:rPr>
            <m:t>,</m:t>
          </m:r>
          <m:r>
            <m:t>  </m:t>
          </m:r>
          <m:sSubSup>
            <m:e>
              <m:r>
                <m:rPr>
                  <m:sty m:val="b"/>
                </m:rPr>
                <m:t>y</m:t>
              </m:r>
            </m:e>
            <m:sub>
              <m:r>
                <m:t>n</m:t>
              </m:r>
            </m:sub>
            <m:sup>
              <m:r>
                <m:rPr>
                  <m:sty m:val="p"/>
                </m:rPr>
                <m:t>+</m:t>
              </m:r>
              <m:r>
                <m:t>m</m:t>
              </m:r>
            </m:sup>
          </m:sSubSup>
          <m:r>
            <m:rPr>
              <m:sty m:val="p"/>
            </m:rPr>
            <m:t>=</m:t>
          </m:r>
          <m:r>
            <m:t>D</m:t>
          </m:r>
          <m:d>
            <m:dPr>
              <m:begChr m:val="("/>
              <m:endChr m:val=")"/>
              <m:sepChr m:val=""/>
              <m:grow/>
            </m:dPr>
            <m:e>
              <m:sSubSup>
                <m:e>
                  <m:r>
                    <m:rPr>
                      <m:sty m:val="b"/>
                    </m:rPr>
                    <m:t>h</m:t>
                  </m:r>
                </m:e>
                <m:sub>
                  <m:r>
                    <m:t>n</m:t>
                  </m:r>
                </m:sub>
                <m:sup>
                  <m:r>
                    <m:t>r</m:t>
                  </m:r>
                </m:sup>
              </m:sSubSup>
              <m:r>
                <m:rPr>
                  <m:sty m:val="p"/>
                </m:rPr>
                <m:t>+</m:t>
              </m:r>
              <m:sSubSup>
                <m:e>
                  <m:r>
                    <m:rPr>
                      <m:sty m:val="b"/>
                    </m:rPr>
                    <m:t>h</m:t>
                  </m:r>
                </m:e>
                <m:sub>
                  <m:r>
                    <m:t>n</m:t>
                  </m:r>
                </m:sub>
                <m:sup>
                  <m:r>
                    <m:t>m</m:t>
                  </m:r>
                </m:sup>
              </m:sSubSup>
            </m:e>
          </m:d>
          <m:r>
            <m:rPr>
              <m:sty m:val="p"/>
            </m:rPr>
            <m:t>,</m:t>
          </m:r>
        </m:oMath>
      </m:oMathPara>
    </w:p>
    <w:p>
      <w:pPr>
        <w:pStyle w:val="FirstParagraph"/>
      </w:pPr>
      <m:oMathPara>
        <m:oMathParaPr>
          <m:jc m:val="center"/>
        </m:oMathParaPr>
        <m:oMath>
          <m:sSub>
            <m:e>
              <m:r>
                <m:rPr>
                  <m:sty m:val="b"/>
                </m:rPr>
                <m:t>δ</m:t>
              </m:r>
            </m:e>
            <m:sub>
              <m:r>
                <m:t>n</m:t>
              </m:r>
            </m:sub>
          </m:sSub>
          <m:r>
            <m:rPr>
              <m:sty m:val="p"/>
            </m:rPr>
            <m:t>=</m:t>
          </m:r>
          <m:sSubSup>
            <m:e>
              <m:r>
                <m:rPr>
                  <m:sty m:val="b"/>
                </m:rPr>
                <m:t>y</m:t>
              </m:r>
            </m:e>
            <m:sub>
              <m:r>
                <m:t>n</m:t>
              </m:r>
            </m:sub>
            <m:sup>
              <m:r>
                <m:rPr>
                  <m:sty m:val="p"/>
                </m:rPr>
                <m:t>+</m:t>
              </m:r>
              <m:r>
                <m:t>m</m:t>
              </m:r>
            </m:sup>
          </m:sSubSup>
          <m:r>
            <m:rPr>
              <m:sty m:val="p"/>
            </m:rPr>
            <m:t>−</m:t>
          </m:r>
          <m:sSubSup>
            <m:e>
              <m:r>
                <m:rPr>
                  <m:sty m:val="b"/>
                </m:rPr>
                <m:t>y</m:t>
              </m:r>
            </m:e>
            <m:sub>
              <m:r>
                <m:t>n</m:t>
              </m:r>
            </m:sub>
            <m:sup>
              <m:r>
                <m:rPr>
                  <m:sty m:val="p"/>
                </m:rPr>
                <m:t>−</m:t>
              </m:r>
              <m:r>
                <m:t>m</m:t>
              </m:r>
            </m:sup>
          </m:sSubSup>
          <m:r>
            <m:rPr>
              <m:sty m:val="p"/>
            </m:rPr>
            <m:t>.</m:t>
          </m:r>
        </m:oMath>
      </m:oMathPara>
    </w:p>
    <w:p>
      <w:pPr>
        <w:pStyle w:val="FirstParagraph"/>
      </w:pPr>
      <m:oMath>
        <m:sSub>
          <m:e>
            <m:r>
              <m:rPr>
                <m:sty m:val="b"/>
              </m:rPr>
              <m:t>δ</m:t>
            </m:r>
          </m:e>
          <m:sub>
            <m:r>
              <m:t>n</m:t>
            </m:r>
          </m:sub>
        </m:sSub>
      </m:oMath>
      <w:r>
        <w:t xml:space="preserve"> </w:t>
      </w:r>
      <w:r>
        <w:t xml:space="preserve">表示在近期状态保持不变时，加入第</w:t>
      </w:r>
      <w:r>
        <w:t xml:space="preserve"> </w:t>
      </w:r>
      <m:oMath>
        <m:r>
          <m:t>n</m:t>
        </m:r>
      </m:oMath>
      <w:r>
        <w:t xml:space="preserve"> </w:t>
      </w:r>
      <w:r>
        <w:t xml:space="preserve">个变量的远期历史状态所产生的解码差值。由于两次解码共享近期状态和解码器参数，该差值避免远期路径重新学习一个与基础预测并列的完整输出。</w:t>
      </w:r>
    </w:p>
    <w:p>
      <w:pPr>
        <w:pStyle w:val="BodyText"/>
      </w:pPr>
      <w:r>
        <w:t xml:space="preserve">为分别调节各变量的远期贡献，模型为第</w:t>
      </w:r>
      <w:r>
        <w:t xml:space="preserve"> </w:t>
      </w:r>
      <m:oMath>
        <m:r>
          <m:t>n</m:t>
        </m:r>
      </m:oMath>
      <w:r>
        <w:t xml:space="preserve"> </w:t>
      </w:r>
      <w:r>
        <w:t xml:space="preserve">个变量设置跨样本和预测步共享的可学习标量</w:t>
      </w:r>
      <w:r>
        <w:t xml:space="preserve"> </w:t>
      </w:r>
      <m:oMath>
        <m:sSub>
          <m:e>
            <m:r>
              <m:t>a</m:t>
            </m:r>
          </m:e>
          <m:sub>
            <m:r>
              <m:t>n</m:t>
            </m:r>
          </m:sub>
        </m:sSub>
      </m:oMath>
      <w:r>
        <w:t xml:space="preserve">，并通过双曲正切限制其系数范围：</w:t>
      </w:r>
    </w:p>
    <w:p>
      <w:pPr>
        <w:pStyle w:val="BodyText"/>
      </w:pPr>
      <m:oMathPara>
        <m:oMathParaPr>
          <m:jc m:val="center"/>
        </m:oMathParaPr>
        <m:oMath>
          <m:sSub>
            <m:e>
              <m:r>
                <m:t>g</m:t>
              </m:r>
            </m:e>
            <m:sub>
              <m:r>
                <m:t>n</m:t>
              </m:r>
            </m:sub>
          </m:sSub>
          <m:r>
            <m:rPr>
              <m:sty m:val="p"/>
            </m:rPr>
            <m:t>=</m:t>
          </m:r>
          <m:r>
            <m:rPr>
              <m:sty m:val="p"/>
            </m:rPr>
            <m:t>tanh</m:t>
          </m:r>
          <m:d>
            <m:dPr>
              <m:begChr m:val="("/>
              <m:endChr m:val=")"/>
              <m:sepChr m:val=""/>
              <m:grow/>
            </m:dPr>
            <m:e>
              <m:sSub>
                <m:e>
                  <m:r>
                    <m:t>a</m:t>
                  </m:r>
                </m:e>
                <m:sub>
                  <m:r>
                    <m:t>n</m:t>
                  </m:r>
                </m:sub>
              </m:sSub>
            </m:e>
          </m:d>
          <m:r>
            <m:rPr>
              <m:sty m:val="p"/>
            </m:rPr>
            <m:t>,</m:t>
          </m:r>
          <m:r>
            <m:t>  </m:t>
          </m:r>
          <m:sSub>
            <m:e>
              <m:r>
                <m:t>g</m:t>
              </m:r>
            </m:e>
            <m:sub>
              <m:r>
                <m:t>n</m:t>
              </m:r>
            </m:sub>
          </m:sSub>
          <m:r>
            <m:rPr>
              <m:sty m:val="p"/>
            </m:rPr>
            <m:t>∈</m:t>
          </m:r>
          <m:d>
            <m:dPr>
              <m:begChr m:val="("/>
              <m:endChr m:val=")"/>
              <m:sepChr m:val=""/>
              <m:grow/>
            </m:dPr>
            <m:e>
              <m:r>
                <m:rPr>
                  <m:sty m:val="p"/>
                </m:rPr>
                <m:t>−</m:t>
              </m:r>
              <m:r>
                <m:t>1</m:t>
              </m:r>
              <m:r>
                <m:rPr>
                  <m:sty m:val="p"/>
                </m:rPr>
                <m:t>,</m:t>
              </m:r>
              <m:r>
                <m:t>1</m:t>
              </m:r>
            </m:e>
          </m:d>
          <m:r>
            <m:rPr>
              <m:sty m:val="p"/>
            </m:rPr>
            <m:t>,</m:t>
          </m:r>
        </m:oMath>
      </m:oMathPara>
    </w:p>
    <w:p>
      <w:pPr>
        <w:pStyle w:val="FirstParagraph"/>
      </w:pPr>
      <m:oMathPara>
        <m:oMathParaPr>
          <m:jc m:val="center"/>
        </m:oMathParaPr>
        <m:oMath>
          <m:r>
            <m:t>Δ</m:t>
          </m:r>
          <m:sSub>
            <m:e>
              <m:r>
                <m:rPr>
                  <m:sty m:val="b"/>
                </m:rPr>
                <m:t>Y</m:t>
              </m:r>
            </m:e>
            <m:sub>
              <m:r>
                <m:rPr>
                  <m:sty m:val="p"/>
                </m:rPr>
                <m:t>:</m:t>
              </m:r>
              <m:r>
                <m:rPr>
                  <m:sty m:val="p"/>
                </m:rPr>
                <m:t>,</m:t>
              </m:r>
              <m:r>
                <m:t>n</m:t>
              </m:r>
            </m:sub>
          </m:sSub>
          <m:r>
            <m:rPr>
              <m:sty m:val="p"/>
            </m:rPr>
            <m:t>=</m:t>
          </m:r>
          <m:sSub>
            <m:e>
              <m:r>
                <m:t>g</m:t>
              </m:r>
            </m:e>
            <m:sub>
              <m:r>
                <m:t>n</m:t>
              </m:r>
            </m:sub>
          </m:sSub>
          <m:r>
            <m:t> </m:t>
          </m:r>
          <m:sSub>
            <m:e>
              <m:r>
                <m:t>σ</m:t>
              </m:r>
            </m:e>
            <m:sub>
              <m:r>
                <m:t>n</m:t>
              </m:r>
            </m:sub>
          </m:sSub>
          <m:r>
            <m:t> </m:t>
          </m:r>
          <m:sSub>
            <m:e>
              <m:r>
                <m:rPr>
                  <m:sty m:val="b"/>
                </m:rPr>
                <m:t>δ</m:t>
              </m:r>
            </m:e>
            <m:sub>
              <m:r>
                <m:t>n</m:t>
              </m:r>
            </m:sub>
          </m:sSub>
          <m:r>
            <m:rPr>
              <m:sty m:val="p"/>
            </m:rPr>
            <m:t>.</m:t>
          </m:r>
        </m:oMath>
      </m:oMathPara>
    </w:p>
    <w:p>
      <w:pPr>
        <w:pStyle w:val="FirstParagraph"/>
      </w:pPr>
      <m:oMath>
        <m:sSub>
          <m:e>
            <m:r>
              <m:t>a</m:t>
            </m:r>
          </m:e>
          <m:sub>
            <m:r>
              <m:t>n</m:t>
            </m:r>
          </m:sub>
        </m:sSub>
      </m:oMath>
      <w:r>
        <w:t xml:space="preserve"> </w:t>
      </w:r>
      <w:r>
        <w:t xml:space="preserve">初始化为0，因此训练初始阶段有</w:t>
      </w:r>
      <w:r>
        <w:t xml:space="preserve"> </w:t>
      </w:r>
      <m:oMath>
        <m:sSub>
          <m:e>
            <m:r>
              <m:t>g</m:t>
            </m:r>
          </m:e>
          <m:sub>
            <m:r>
              <m:t>n</m:t>
            </m:r>
          </m:sub>
        </m:sSub>
        <m:r>
          <m:rPr>
            <m:sty m:val="p"/>
          </m:rPr>
          <m:t>=</m:t>
        </m:r>
        <m:r>
          <m:t>0</m:t>
        </m:r>
      </m:oMath>
      <w:r>
        <w:t xml:space="preserve"> </w:t>
      </w:r>
      <w:r>
        <w:t xml:space="preserve">和</w:t>
      </w:r>
      <w:r>
        <w:t xml:space="preserve"> </w:t>
      </w:r>
      <m:oMath>
        <m:r>
          <m:t>Δ</m:t>
        </m:r>
        <m:sSub>
          <m:e>
            <m:r>
              <m:rPr>
                <m:sty m:val="b"/>
              </m:rPr>
              <m:t>Y</m:t>
            </m:r>
          </m:e>
          <m:sub>
            <m:r>
              <m:rPr>
                <m:sty m:val="p"/>
              </m:rPr>
              <m:t>:</m:t>
            </m:r>
            <m:r>
              <m:rPr>
                <m:sty m:val="p"/>
              </m:rPr>
              <m:t>,</m:t>
            </m:r>
            <m:r>
              <m:t>n</m:t>
            </m:r>
          </m:sub>
        </m:sSub>
        <m:r>
          <m:rPr>
            <m:sty m:val="p"/>
          </m:rPr>
          <m:t>=</m:t>
        </m:r>
        <m:r>
          <m:t>0</m:t>
        </m:r>
      </m:oMath>
      <w:r>
        <w:t xml:space="preserve">，模型输出等于图增强状态空间近期预测器产生的基础预测。训练过程中，</w:t>
      </w:r>
      <m:oMath>
        <m:sSub>
          <m:e>
            <m:r>
              <m:t>g</m:t>
            </m:r>
          </m:e>
          <m:sub>
            <m:r>
              <m:t>n</m:t>
            </m:r>
          </m:sub>
        </m:sSub>
      </m:oMath>
      <w:r>
        <w:t xml:space="preserve"> </w:t>
      </w:r>
      <w:r>
        <w:t xml:space="preserve">在区间</w:t>
      </w:r>
      <w:r>
        <w:t xml:space="preserve"> </w:t>
      </w:r>
      <m:oMath>
        <m:d>
          <m:dPr>
            <m:begChr m:val="("/>
            <m:endChr m:val=")"/>
            <m:sepChr m:val=""/>
            <m:grow/>
          </m:dPr>
          <m:e>
            <m:r>
              <m:rPr>
                <m:sty m:val="p"/>
              </m:rPr>
              <m:t>−</m:t>
            </m:r>
            <m:r>
              <m:t>1</m:t>
            </m:r>
            <m:r>
              <m:rPr>
                <m:sty m:val="p"/>
              </m:rPr>
              <m:t>,</m:t>
            </m:r>
            <m:r>
              <m:t>1</m:t>
            </m:r>
          </m:e>
        </m:d>
      </m:oMath>
      <w:r>
        <w:t xml:space="preserve"> </w:t>
      </w:r>
      <w:r>
        <w:t xml:space="preserve">内调节第</w:t>
      </w:r>
      <w:r>
        <w:t xml:space="preserve"> </w:t>
      </w:r>
      <m:oMath>
        <m:r>
          <m:t>n</m:t>
        </m:r>
      </m:oMath>
      <w:r>
        <w:t xml:space="preserve"> </w:t>
      </w:r>
      <w:r>
        <w:t xml:space="preserve">个变量的远期修正方向及相对强度。该约束限制的是变量级注入系数，而不是对</w:t>
      </w:r>
      <w:r>
        <w:t xml:space="preserve"> </w:t>
      </w:r>
      <m:oMath>
        <m:sSub>
          <m:e>
            <m:r>
              <m:rPr>
                <m:sty m:val="b"/>
              </m:rPr>
              <m:t>δ</m:t>
            </m:r>
          </m:e>
          <m:sub>
            <m:r>
              <m:t>n</m:t>
            </m:r>
          </m:sub>
        </m:sSub>
      </m:oMath>
      <w:r>
        <w:t xml:space="preserve"> </w:t>
      </w:r>
      <w:r>
        <w:t xml:space="preserve">的绝对幅值作硬截断。最终预测为</w:t>
      </w:r>
    </w:p>
    <w:p>
      <w:pPr>
        <w:pStyle w:val="BodyText"/>
      </w:pPr>
      <m:oMathPara>
        <m:oMathParaPr>
          <m:jc m:val="center"/>
        </m:oMathParaPr>
        <m:oMath>
          <m:sSub>
            <m:e>
              <m:acc>
                <m:accPr>
                  <m:chr m:val="̂"/>
                </m:accPr>
                <m:e>
                  <m:r>
                    <m:rPr>
                      <m:sty m:val="b"/>
                    </m:rPr>
                    <m:t>Y</m:t>
                  </m:r>
                </m:e>
              </m:acc>
            </m:e>
            <m:sub>
              <m:r>
                <m:rPr>
                  <m:sty m:val="p"/>
                </m:rPr>
                <m:t>:</m:t>
              </m:r>
              <m:r>
                <m:rPr>
                  <m:sty m:val="p"/>
                </m:rPr>
                <m:t>,</m:t>
              </m:r>
              <m:r>
                <m:t>n</m:t>
              </m:r>
            </m:sub>
          </m:sSub>
          <m:r>
            <m:rPr>
              <m:sty m:val="p"/>
            </m:rPr>
            <m:t>=</m:t>
          </m:r>
          <m:sSubSup>
            <m:e>
              <m:acc>
                <m:accPr>
                  <m:chr m:val="̂"/>
                </m:accPr>
                <m:e>
                  <m:r>
                    <m:rPr>
                      <m:sty m:val="b"/>
                    </m:rPr>
                    <m:t>Y</m:t>
                  </m:r>
                </m:e>
              </m:acc>
            </m:e>
            <m:sub>
              <m:r>
                <m:rPr>
                  <m:sty m:val="p"/>
                </m:rPr>
                <m:t>:</m:t>
              </m:r>
              <m:r>
                <m:rPr>
                  <m:sty m:val="p"/>
                </m:rPr>
                <m:t>,</m:t>
              </m:r>
              <m:r>
                <m:t>n</m:t>
              </m:r>
            </m:sub>
            <m:sup>
              <m:r>
                <m:t>b</m:t>
              </m:r>
            </m:sup>
          </m:sSubSup>
          <m:r>
            <m:rPr>
              <m:sty m:val="p"/>
            </m:rPr>
            <m:t>+</m:t>
          </m:r>
          <m:sSub>
            <m:e>
              <m:r>
                <m:t>g</m:t>
              </m:r>
            </m:e>
            <m:sub>
              <m:r>
                <m:t>n</m:t>
              </m:r>
            </m:sub>
          </m:sSub>
          <m:sSub>
            <m:e>
              <m:r>
                <m:t>σ</m:t>
              </m:r>
            </m:e>
            <m:sub>
              <m:r>
                <m:t>n</m:t>
              </m:r>
            </m:sub>
          </m:sSub>
          <m:sSub>
            <m:e>
              <m:r>
                <m:rPr>
                  <m:sty m:val="b"/>
                </m:rPr>
                <m:t>δ</m:t>
              </m:r>
            </m:e>
            <m:sub>
              <m:r>
                <m:t>n</m:t>
              </m:r>
            </m:sub>
          </m:sSub>
          <m:r>
            <m:rPr>
              <m:sty m:val="p"/>
            </m:rPr>
            <m:t>.</m:t>
          </m:r>
        </m:oMath>
      </m:oMathPara>
    </w:p>
    <w:p>
      <w:pPr>
        <w:pStyle w:val="FirstParagraph"/>
      </w:pPr>
      <w:r>
        <w:t xml:space="preserve">该式完成 TimeRole 的职责重组：近期路径给出完整基础预测，远期路径只改变由配对差分识别出的历史贡献。</w:t>
      </w:r>
    </w:p>
    <w:bookmarkEnd w:id="35"/>
    <w:bookmarkEnd w:id="36"/>
    <w:bookmarkStart w:id="37" w:name="联合训练与额外开销"/>
    <w:p>
      <w:pPr>
        <w:pStyle w:val="Heading3"/>
      </w:pPr>
      <w:r>
        <w:t xml:space="preserve">3.5 联合训练与额外开销</w:t>
      </w:r>
    </w:p>
    <w:p>
      <w:pPr>
        <w:pStyle w:val="FirstParagraph"/>
      </w:pPr>
      <w:r>
        <w:t xml:space="preserve">模型以预测与真实序列之间的均方误差训练：</w:t>
      </w:r>
    </w:p>
    <w:p>
      <w:pPr>
        <w:pStyle w:val="BodyText"/>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B</m:t>
              </m:r>
              <m:r>
                <m:t>H</m:t>
              </m:r>
              <m:r>
                <m:t>N</m:t>
              </m:r>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n</m:t>
                      </m:r>
                      <m:r>
                        <m:rPr>
                          <m:sty m:val="p"/>
                        </m:rPr>
                        <m:t>=</m:t>
                      </m:r>
                      <m:r>
                        <m:t>1</m:t>
                      </m:r>
                    </m:sub>
                    <m:sup>
                      <m:r>
                        <m:t>N</m:t>
                      </m:r>
                    </m:sup>
                    <m:e>
                      <m:sSup>
                        <m:e>
                          <m:d>
                            <m:dPr>
                              <m:begChr m:val="("/>
                              <m:endChr m:val=")"/>
                              <m:sepChr m:val=""/>
                              <m:grow/>
                            </m:dPr>
                            <m:e>
                              <m:sSub>
                                <m:e>
                                  <m:acc>
                                    <m:accPr>
                                      <m:chr m:val="̂"/>
                                    </m:accPr>
                                    <m:e>
                                      <m:r>
                                        <m:t>Y</m:t>
                                      </m:r>
                                    </m:e>
                                  </m:acc>
                                </m:e>
                                <m:sub>
                                  <m:r>
                                    <m:t>b</m:t>
                                  </m:r>
                                  <m:r>
                                    <m:rPr>
                                      <m:sty m:val="p"/>
                                    </m:rPr>
                                    <m:t>,</m:t>
                                  </m:r>
                                  <m:r>
                                    <m:t>h</m:t>
                                  </m:r>
                                  <m:r>
                                    <m:rPr>
                                      <m:sty m:val="p"/>
                                    </m:rPr>
                                    <m:t>,</m:t>
                                  </m:r>
                                  <m:r>
                                    <m:t>n</m:t>
                                  </m:r>
                                </m:sub>
                              </m:sSub>
                              <m:r>
                                <m:rPr>
                                  <m:sty m:val="p"/>
                                </m:rPr>
                                <m:t>−</m:t>
                              </m:r>
                              <m:sSub>
                                <m:e>
                                  <m:r>
                                    <m:t>Y</m:t>
                                  </m:r>
                                </m:e>
                                <m:sub>
                                  <m:r>
                                    <m:t>b</m:t>
                                  </m:r>
                                  <m:r>
                                    <m:rPr>
                                      <m:sty m:val="p"/>
                                    </m:rPr>
                                    <m:t>,</m:t>
                                  </m:r>
                                  <m:r>
                                    <m:t>h</m:t>
                                  </m:r>
                                  <m:r>
                                    <m:rPr>
                                      <m:sty m:val="p"/>
                                    </m:rPr>
                                    <m:t>,</m:t>
                                  </m:r>
                                  <m:r>
                                    <m:t>n</m:t>
                                  </m:r>
                                </m:sub>
                              </m:sSub>
                            </m:e>
                          </m:d>
                        </m:e>
                        <m:sup>
                          <m:r>
                            <m:t>2</m:t>
                          </m:r>
                        </m:sup>
                      </m:sSup>
                    </m:e>
                  </m:nary>
                </m:e>
              </m:nary>
            </m:e>
          </m:nary>
          <m:r>
            <m:rPr>
              <m:sty m:val="p"/>
            </m:rPr>
            <m:t>.</m:t>
          </m:r>
        </m:oMath>
      </m:oMathPara>
    </w:p>
    <w:p>
      <w:pPr>
        <w:pStyle w:val="FirstParagraph"/>
      </w:pPr>
      <w:r>
        <w:t xml:space="preserve">其中，</w:t>
      </w:r>
      <m:oMath>
        <m:r>
          <m:t>B</m:t>
        </m:r>
      </m:oMath>
      <w:r>
        <w:t xml:space="preserve"> </w:t>
      </w:r>
      <w:r>
        <w:t xml:space="preserve">为批量大小。</w:t>
      </w:r>
    </w:p>
    <w:p>
      <w:pPr>
        <w:pStyle w:val="BodyText"/>
      </w:pPr>
      <w:r>
        <w:t xml:space="preserve">压缩历史修正分支的新增参数来自近期投影、记忆投影、共享解码器与</w:t>
      </w:r>
      <w:r>
        <w:t xml:space="preserve"> </w:t>
      </w:r>
      <m:oMath>
        <m:r>
          <m:t>N</m:t>
        </m:r>
      </m:oMath>
      <w:r>
        <w:t xml:space="preserve"> </w:t>
      </w:r>
      <w:r>
        <w:t xml:space="preserve">个通道系数：</w:t>
      </w:r>
    </w:p>
    <w:p>
      <w:pPr>
        <w:pStyle w:val="BodyText"/>
      </w:pPr>
      <m:oMathPara>
        <m:oMathParaPr>
          <m:jc m:val="center"/>
        </m:oMathParaPr>
        <m:oMath>
          <m:sSub>
            <m:e>
              <m:r>
                <m:t>P</m:t>
              </m:r>
            </m:e>
            <m:sub>
              <m:r>
                <m:rPr>
                  <m:sty m:val="p"/>
                </m:rPr>
                <m:t>H</m:t>
              </m:r>
              <m:r>
                <m:rPr>
                  <m:sty m:val="p"/>
                </m:rPr>
                <m:t>C</m:t>
              </m:r>
            </m:sub>
          </m:sSub>
          <m:r>
            <m:rPr>
              <m:sty m:val="p"/>
            </m:rPr>
            <m:t>=</m:t>
          </m:r>
          <m:sSub>
            <m:e>
              <m:r>
                <m:t>d</m:t>
              </m:r>
            </m:e>
            <m:sub>
              <m:r>
                <m:t>h</m:t>
              </m:r>
            </m:sub>
          </m:sSub>
          <m:d>
            <m:dPr>
              <m:begChr m:val="("/>
              <m:endChr m:val=")"/>
              <m:sepChr m:val=""/>
              <m:grow/>
            </m:dPr>
            <m:e>
              <m:sSub>
                <m:e>
                  <m:r>
                    <m:t>L</m:t>
                  </m:r>
                </m:e>
                <m:sub>
                  <m:r>
                    <m:t>r</m:t>
                  </m:r>
                </m:sub>
              </m:sSub>
              <m:r>
                <m:rPr>
                  <m:sty m:val="p"/>
                </m:rPr>
                <m:t>+</m:t>
              </m:r>
              <m:sSub>
                <m:e>
                  <m:r>
                    <m:t>K</m:t>
                  </m:r>
                </m:e>
                <m:sub>
                  <m:r>
                    <m:t>m</m:t>
                  </m:r>
                </m:sub>
              </m:sSub>
              <m:r>
                <m:rPr>
                  <m:sty m:val="p"/>
                </m:rPr>
                <m:t>+</m:t>
              </m:r>
              <m:r>
                <m:t>H</m:t>
              </m:r>
            </m:e>
          </m:d>
          <m:r>
            <m:rPr>
              <m:sty m:val="p"/>
            </m:rPr>
            <m:t>+</m:t>
          </m:r>
          <m:r>
            <m:t>N</m:t>
          </m:r>
          <m:r>
            <m:rPr>
              <m:sty m:val="p"/>
            </m:rPr>
            <m:t>.</m:t>
          </m:r>
        </m:oMath>
      </m:oMathPara>
    </w:p>
    <w:p>
      <w:pPr>
        <w:pStyle w:val="FirstParagraph"/>
      </w:pPr>
      <w:r>
        <w:t xml:space="preserve">除池化外，其主要增量计算量为</w:t>
      </w:r>
    </w:p>
    <w:p>
      <w:pPr>
        <w:pStyle w:val="BodyText"/>
      </w:pPr>
      <m:oMathPara>
        <m:oMathParaPr>
          <m:jc m:val="center"/>
        </m:oMathParaPr>
        <m:oMath>
          <m:r>
            <m:rPr>
              <m:sty m:val="p"/>
              <m:scr m:val="script"/>
            </m:rPr>
            <m:t>O</m:t>
          </m:r>
          <m:r>
            <m:t>​</m:t>
          </m:r>
          <m:d>
            <m:dPr>
              <m:begChr m:val="("/>
              <m:endChr m:val=")"/>
              <m:sepChr m:val=""/>
              <m:grow/>
            </m:dPr>
            <m:e>
              <m:r>
                <m:t>B</m:t>
              </m:r>
              <m:r>
                <m:t>N</m:t>
              </m:r>
              <m:sSub>
                <m:e>
                  <m:r>
                    <m:t>L</m:t>
                  </m:r>
                </m:e>
                <m:sub>
                  <m:r>
                    <m:t>d</m:t>
                  </m:r>
                </m:sub>
              </m:sSub>
              <m:r>
                <m:rPr>
                  <m:sty m:val="p"/>
                </m:rPr>
                <m:t>+</m:t>
              </m:r>
              <m:r>
                <m:t>B</m:t>
              </m:r>
              <m:r>
                <m:t>N</m:t>
              </m:r>
              <m:sSub>
                <m:e>
                  <m:r>
                    <m:t>d</m:t>
                  </m:r>
                </m:e>
                <m:sub>
                  <m:r>
                    <m:t>h</m:t>
                  </m:r>
                </m:sub>
              </m:sSub>
              <m:d>
                <m:dPr>
                  <m:begChr m:val="("/>
                  <m:endChr m:val=")"/>
                  <m:sepChr m:val=""/>
                  <m:grow/>
                </m:dPr>
                <m:e>
                  <m:sSub>
                    <m:e>
                      <m:r>
                        <m:t>L</m:t>
                      </m:r>
                    </m:e>
                    <m:sub>
                      <m:r>
                        <m:t>r</m:t>
                      </m:r>
                    </m:sub>
                  </m:sSub>
                  <m:r>
                    <m:rPr>
                      <m:sty m:val="p"/>
                    </m:rPr>
                    <m:t>+</m:t>
                  </m:r>
                  <m:sSub>
                    <m:e>
                      <m:r>
                        <m:t>K</m:t>
                      </m:r>
                    </m:e>
                    <m:sub>
                      <m:r>
                        <m:t>m</m:t>
                      </m:r>
                    </m:sub>
                  </m:sSub>
                  <m:r>
                    <m:rPr>
                      <m:sty m:val="p"/>
                    </m:rPr>
                    <m:t>+</m:t>
                  </m:r>
                  <m:r>
                    <m:t>2</m:t>
                  </m:r>
                  <m:r>
                    <m:t>H</m:t>
                  </m:r>
                </m:e>
              </m:d>
            </m:e>
          </m:d>
          <m:r>
            <m:rPr>
              <m:sty m:val="p"/>
            </m:rPr>
            <m:t>.</m:t>
          </m:r>
        </m:oMath>
      </m:oMathPara>
    </w:p>
    <w:p>
      <w:pPr>
        <w:pStyle w:val="FirstParagraph"/>
      </w:pPr>
      <w:r>
        <w:t xml:space="preserve">参数量中的解码器只计数一次，因为有历史与无历史两次解码共享</w:t>
      </w:r>
      <w:r>
        <w:t xml:space="preserve"> </w:t>
      </w:r>
      <m:oMath>
        <m:sSub>
          <m:e>
            <m:r>
              <m:rPr>
                <m:sty m:val="b"/>
              </m:rPr>
              <m:t>W</m:t>
            </m:r>
          </m:e>
          <m:sub>
            <m:r>
              <m:t>d</m:t>
            </m:r>
          </m:sub>
        </m:sSub>
      </m:oMath>
      <w:r>
        <w:t xml:space="preserve">；计算量中的</w:t>
      </w:r>
      <w:r>
        <w:t xml:space="preserve"> </w:t>
      </w:r>
      <m:oMath>
        <m:r>
          <m:t>2</m:t>
        </m:r>
        <m:r>
          <m:t>H</m:t>
        </m:r>
      </m:oMath>
      <w:r>
        <w:t xml:space="preserve"> </w:t>
      </w:r>
      <w:r>
        <w:t xml:space="preserve">则对应两次实际解码。由于</w:t>
      </w:r>
      <w:r>
        <w:t xml:space="preserve"> </w:t>
      </w:r>
      <m:oMath>
        <m:sSub>
          <m:e>
            <m:r>
              <m:t>K</m:t>
            </m:r>
          </m:e>
          <m:sub>
            <m:r>
              <m:t>m</m:t>
            </m:r>
          </m:sub>
        </m:sSub>
        <m:r>
          <m:rPr>
            <m:sty m:val="p"/>
          </m:rPr>
          <m:t>=</m:t>
        </m:r>
        <m:sSub>
          <m:e>
            <m:r>
              <m:t>L</m:t>
            </m:r>
          </m:e>
          <m:sub>
            <m:r>
              <m:t>d</m:t>
            </m:r>
          </m:sub>
        </m:sSub>
        <m:r>
          <m:rPr>
            <m:sty m:val="p"/>
          </m:rPr>
          <m:t>/</m:t>
        </m:r>
        <m:r>
          <m:t>r</m:t>
        </m:r>
        <m:r>
          <m:rPr>
            <m:sty m:val="p"/>
          </m:rPr>
          <m:t>≪</m:t>
        </m:r>
        <m:sSub>
          <m:e>
            <m:r>
              <m:t>L</m:t>
            </m:r>
          </m:e>
          <m:sub>
            <m:r>
              <m:t>d</m:t>
            </m:r>
          </m:sub>
        </m:sSub>
      </m:oMath>
      <w:r>
        <w:t xml:space="preserve">，远期历史仅经过池化和线性映射，不参与近期预测器中的状态空间扫描与变量图传播。上述复杂度因此表示在近期预测器之外引入压缩历史修正分支所需的增量开销，而不是 TimeRole 的总复杂度。</w:t>
      </w:r>
    </w:p>
    <w:bookmarkEnd w:id="37"/>
    <w:bookmarkEnd w:id="38"/>
    <w:bookmarkStart w:id="49" w:name="实验"/>
    <w:p>
      <w:pPr>
        <w:pStyle w:val="Heading2"/>
      </w:pPr>
      <w:r>
        <w:t xml:space="preserve">4 实验</w:t>
      </w:r>
    </w:p>
    <w:bookmarkStart w:id="39" w:name="实验设置"/>
    <w:p>
      <w:pPr>
        <w:pStyle w:val="Heading3"/>
      </w:pPr>
      <w:r>
        <w:t xml:space="preserve">4.1 实验设置</w:t>
      </w:r>
    </w:p>
    <w:p>
      <w:pPr>
        <w:pStyle w:val="FirstParagraph"/>
      </w:pPr>
      <w:r>
        <w:t xml:space="preserve">实验采用 ETTh1、ETTh2、ETTm1、ETTm2 和 Weather 五个公开数据集。表1列出数据规模与采样频率。所有任务均采用多变量输入—多变量输出设置，输入长度为336，预测长度为</w:t>
      </w:r>
      <w:r>
        <w:t xml:space="preserve"> </w:t>
      </w:r>
      <m:oMath>
        <m:r>
          <m:t>H</m:t>
        </m:r>
        <m:r>
          <m:rPr>
            <m:sty m:val="p"/>
          </m:rPr>
          <m:t>∈</m:t>
        </m:r>
        <m:r>
          <m:rPr>
            <m:sty m:val="p"/>
          </m:rPr>
          <m:t>{</m:t>
        </m:r>
        <m:r>
          <m:t>96</m:t>
        </m:r>
        <m:r>
          <m:rPr>
            <m:sty m:val="p"/>
          </m:rPr>
          <m:t>,</m:t>
        </m:r>
        <m:r>
          <m:t>192</m:t>
        </m:r>
        <m:r>
          <m:rPr>
            <m:sty m:val="p"/>
          </m:rPr>
          <m:t>,</m:t>
        </m:r>
        <m:r>
          <m:t>336</m:t>
        </m:r>
        <m:r>
          <m:rPr>
            <m:sty m:val="p"/>
          </m:rPr>
          <m:t>,</m:t>
        </m:r>
        <m:r>
          <m:t>720</m:t>
        </m:r>
        <m:r>
          <m:rPr>
            <m:sty m:val="p"/>
          </m:rPr>
          <m:t>}</m:t>
        </m:r>
      </m:oMath>
      <w:r>
        <w:t xml:space="preserve">；TimeRole 的近期预测器只处理最后96点，压缩历史修正分支仅处理经压缩的前240点。ETT 数据按时间顺序采用官方划分，Weather 采用7:1:2划分。检查点仅依据验证集 MSE 选择，测试集在模型选择完成后评估一次。</w:t>
      </w:r>
    </w:p>
    <w:p>
      <w:pPr>
        <w:pStyle w:val="BodyText"/>
      </w:pPr>
      <w:r>
        <w:rPr>
          <w:bCs/>
          <w:b/>
        </w:rPr>
        <w:t xml:space="preserve">表1 数据集统计。</w:t>
      </w:r>
      <w:r>
        <w:t xml:space="preserve"> </w:t>
      </w:r>
      <w:r>
        <w:t xml:space="preserve">数据点数不含表头；变量数不含时间戳列。</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数据集</w:t>
            </w:r>
          </w:p>
        </w:tc>
        <w:tc>
          <w:tcPr/>
          <w:p>
            <w:pPr>
              <w:pStyle w:val="Compact"/>
              <w:jc w:val="right"/>
            </w:pPr>
            <w:r>
              <w:t xml:space="preserve">变量数</w:t>
            </w:r>
          </w:p>
        </w:tc>
        <w:tc>
          <w:tcPr/>
          <w:p>
            <w:pPr>
              <w:pStyle w:val="Compact"/>
              <w:jc w:val="right"/>
            </w:pPr>
            <w:r>
              <w:t xml:space="preserve">数据点数</w:t>
            </w:r>
          </w:p>
        </w:tc>
        <w:tc>
          <w:tcPr/>
          <w:p>
            <w:pPr>
              <w:pStyle w:val="Compact"/>
              <w:jc w:val="left"/>
            </w:pPr>
            <w:r>
              <w:t xml:space="preserve">采样频率</w:t>
            </w:r>
          </w:p>
        </w:tc>
        <w:tc>
          <w:tcPr/>
          <w:p>
            <w:pPr>
              <w:pStyle w:val="Compact"/>
              <w:jc w:val="left"/>
            </w:pPr>
            <w:r>
              <w:t xml:space="preserve">数据划分</w:t>
            </w:r>
          </w:p>
        </w:tc>
      </w:tr>
      <w:tr>
        <w:tc>
          <w:tcPr/>
          <w:p>
            <w:pPr>
              <w:pStyle w:val="Compact"/>
              <w:jc w:val="left"/>
            </w:pPr>
            <w:r>
              <w:t xml:space="preserve">ETTh1</w:t>
            </w:r>
          </w:p>
        </w:tc>
        <w:tc>
          <w:tcPr/>
          <w:p>
            <w:pPr>
              <w:pStyle w:val="Compact"/>
              <w:jc w:val="right"/>
            </w:pPr>
            <w:r>
              <w:t xml:space="preserve">7</w:t>
            </w:r>
          </w:p>
        </w:tc>
        <w:tc>
          <w:tcPr/>
          <w:p>
            <w:pPr>
              <w:pStyle w:val="Compact"/>
              <w:jc w:val="right"/>
            </w:pPr>
            <w:r>
              <w:t xml:space="preserve">17,420</w:t>
            </w:r>
          </w:p>
        </w:tc>
        <w:tc>
          <w:tcPr/>
          <w:p>
            <w:pPr>
              <w:pStyle w:val="Compact"/>
              <w:jc w:val="left"/>
            </w:pPr>
            <w:r>
              <w:t xml:space="preserve">1小时</w:t>
            </w:r>
          </w:p>
        </w:tc>
        <w:tc>
          <w:tcPr/>
          <w:p>
            <w:pPr>
              <w:pStyle w:val="Compact"/>
              <w:jc w:val="left"/>
            </w:pPr>
            <w:r>
              <w:t xml:space="preserve">官方 ETT 划分</w:t>
            </w:r>
          </w:p>
        </w:tc>
      </w:tr>
      <w:tr>
        <w:tc>
          <w:tcPr/>
          <w:p>
            <w:pPr>
              <w:pStyle w:val="Compact"/>
              <w:jc w:val="left"/>
            </w:pPr>
            <w:r>
              <w:t xml:space="preserve">ETTh2</w:t>
            </w:r>
          </w:p>
        </w:tc>
        <w:tc>
          <w:tcPr/>
          <w:p>
            <w:pPr>
              <w:pStyle w:val="Compact"/>
              <w:jc w:val="right"/>
            </w:pPr>
            <w:r>
              <w:t xml:space="preserve">7</w:t>
            </w:r>
          </w:p>
        </w:tc>
        <w:tc>
          <w:tcPr/>
          <w:p>
            <w:pPr>
              <w:pStyle w:val="Compact"/>
              <w:jc w:val="right"/>
            </w:pPr>
            <w:r>
              <w:t xml:space="preserve">17,420</w:t>
            </w:r>
          </w:p>
        </w:tc>
        <w:tc>
          <w:tcPr/>
          <w:p>
            <w:pPr>
              <w:pStyle w:val="Compact"/>
              <w:jc w:val="left"/>
            </w:pPr>
            <w:r>
              <w:t xml:space="preserve">1小时</w:t>
            </w:r>
          </w:p>
        </w:tc>
        <w:tc>
          <w:tcPr/>
          <w:p>
            <w:pPr>
              <w:pStyle w:val="Compact"/>
              <w:jc w:val="left"/>
            </w:pPr>
            <w:r>
              <w:t xml:space="preserve">官方 ETT 划分</w:t>
            </w:r>
          </w:p>
        </w:tc>
      </w:tr>
      <w:tr>
        <w:tc>
          <w:tcPr/>
          <w:p>
            <w:pPr>
              <w:pStyle w:val="Compact"/>
              <w:jc w:val="left"/>
            </w:pPr>
            <w:r>
              <w:t xml:space="preserve">ETTm1</w:t>
            </w:r>
          </w:p>
        </w:tc>
        <w:tc>
          <w:tcPr/>
          <w:p>
            <w:pPr>
              <w:pStyle w:val="Compact"/>
              <w:jc w:val="right"/>
            </w:pPr>
            <w:r>
              <w:t xml:space="preserve">7</w:t>
            </w:r>
          </w:p>
        </w:tc>
        <w:tc>
          <w:tcPr/>
          <w:p>
            <w:pPr>
              <w:pStyle w:val="Compact"/>
              <w:jc w:val="right"/>
            </w:pPr>
            <w:r>
              <w:t xml:space="preserve">69,680</w:t>
            </w:r>
          </w:p>
        </w:tc>
        <w:tc>
          <w:tcPr/>
          <w:p>
            <w:pPr>
              <w:pStyle w:val="Compact"/>
              <w:jc w:val="left"/>
            </w:pPr>
            <w:r>
              <w:t xml:space="preserve">15分钟</w:t>
            </w:r>
          </w:p>
        </w:tc>
        <w:tc>
          <w:tcPr/>
          <w:p>
            <w:pPr>
              <w:pStyle w:val="Compact"/>
              <w:jc w:val="left"/>
            </w:pPr>
            <w:r>
              <w:t xml:space="preserve">官方 ETT 划分</w:t>
            </w:r>
          </w:p>
        </w:tc>
      </w:tr>
      <w:tr>
        <w:tc>
          <w:tcPr/>
          <w:p>
            <w:pPr>
              <w:pStyle w:val="Compact"/>
              <w:jc w:val="left"/>
            </w:pPr>
            <w:r>
              <w:t xml:space="preserve">ETTm2</w:t>
            </w:r>
          </w:p>
        </w:tc>
        <w:tc>
          <w:tcPr/>
          <w:p>
            <w:pPr>
              <w:pStyle w:val="Compact"/>
              <w:jc w:val="right"/>
            </w:pPr>
            <w:r>
              <w:t xml:space="preserve">7</w:t>
            </w:r>
          </w:p>
        </w:tc>
        <w:tc>
          <w:tcPr/>
          <w:p>
            <w:pPr>
              <w:pStyle w:val="Compact"/>
              <w:jc w:val="right"/>
            </w:pPr>
            <w:r>
              <w:t xml:space="preserve">69,680</w:t>
            </w:r>
          </w:p>
        </w:tc>
        <w:tc>
          <w:tcPr/>
          <w:p>
            <w:pPr>
              <w:pStyle w:val="Compact"/>
              <w:jc w:val="left"/>
            </w:pPr>
            <w:r>
              <w:t xml:space="preserve">15分钟</w:t>
            </w:r>
          </w:p>
        </w:tc>
        <w:tc>
          <w:tcPr/>
          <w:p>
            <w:pPr>
              <w:pStyle w:val="Compact"/>
              <w:jc w:val="left"/>
            </w:pPr>
            <w:r>
              <w:t xml:space="preserve">官方 ETT 划分</w:t>
            </w:r>
          </w:p>
        </w:tc>
      </w:tr>
      <w:tr>
        <w:tc>
          <w:tcPr/>
          <w:p>
            <w:pPr>
              <w:pStyle w:val="Compact"/>
              <w:jc w:val="left"/>
            </w:pPr>
            <w:r>
              <w:t xml:space="preserve">Weather</w:t>
            </w:r>
          </w:p>
        </w:tc>
        <w:tc>
          <w:tcPr/>
          <w:p>
            <w:pPr>
              <w:pStyle w:val="Compact"/>
              <w:jc w:val="right"/>
            </w:pPr>
            <w:r>
              <w:t xml:space="preserve">21</w:t>
            </w:r>
          </w:p>
        </w:tc>
        <w:tc>
          <w:tcPr/>
          <w:p>
            <w:pPr>
              <w:pStyle w:val="Compact"/>
              <w:jc w:val="right"/>
            </w:pPr>
            <w:r>
              <w:t xml:space="preserve">52,696</w:t>
            </w:r>
          </w:p>
        </w:tc>
        <w:tc>
          <w:tcPr/>
          <w:p>
            <w:pPr>
              <w:pStyle w:val="Compact"/>
              <w:jc w:val="left"/>
            </w:pPr>
            <w:r>
              <w:t xml:space="preserve">10分钟</w:t>
            </w:r>
          </w:p>
        </w:tc>
        <w:tc>
          <w:tcPr/>
          <w:p>
            <w:pPr>
              <w:pStyle w:val="Compact"/>
              <w:jc w:val="left"/>
            </w:pPr>
            <w:r>
              <w:t xml:space="preserve">7:1:2</w:t>
            </w:r>
          </w:p>
        </w:tc>
      </w:tr>
    </w:tbl>
    <w:p>
      <w:pPr>
        <w:pStyle w:val="BodyText"/>
      </w:pPr>
      <w:r>
        <w:t xml:space="preserve">主比较包含 DLinear、PatchTST、iTransformer、TimeMixer、TimesNet、S-Mamba 和 MSGNet，分别代表线性、patch Transformer、倒置 Transformer、多尺度混合、二维变化建模、双向状态空间建模与多尺度变量图建模路线</w:t>
      </w:r>
      <w:r>
        <w:t xml:space="preserve"> </w:t>
      </w:r>
      <w:r>
        <w:t xml:space="preserve">(Z. Wang et al. 2025; Cai et al. 2024)</w:t>
      </w:r>
      <w:r>
        <w:t xml:space="preserve">。其中，S-Mamba 和 MSGNet 分别构成与 TimeRole 状态空间主干和变量关系建模最接近的外部基线。所有本地结果使用相同的数据划分、输入长度、随机种子2021、评价脚本和验证集选点规则。TimeMixer 在 ETTm2 和 Weather 上统一采用经验证集稳定性确定的学习率</w:t>
      </w:r>
      <w:r>
        <w:t xml:space="preserve"> </w:t>
      </w:r>
      <m:oMath>
        <m:sSup>
          <m:e>
            <m:r>
              <m:t>10</m:t>
            </m:r>
          </m:e>
          <m:sup>
            <m:r>
              <m:rPr>
                <m:sty m:val="p"/>
              </m:rPr>
              <m:t>−</m:t>
            </m:r>
            <m:r>
              <m:t>4</m:t>
            </m:r>
          </m:sup>
        </m:sSup>
      </m:oMath>
      <w:r>
        <w:t xml:space="preserve">，其余数据集沿用</w:t>
      </w:r>
      <w:r>
        <w:t xml:space="preserve"> </w:t>
      </w:r>
      <m:oMath>
        <m:sSup>
          <m:e>
            <m:r>
              <m:t>10</m:t>
            </m:r>
          </m:e>
          <m:sup>
            <m:r>
              <m:rPr>
                <m:sty m:val="p"/>
              </m:rPr>
              <m:t>−</m:t>
            </m:r>
            <m:r>
              <m:t>2</m:t>
            </m:r>
          </m:sup>
        </m:sSup>
      </m:oMath>
      <w:r>
        <w:t xml:space="preserve">；原始异常试验仅作为审计记录保留，不进入主表。Solar-Energy 的完整方法结果与部分基线结果保留在实验归档中；由于其基线矩阵不完整，该数据集不进入当前主文的比较范围。</w:t>
      </w:r>
    </w:p>
    <w:p>
      <w:pPr>
        <w:pStyle w:val="BodyText"/>
      </w:pPr>
      <w:r>
        <w:t xml:space="preserve">主要模型采用</w:t>
      </w:r>
      <w:r>
        <w:t xml:space="preserve"> </w:t>
      </w:r>
      <m:oMath>
        <m:sSub>
          <m:e>
            <m:r>
              <m:t>d</m:t>
            </m:r>
          </m:e>
          <m:sub>
            <m:r>
              <m:rPr>
                <m:sty m:val="p"/>
              </m:rPr>
              <m:t>m</m:t>
            </m:r>
            <m:r>
              <m:rPr>
                <m:sty m:val="p"/>
              </m:rPr>
              <m:t>o</m:t>
            </m:r>
            <m:r>
              <m:rPr>
                <m:sty m:val="p"/>
              </m:rPr>
              <m:t>d</m:t>
            </m:r>
            <m:r>
              <m:rPr>
                <m:sty m:val="p"/>
              </m:rPr>
              <m:t>e</m:t>
            </m:r>
            <m:r>
              <m:rPr>
                <m:sty m:val="p"/>
              </m:rPr>
              <m:t>l</m:t>
            </m:r>
          </m:sub>
        </m:sSub>
        <m:r>
          <m:rPr>
            <m:sty m:val="p"/>
          </m:rPr>
          <m:t>=</m:t>
        </m:r>
        <m:r>
          <m:t>64</m:t>
        </m:r>
      </m:oMath>
      <w:r>
        <w:t xml:space="preserve">、前馈维度128、1个双向 Mamba 编码层、状态维度32和卷积宽度2。ETTh1 与 ETTh2 的近期路径采用长度/步长为4/2的局部 patch 和24/12的完整周期 patch，并启用尺度条件适配；ETTm1、ETTm2 与 Weather 采用4/2和2/1两组 patch。两组 patch 分别通过参数共享的 Mamba 编码器。静态图从训练区间均匀抽取2000个时间点计算距离相关性，每个变量保留2个邻居，并与自适应图以0.5的权重融合。压缩历史修正分支使用长度16的不重叠平均池化和32维隐状态。模型以 Adam 优化，初始学习率为</w:t>
      </w:r>
      <w:r>
        <w:t xml:space="preserve"> </w:t>
      </w:r>
      <m:oMath>
        <m:r>
          <m:t>5</m:t>
        </m:r>
        <m:r>
          <m:rPr>
            <m:sty m:val="p"/>
          </m:rPr>
          <m:t>×</m:t>
        </m:r>
        <m:sSup>
          <m:e>
            <m:r>
              <m:t>10</m:t>
            </m:r>
          </m:e>
          <m:sup>
            <m:r>
              <m:rPr>
                <m:sty m:val="p"/>
              </m:rPr>
              <m:t>−</m:t>
            </m:r>
            <m:r>
              <m:t>4</m:t>
            </m:r>
          </m:sup>
        </m:sSup>
      </m:oMath>
      <w:r>
        <w:t xml:space="preserve">，批量大小为32，最多训练100轮，并在验证 MSE 连续6轮未改善时停止；dropout 为0.1。实验基于 PyTorch 2.5.1、CUDA 12.1 和单张 NVIDIA GeForce RTX 4090 完成。</w:t>
      </w:r>
    </w:p>
    <w:bookmarkEnd w:id="39"/>
    <w:bookmarkStart w:id="40" w:name="总体预测性能"/>
    <w:p>
      <w:pPr>
        <w:pStyle w:val="Heading3"/>
      </w:pPr>
      <w:r>
        <w:t xml:space="preserve">4.2 总体预测性能</w:t>
      </w:r>
    </w:p>
    <w:p>
      <w:pPr>
        <w:pStyle w:val="FirstParagraph"/>
      </w:pPr>
      <w:r>
        <w:t xml:space="preserve">表2同时报告五个完整数据集上的测试 MSE 和 MAE。TimeRole 在20个数据集—跨度组合中取得13个最佳 MSE 和10个最佳 MAE，并分别另获1个与4个次优结果；与每个任务的最佳基线相比，其20任务宏平均 MSE 和 MAE 分别降低0.181%与0.377%。优势没有覆盖全部设置：DLinear 在 ETTh1-192、ETTh1-336 和 ETTm2-96 上取得更低 MSE，TimeMixer 在 ETTm2-336、ETTm2-720 和 Weather-336 上更优；新增的直接状态空间基线 S-Mamba 在 ETTh2-720 上取得0.4215/0.4463，而 TimeRole 为0.4337/0.4551。MAE 上，DLinear 还在 ETTm1 四个跨度保持领先。因而，扩充后的主结果仍支持 TimeRole 的总体竞争力，但也更清楚地限定了其在部分数据集和长跨度上的边界。</w:t>
      </w:r>
    </w:p>
    <w:p>
      <w:pPr>
        <w:pStyle w:val="BodyText"/>
      </w:pPr>
      <w:r>
        <w:rPr>
          <w:bCs/>
          <w:b/>
        </w:rPr>
        <w:t xml:space="preserve">表2 五数据集统一协议下的测试 MSE/MAE（越低越好）。</w:t>
      </w:r>
      <w:r>
        <w:t xml:space="preserve"> </w:t>
      </w:r>
      <w:r>
        <w:t xml:space="preserve">单元格依次为 MSE / MAE。两项指标分别排序：最佳结果以粗体表示，次优结果以下划线表示；排名依据未舍入数值计算，显示值统一保留四位小数。</w:t>
      </w:r>
    </w:p>
    <w:tbl>
      <w:tblPr>
        <w:tblStyle w:val="Table"/>
        <w:tblW w:type="pct" w:w="5000"/>
        <w:tblLook w:firstRow="1" w:lastRow="0" w:firstColumn="0" w:lastColumn="0" w:noHBand="0" w:noVBand="0" w:val="0020"/>
        <w:jc w:val="start"/>
      </w:tblPr>
      <w:tblGrid>
        <w:gridCol w:w="609"/>
        <w:gridCol w:w="812"/>
        <w:gridCol w:w="812"/>
        <w:gridCol w:w="812"/>
        <w:gridCol w:w="812"/>
        <w:gridCol w:w="812"/>
        <w:gridCol w:w="812"/>
        <w:gridCol w:w="812"/>
        <w:gridCol w:w="812"/>
        <w:gridCol w:w="812"/>
      </w:tblGrid>
      <w:tr>
        <w:trPr>
          <w:tblHeader w:val="true"/>
        </w:trPr>
        <w:tc>
          <w:tcPr/>
          <w:p>
            <w:pPr>
              <w:pStyle w:val="Compact"/>
              <w:jc w:val="left"/>
            </w:pPr>
            <w:r>
              <w:t xml:space="preserve">数据集</w:t>
            </w:r>
          </w:p>
        </w:tc>
        <w:tc>
          <w:tcPr/>
          <w:p>
            <w:pPr>
              <w:pStyle w:val="Compact"/>
              <w:jc w:val="right"/>
            </w:pPr>
            <m:oMath>
              <m:r>
                <m:t>H</m:t>
              </m:r>
            </m:oMath>
          </w:p>
        </w:tc>
        <w:tc>
          <w:tcPr/>
          <w:p>
            <w:pPr>
              <w:pStyle w:val="Compact"/>
              <w:jc w:val="right"/>
            </w:pPr>
            <w:r>
              <w:t xml:space="preserve">DLinear</w:t>
            </w:r>
          </w:p>
        </w:tc>
        <w:tc>
          <w:tcPr/>
          <w:p>
            <w:pPr>
              <w:pStyle w:val="Compact"/>
              <w:jc w:val="right"/>
            </w:pPr>
            <w:r>
              <w:t xml:space="preserve">PatchTST</w:t>
            </w:r>
          </w:p>
        </w:tc>
        <w:tc>
          <w:tcPr/>
          <w:p>
            <w:pPr>
              <w:pStyle w:val="Compact"/>
              <w:jc w:val="right"/>
            </w:pPr>
            <w:r>
              <w:t xml:space="preserve">iTransformer</w:t>
            </w:r>
          </w:p>
        </w:tc>
        <w:tc>
          <w:tcPr/>
          <w:p>
            <w:pPr>
              <w:pStyle w:val="Compact"/>
              <w:jc w:val="right"/>
            </w:pPr>
            <w:r>
              <w:t xml:space="preserve">TimeMixer</w:t>
            </w:r>
          </w:p>
        </w:tc>
        <w:tc>
          <w:tcPr/>
          <w:p>
            <w:pPr>
              <w:pStyle w:val="Compact"/>
              <w:jc w:val="right"/>
            </w:pPr>
            <w:r>
              <w:t xml:space="preserve">TimesNet</w:t>
            </w:r>
          </w:p>
        </w:tc>
        <w:tc>
          <w:tcPr/>
          <w:p>
            <w:pPr>
              <w:pStyle w:val="Compact"/>
              <w:jc w:val="right"/>
            </w:pPr>
            <w:r>
              <w:t xml:space="preserve">S-Mamba</w:t>
            </w:r>
          </w:p>
        </w:tc>
        <w:tc>
          <w:tcPr/>
          <w:p>
            <w:pPr>
              <w:pStyle w:val="Compact"/>
              <w:jc w:val="right"/>
            </w:pPr>
            <w:r>
              <w:t xml:space="preserve">MSGNet</w:t>
            </w:r>
          </w:p>
        </w:tc>
        <w:tc>
          <w:tcPr/>
          <w:p>
            <w:pPr>
              <w:pStyle w:val="Compact"/>
              <w:jc w:val="right"/>
            </w:pPr>
            <w:r>
              <w:t xml:space="preserve">TimeRole</w:t>
            </w:r>
          </w:p>
        </w:tc>
      </w:tr>
      <w:tr>
        <w:tc>
          <w:tcPr/>
          <w:p>
            <w:pPr>
              <w:pStyle w:val="Compact"/>
              <w:jc w:val="left"/>
            </w:pPr>
            <w:r>
              <w:t xml:space="preserve">ETTh1</w:t>
            </w:r>
          </w:p>
        </w:tc>
        <w:tc>
          <w:tcPr/>
          <w:p>
            <w:pPr>
              <w:pStyle w:val="Compact"/>
              <w:jc w:val="right"/>
            </w:pPr>
            <w:r>
              <w:t xml:space="preserve">96</w:t>
            </w:r>
          </w:p>
        </w:tc>
        <w:tc>
          <w:tcPr/>
          <w:p>
            <w:pPr>
              <w:pStyle w:val="Compact"/>
              <w:jc w:val="right"/>
            </w:pPr>
            <w:r>
              <w:t xml:space="preserve">0.3757</w:t>
            </w:r>
            <w:r>
              <w:t xml:space="preserve"> </w:t>
            </w:r>
            <w:r>
              <w:t xml:space="preserve">/</w:t>
            </w:r>
            <w:r>
              <w:t xml:space="preserve"> </w:t>
            </w:r>
            <w:r>
              <w:t xml:space="preserve">0.3995</w:t>
            </w:r>
          </w:p>
        </w:tc>
        <w:tc>
          <w:tcPr/>
          <w:p>
            <w:pPr>
              <w:pStyle w:val="Compact"/>
              <w:jc w:val="right"/>
            </w:pPr>
            <w:r>
              <w:t xml:space="preserve">0.3879 / 0.4137</w:t>
            </w:r>
          </w:p>
        </w:tc>
        <w:tc>
          <w:tcPr/>
          <w:p>
            <w:pPr>
              <w:pStyle w:val="Compact"/>
              <w:jc w:val="right"/>
            </w:pPr>
            <w:r>
              <w:t xml:space="preserve">0.3970 / 0.4155</w:t>
            </w:r>
          </w:p>
        </w:tc>
        <w:tc>
          <w:tcPr/>
          <w:p>
            <w:pPr>
              <w:pStyle w:val="Compact"/>
              <w:jc w:val="right"/>
            </w:pPr>
            <w:r>
              <w:t xml:space="preserve">0.3849 / 0.4062</w:t>
            </w:r>
          </w:p>
        </w:tc>
        <w:tc>
          <w:tcPr/>
          <w:p>
            <w:pPr>
              <w:pStyle w:val="Compact"/>
              <w:jc w:val="right"/>
            </w:pPr>
            <w:r>
              <w:t xml:space="preserve">0.4426 / 0.4533</w:t>
            </w:r>
          </w:p>
        </w:tc>
        <w:tc>
          <w:tcPr/>
          <w:p>
            <w:pPr>
              <w:pStyle w:val="Compact"/>
              <w:jc w:val="right"/>
            </w:pPr>
            <w:r>
              <w:t xml:space="preserve">0.3962 / 0.4163</w:t>
            </w:r>
          </w:p>
        </w:tc>
        <w:tc>
          <w:tcPr/>
          <w:p>
            <w:pPr>
              <w:pStyle w:val="Compact"/>
              <w:jc w:val="right"/>
            </w:pPr>
            <w:r>
              <w:t xml:space="preserve">0.4263 / 0.4446</w:t>
            </w:r>
          </w:p>
        </w:tc>
        <w:tc>
          <w:tcPr/>
          <w:p>
            <w:pPr>
              <w:pStyle w:val="Compact"/>
              <w:jc w:val="right"/>
            </w:pPr>
            <w:r>
              <w:rPr>
                <w:bCs/>
                <w:b/>
              </w:rPr>
              <w:t xml:space="preserve">0.3683</w:t>
            </w:r>
            <w:r>
              <w:t xml:space="preserve"> </w:t>
            </w:r>
            <w:r>
              <w:t xml:space="preserve">/</w:t>
            </w:r>
            <w:r>
              <w:t xml:space="preserve"> </w:t>
            </w:r>
            <w:r>
              <w:rPr>
                <w:bCs/>
                <w:b/>
              </w:rPr>
              <w:t xml:space="preserve">0.3976</w:t>
            </w:r>
          </w:p>
        </w:tc>
      </w:tr>
      <w:tr>
        <w:tc>
          <w:tcPr/>
          <w:p>
            <w:pPr>
              <w:pStyle w:val="Compact"/>
            </w:pPr>
          </w:p>
        </w:tc>
        <w:tc>
          <w:tcPr/>
          <w:p>
            <w:pPr>
              <w:pStyle w:val="Compact"/>
              <w:jc w:val="right"/>
            </w:pPr>
            <w:r>
              <w:t xml:space="preserve">192</w:t>
            </w:r>
          </w:p>
        </w:tc>
        <w:tc>
          <w:tcPr/>
          <w:p>
            <w:pPr>
              <w:pStyle w:val="Compact"/>
              <w:jc w:val="right"/>
            </w:pPr>
            <w:r>
              <w:rPr>
                <w:bCs/>
                <w:b/>
              </w:rPr>
              <w:t xml:space="preserve">0.4080</w:t>
            </w:r>
            <w:r>
              <w:t xml:space="preserve"> </w:t>
            </w:r>
            <w:r>
              <w:t xml:space="preserve">/</w:t>
            </w:r>
            <w:r>
              <w:t xml:space="preserve"> </w:t>
            </w:r>
            <w:r>
              <w:rPr>
                <w:bCs/>
                <w:b/>
              </w:rPr>
              <w:t xml:space="preserve">0.4186</w:t>
            </w:r>
          </w:p>
        </w:tc>
        <w:tc>
          <w:tcPr/>
          <w:p>
            <w:pPr>
              <w:pStyle w:val="Compact"/>
              <w:jc w:val="right"/>
            </w:pPr>
            <w:r>
              <w:t xml:space="preserve">0.4672 / 0.4693</w:t>
            </w:r>
          </w:p>
        </w:tc>
        <w:tc>
          <w:tcPr/>
          <w:p>
            <w:pPr>
              <w:pStyle w:val="Compact"/>
              <w:jc w:val="right"/>
            </w:pPr>
            <w:r>
              <w:t xml:space="preserve">0.4419 / 0.4459</w:t>
            </w:r>
          </w:p>
        </w:tc>
        <w:tc>
          <w:tcPr/>
          <w:p>
            <w:pPr>
              <w:pStyle w:val="Compact"/>
              <w:jc w:val="right"/>
            </w:pPr>
            <w:r>
              <w:t xml:space="preserve">0.4151</w:t>
            </w:r>
            <w:r>
              <w:t xml:space="preserve"> </w:t>
            </w:r>
            <w:r>
              <w:t xml:space="preserve">/</w:t>
            </w:r>
            <w:r>
              <w:t xml:space="preserve"> </w:t>
            </w:r>
            <w:r>
              <w:t xml:space="preserve">0.4249</w:t>
            </w:r>
          </w:p>
        </w:tc>
        <w:tc>
          <w:tcPr/>
          <w:p>
            <w:pPr>
              <w:pStyle w:val="Compact"/>
              <w:jc w:val="right"/>
            </w:pPr>
            <w:r>
              <w:t xml:space="preserve">0.4390 / 0.4493</w:t>
            </w:r>
          </w:p>
        </w:tc>
        <w:tc>
          <w:tcPr/>
          <w:p>
            <w:pPr>
              <w:pStyle w:val="Compact"/>
              <w:jc w:val="right"/>
            </w:pPr>
            <w:r>
              <w:t xml:space="preserve">0.4327 / 0.4400</w:t>
            </w:r>
          </w:p>
        </w:tc>
        <w:tc>
          <w:tcPr/>
          <w:p>
            <w:pPr>
              <w:pStyle w:val="Compact"/>
              <w:jc w:val="right"/>
            </w:pPr>
            <w:r>
              <w:t xml:space="preserve">0.4544 / 0.4648</w:t>
            </w:r>
          </w:p>
        </w:tc>
        <w:tc>
          <w:tcPr/>
          <w:p>
            <w:pPr>
              <w:pStyle w:val="Compact"/>
              <w:jc w:val="right"/>
            </w:pPr>
            <w:r>
              <w:t xml:space="preserve">0.4164 / 0.4261</w:t>
            </w:r>
          </w:p>
        </w:tc>
      </w:tr>
      <w:tr>
        <w:tc>
          <w:tcPr/>
          <w:p>
            <w:pPr>
              <w:pStyle w:val="Compact"/>
            </w:pPr>
          </w:p>
        </w:tc>
        <w:tc>
          <w:tcPr/>
          <w:p>
            <w:pPr>
              <w:pStyle w:val="Compact"/>
              <w:jc w:val="right"/>
            </w:pPr>
            <w:r>
              <w:t xml:space="preserve">336</w:t>
            </w:r>
          </w:p>
        </w:tc>
        <w:tc>
          <w:tcPr/>
          <w:p>
            <w:pPr>
              <w:pStyle w:val="Compact"/>
              <w:jc w:val="right"/>
            </w:pPr>
            <w:r>
              <w:rPr>
                <w:bCs/>
                <w:b/>
              </w:rPr>
              <w:t xml:space="preserve">0.4355</w:t>
            </w:r>
            <w:r>
              <w:t xml:space="preserve"> </w:t>
            </w:r>
            <w:r>
              <w:t xml:space="preserve">/</w:t>
            </w:r>
            <w:r>
              <w:t xml:space="preserve"> </w:t>
            </w:r>
            <w:r>
              <w:rPr>
                <w:bCs/>
                <w:b/>
              </w:rPr>
              <w:t xml:space="preserve">0.4412</w:t>
            </w:r>
          </w:p>
        </w:tc>
        <w:tc>
          <w:tcPr/>
          <w:p>
            <w:pPr>
              <w:pStyle w:val="Compact"/>
              <w:jc w:val="right"/>
            </w:pPr>
            <w:r>
              <w:t xml:space="preserve">0.5198 / 0.4976</w:t>
            </w:r>
          </w:p>
        </w:tc>
        <w:tc>
          <w:tcPr/>
          <w:p>
            <w:pPr>
              <w:pStyle w:val="Compact"/>
              <w:jc w:val="right"/>
            </w:pPr>
            <w:r>
              <w:t xml:space="preserve">0.4598 / 0.4598</w:t>
            </w:r>
          </w:p>
        </w:tc>
        <w:tc>
          <w:tcPr/>
          <w:p>
            <w:pPr>
              <w:pStyle w:val="Compact"/>
              <w:jc w:val="right"/>
            </w:pPr>
            <w:r>
              <w:t xml:space="preserve">0.4381</w:t>
            </w:r>
            <w:r>
              <w:t xml:space="preserve"> </w:t>
            </w:r>
            <w:r>
              <w:t xml:space="preserve">/</w:t>
            </w:r>
            <w:r>
              <w:t xml:space="preserve"> </w:t>
            </w:r>
            <w:r>
              <w:t xml:space="preserve">0.4438</w:t>
            </w:r>
          </w:p>
        </w:tc>
        <w:tc>
          <w:tcPr/>
          <w:p>
            <w:pPr>
              <w:pStyle w:val="Compact"/>
              <w:jc w:val="right"/>
            </w:pPr>
            <w:r>
              <w:t xml:space="preserve">0.4910 / 0.4847</w:t>
            </w:r>
          </w:p>
        </w:tc>
        <w:tc>
          <w:tcPr/>
          <w:p>
            <w:pPr>
              <w:pStyle w:val="Compact"/>
              <w:jc w:val="right"/>
            </w:pPr>
            <w:r>
              <w:t xml:space="preserve">0.4526 / 0.4550</w:t>
            </w:r>
          </w:p>
        </w:tc>
        <w:tc>
          <w:tcPr/>
          <w:p>
            <w:pPr>
              <w:pStyle w:val="Compact"/>
              <w:jc w:val="right"/>
            </w:pPr>
            <w:r>
              <w:t xml:space="preserve">0.4729 / 0.4735</w:t>
            </w:r>
          </w:p>
        </w:tc>
        <w:tc>
          <w:tcPr/>
          <w:p>
            <w:pPr>
              <w:pStyle w:val="Compact"/>
              <w:jc w:val="right"/>
            </w:pPr>
            <w:r>
              <w:t xml:space="preserve">0.4662 / 0.4476</w:t>
            </w:r>
          </w:p>
        </w:tc>
      </w:tr>
      <w:tr>
        <w:tc>
          <w:tcPr/>
          <w:p>
            <w:pPr>
              <w:pStyle w:val="Compact"/>
            </w:pPr>
          </w:p>
        </w:tc>
        <w:tc>
          <w:tcPr/>
          <w:p>
            <w:pPr>
              <w:pStyle w:val="Compact"/>
              <w:jc w:val="right"/>
            </w:pPr>
            <w:r>
              <w:t xml:space="preserve">720</w:t>
            </w:r>
          </w:p>
        </w:tc>
        <w:tc>
          <w:tcPr/>
          <w:p>
            <w:pPr>
              <w:pStyle w:val="Compact"/>
              <w:jc w:val="right"/>
            </w:pPr>
            <w:r>
              <w:t xml:space="preserve">0.4735</w:t>
            </w:r>
            <w:r>
              <w:t xml:space="preserve"> </w:t>
            </w:r>
            <w:r>
              <w:t xml:space="preserve">/</w:t>
            </w:r>
            <w:r>
              <w:t xml:space="preserve"> </w:t>
            </w:r>
            <w:r>
              <w:t xml:space="preserve">0.4938</w:t>
            </w:r>
          </w:p>
        </w:tc>
        <w:tc>
          <w:tcPr/>
          <w:p>
            <w:pPr>
              <w:pStyle w:val="Compact"/>
              <w:jc w:val="right"/>
            </w:pPr>
            <w:r>
              <w:t xml:space="preserve">0.6020 / 0.5515</w:t>
            </w:r>
          </w:p>
        </w:tc>
        <w:tc>
          <w:tcPr/>
          <w:p>
            <w:pPr>
              <w:pStyle w:val="Compact"/>
              <w:jc w:val="right"/>
            </w:pPr>
            <w:r>
              <w:t xml:space="preserve">0.5018 / 0.5050</w:t>
            </w:r>
          </w:p>
        </w:tc>
        <w:tc>
          <w:tcPr/>
          <w:p>
            <w:pPr>
              <w:pStyle w:val="Compact"/>
              <w:jc w:val="right"/>
            </w:pPr>
            <w:r>
              <w:t xml:space="preserve">0.7437 / 0.5983</w:t>
            </w:r>
          </w:p>
        </w:tc>
        <w:tc>
          <w:tcPr/>
          <w:p>
            <w:pPr>
              <w:pStyle w:val="Compact"/>
              <w:jc w:val="right"/>
            </w:pPr>
            <w:r>
              <w:t xml:space="preserve">0.5529 / 0.5195</w:t>
            </w:r>
          </w:p>
        </w:tc>
        <w:tc>
          <w:tcPr/>
          <w:p>
            <w:pPr>
              <w:pStyle w:val="Compact"/>
              <w:jc w:val="right"/>
            </w:pPr>
            <w:r>
              <w:t xml:space="preserve">0.5102 / 0.5087</w:t>
            </w:r>
          </w:p>
        </w:tc>
        <w:tc>
          <w:tcPr/>
          <w:p>
            <w:pPr>
              <w:pStyle w:val="Compact"/>
              <w:jc w:val="right"/>
            </w:pPr>
            <w:r>
              <w:t xml:space="preserve">0.5169 / 0.5091</w:t>
            </w:r>
          </w:p>
        </w:tc>
        <w:tc>
          <w:tcPr/>
          <w:p>
            <w:pPr>
              <w:pStyle w:val="Compact"/>
              <w:jc w:val="right"/>
            </w:pPr>
            <w:r>
              <w:rPr>
                <w:bCs/>
                <w:b/>
              </w:rPr>
              <w:t xml:space="preserve">0.4673</w:t>
            </w:r>
            <w:r>
              <w:t xml:space="preserve"> </w:t>
            </w:r>
            <w:r>
              <w:t xml:space="preserve">/</w:t>
            </w:r>
            <w:r>
              <w:t xml:space="preserve"> </w:t>
            </w:r>
            <w:r>
              <w:rPr>
                <w:bCs/>
                <w:b/>
              </w:rPr>
              <w:t xml:space="preserve">0.4654</w:t>
            </w:r>
          </w:p>
        </w:tc>
      </w:tr>
      <w:tr>
        <w:tc>
          <w:tcPr/>
          <w:p>
            <w:pPr>
              <w:pStyle w:val="Compact"/>
              <w:jc w:val="left"/>
            </w:pPr>
            <w:r>
              <w:t xml:space="preserve">ETTh2</w:t>
            </w:r>
          </w:p>
        </w:tc>
        <w:tc>
          <w:tcPr/>
          <w:p>
            <w:pPr>
              <w:pStyle w:val="Compact"/>
              <w:jc w:val="right"/>
            </w:pPr>
            <w:r>
              <w:t xml:space="preserve">96</w:t>
            </w:r>
          </w:p>
        </w:tc>
        <w:tc>
          <w:tcPr/>
          <w:p>
            <w:pPr>
              <w:pStyle w:val="Compact"/>
              <w:jc w:val="right"/>
            </w:pPr>
            <w:r>
              <w:t xml:space="preserve">0.3074 / 0.3701</w:t>
            </w:r>
          </w:p>
        </w:tc>
        <w:tc>
          <w:tcPr/>
          <w:p>
            <w:pPr>
              <w:pStyle w:val="Compact"/>
              <w:jc w:val="right"/>
            </w:pPr>
            <w:r>
              <w:t xml:space="preserve">0.3287 / 0.3736</w:t>
            </w:r>
          </w:p>
        </w:tc>
        <w:tc>
          <w:tcPr/>
          <w:p>
            <w:pPr>
              <w:pStyle w:val="Compact"/>
              <w:jc w:val="right"/>
            </w:pPr>
            <w:r>
              <w:t xml:space="preserve">0.3030 / 0.3606</w:t>
            </w:r>
          </w:p>
        </w:tc>
        <w:tc>
          <w:tcPr/>
          <w:p>
            <w:pPr>
              <w:pStyle w:val="Compact"/>
              <w:jc w:val="right"/>
            </w:pPr>
            <w:r>
              <w:t xml:space="preserve">0.2860</w:t>
            </w:r>
            <w:r>
              <w:t xml:space="preserve"> </w:t>
            </w:r>
            <w:r>
              <w:t xml:space="preserve">/</w:t>
            </w:r>
            <w:r>
              <w:t xml:space="preserve"> </w:t>
            </w:r>
            <w:r>
              <w:t xml:space="preserve">0.3493</w:t>
            </w:r>
          </w:p>
        </w:tc>
        <w:tc>
          <w:tcPr/>
          <w:p>
            <w:pPr>
              <w:pStyle w:val="Compact"/>
              <w:jc w:val="right"/>
            </w:pPr>
            <w:r>
              <w:t xml:space="preserve">0.3592 / 0.4147</w:t>
            </w:r>
          </w:p>
        </w:tc>
        <w:tc>
          <w:tcPr/>
          <w:p>
            <w:pPr>
              <w:pStyle w:val="Compact"/>
              <w:jc w:val="right"/>
            </w:pPr>
            <w:r>
              <w:t xml:space="preserve">0.3024 / 0.3583</w:t>
            </w:r>
          </w:p>
        </w:tc>
        <w:tc>
          <w:tcPr/>
          <w:p>
            <w:pPr>
              <w:pStyle w:val="Compact"/>
              <w:jc w:val="right"/>
            </w:pPr>
            <w:r>
              <w:t xml:space="preserve">0.3709 / 0.4134</w:t>
            </w:r>
          </w:p>
        </w:tc>
        <w:tc>
          <w:tcPr/>
          <w:p>
            <w:pPr>
              <w:pStyle w:val="Compact"/>
              <w:jc w:val="right"/>
            </w:pPr>
            <w:r>
              <w:rPr>
                <w:bCs/>
                <w:b/>
              </w:rPr>
              <w:t xml:space="preserve">0.2812</w:t>
            </w:r>
            <w:r>
              <w:t xml:space="preserve"> </w:t>
            </w:r>
            <w:r>
              <w:t xml:space="preserve">/</w:t>
            </w:r>
            <w:r>
              <w:t xml:space="preserve"> </w:t>
            </w:r>
            <w:r>
              <w:rPr>
                <w:bCs/>
                <w:b/>
              </w:rPr>
              <w:t xml:space="preserve">0.3411</w:t>
            </w:r>
          </w:p>
        </w:tc>
      </w:tr>
      <w:tr>
        <w:tc>
          <w:tcPr/>
          <w:p>
            <w:pPr>
              <w:pStyle w:val="Compact"/>
            </w:pPr>
          </w:p>
        </w:tc>
        <w:tc>
          <w:tcPr/>
          <w:p>
            <w:pPr>
              <w:pStyle w:val="Compact"/>
              <w:jc w:val="right"/>
            </w:pPr>
            <w:r>
              <w:t xml:space="preserve">192</w:t>
            </w:r>
          </w:p>
        </w:tc>
        <w:tc>
          <w:tcPr/>
          <w:p>
            <w:pPr>
              <w:pStyle w:val="Compact"/>
              <w:jc w:val="right"/>
            </w:pPr>
            <w:r>
              <w:t xml:space="preserve">0.3873 / 0.4234</w:t>
            </w:r>
          </w:p>
        </w:tc>
        <w:tc>
          <w:tcPr/>
          <w:p>
            <w:pPr>
              <w:pStyle w:val="Compact"/>
              <w:jc w:val="right"/>
            </w:pPr>
            <w:r>
              <w:t xml:space="preserve">0.3833 / 0.4143</w:t>
            </w:r>
          </w:p>
        </w:tc>
        <w:tc>
          <w:tcPr/>
          <w:p>
            <w:pPr>
              <w:pStyle w:val="Compact"/>
              <w:jc w:val="right"/>
            </w:pPr>
            <w:r>
              <w:t xml:space="preserve">0.3952 / 0.4139</w:t>
            </w:r>
          </w:p>
        </w:tc>
        <w:tc>
          <w:tcPr/>
          <w:p>
            <w:pPr>
              <w:pStyle w:val="Compact"/>
              <w:jc w:val="right"/>
            </w:pPr>
            <w:r>
              <w:t xml:space="preserve">0.3677</w:t>
            </w:r>
            <w:r>
              <w:t xml:space="preserve"> </w:t>
            </w:r>
            <w:r>
              <w:t xml:space="preserve">/ 0.4038</w:t>
            </w:r>
          </w:p>
        </w:tc>
        <w:tc>
          <w:tcPr/>
          <w:p>
            <w:pPr>
              <w:pStyle w:val="Compact"/>
              <w:jc w:val="right"/>
            </w:pPr>
            <w:r>
              <w:t xml:space="preserve">0.4086 / 0.4388</w:t>
            </w:r>
          </w:p>
        </w:tc>
        <w:tc>
          <w:tcPr/>
          <w:p>
            <w:pPr>
              <w:pStyle w:val="Compact"/>
              <w:jc w:val="right"/>
            </w:pPr>
            <w:r>
              <w:t xml:space="preserve">0.3719 /</w:t>
            </w:r>
            <w:r>
              <w:t xml:space="preserve"> </w:t>
            </w:r>
            <w:r>
              <w:t xml:space="preserve">0.4009</w:t>
            </w:r>
          </w:p>
        </w:tc>
        <w:tc>
          <w:tcPr/>
          <w:p>
            <w:pPr>
              <w:pStyle w:val="Compact"/>
              <w:jc w:val="right"/>
            </w:pPr>
            <w:r>
              <w:t xml:space="preserve">0.4026 / 0.4322</w:t>
            </w:r>
          </w:p>
        </w:tc>
        <w:tc>
          <w:tcPr/>
          <w:p>
            <w:pPr>
              <w:pStyle w:val="Compact"/>
              <w:jc w:val="right"/>
            </w:pPr>
            <w:r>
              <w:rPr>
                <w:bCs/>
                <w:b/>
              </w:rPr>
              <w:t xml:space="preserve">0.3400</w:t>
            </w:r>
            <w:r>
              <w:t xml:space="preserve"> </w:t>
            </w:r>
            <w:r>
              <w:t xml:space="preserve">/</w:t>
            </w:r>
            <w:r>
              <w:t xml:space="preserve"> </w:t>
            </w:r>
            <w:r>
              <w:rPr>
                <w:bCs/>
                <w:b/>
              </w:rPr>
              <w:t xml:space="preserve">0.3865</w:t>
            </w:r>
          </w:p>
        </w:tc>
      </w:tr>
      <w:tr>
        <w:tc>
          <w:tcPr/>
          <w:p>
            <w:pPr>
              <w:pStyle w:val="Compact"/>
            </w:pPr>
          </w:p>
        </w:tc>
        <w:tc>
          <w:tcPr/>
          <w:p>
            <w:pPr>
              <w:pStyle w:val="Compact"/>
              <w:jc w:val="right"/>
            </w:pPr>
            <w:r>
              <w:t xml:space="preserve">336</w:t>
            </w:r>
          </w:p>
        </w:tc>
        <w:tc>
          <w:tcPr/>
          <w:p>
            <w:pPr>
              <w:pStyle w:val="Compact"/>
              <w:jc w:val="right"/>
            </w:pPr>
            <w:r>
              <w:t xml:space="preserve">0.4780 / 0.4805</w:t>
            </w:r>
          </w:p>
        </w:tc>
        <w:tc>
          <w:tcPr/>
          <w:p>
            <w:pPr>
              <w:pStyle w:val="Compact"/>
              <w:jc w:val="right"/>
            </w:pPr>
            <w:r>
              <w:t xml:space="preserve">0.4365 / 0.4506</w:t>
            </w:r>
          </w:p>
        </w:tc>
        <w:tc>
          <w:tcPr/>
          <w:p>
            <w:pPr>
              <w:pStyle w:val="Compact"/>
              <w:jc w:val="right"/>
            </w:pPr>
            <w:r>
              <w:t xml:space="preserve">0.4160 / 0.4313</w:t>
            </w:r>
          </w:p>
        </w:tc>
        <w:tc>
          <w:tcPr/>
          <w:p>
            <w:pPr>
              <w:pStyle w:val="Compact"/>
              <w:jc w:val="right"/>
            </w:pPr>
            <w:r>
              <w:t xml:space="preserve">0.3824</w:t>
            </w:r>
            <w:r>
              <w:t xml:space="preserve"> </w:t>
            </w:r>
            <w:r>
              <w:t xml:space="preserve">/</w:t>
            </w:r>
            <w:r>
              <w:t xml:space="preserve"> </w:t>
            </w:r>
            <w:r>
              <w:t xml:space="preserve">0.4166</w:t>
            </w:r>
          </w:p>
        </w:tc>
        <w:tc>
          <w:tcPr/>
          <w:p>
            <w:pPr>
              <w:pStyle w:val="Compact"/>
              <w:jc w:val="right"/>
            </w:pPr>
            <w:r>
              <w:t xml:space="preserve">0.4142 / 0.4413</w:t>
            </w:r>
          </w:p>
        </w:tc>
        <w:tc>
          <w:tcPr/>
          <w:p>
            <w:pPr>
              <w:pStyle w:val="Compact"/>
              <w:jc w:val="right"/>
            </w:pPr>
            <w:r>
              <w:t xml:space="preserve">0.3965 / 0.4221</w:t>
            </w:r>
          </w:p>
        </w:tc>
        <w:tc>
          <w:tcPr/>
          <w:p>
            <w:pPr>
              <w:pStyle w:val="Compact"/>
              <w:jc w:val="right"/>
            </w:pPr>
            <w:r>
              <w:t xml:space="preserve">0.3824 / 0.4235</w:t>
            </w:r>
          </w:p>
        </w:tc>
        <w:tc>
          <w:tcPr/>
          <w:p>
            <w:pPr>
              <w:pStyle w:val="Compact"/>
              <w:jc w:val="right"/>
            </w:pPr>
            <w:r>
              <w:rPr>
                <w:bCs/>
                <w:b/>
              </w:rPr>
              <w:t xml:space="preserve">0.3725</w:t>
            </w:r>
            <w:r>
              <w:t xml:space="preserve"> </w:t>
            </w:r>
            <w:r>
              <w:t xml:space="preserve">/</w:t>
            </w:r>
            <w:r>
              <w:t xml:space="preserve"> </w:t>
            </w:r>
            <w:r>
              <w:rPr>
                <w:bCs/>
                <w:b/>
              </w:rPr>
              <w:t xml:space="preserve">0.4100</w:t>
            </w:r>
          </w:p>
        </w:tc>
      </w:tr>
      <w:tr>
        <w:tc>
          <w:tcPr/>
          <w:p>
            <w:pPr>
              <w:pStyle w:val="Compact"/>
            </w:pPr>
          </w:p>
        </w:tc>
        <w:tc>
          <w:tcPr/>
          <w:p>
            <w:pPr>
              <w:pStyle w:val="Compact"/>
              <w:jc w:val="right"/>
            </w:pPr>
            <w:r>
              <w:t xml:space="preserve">720</w:t>
            </w:r>
          </w:p>
        </w:tc>
        <w:tc>
          <w:tcPr/>
          <w:p>
            <w:pPr>
              <w:pStyle w:val="Compact"/>
              <w:jc w:val="right"/>
            </w:pPr>
            <w:r>
              <w:t xml:space="preserve">0.7434 / 0.6114</w:t>
            </w:r>
          </w:p>
        </w:tc>
        <w:tc>
          <w:tcPr/>
          <w:p>
            <w:pPr>
              <w:pStyle w:val="Compact"/>
              <w:jc w:val="right"/>
            </w:pPr>
            <w:r>
              <w:t xml:space="preserve">0.4793 / 0.4822</w:t>
            </w:r>
          </w:p>
        </w:tc>
        <w:tc>
          <w:tcPr/>
          <w:p>
            <w:pPr>
              <w:pStyle w:val="Compact"/>
              <w:jc w:val="right"/>
            </w:pPr>
            <w:r>
              <w:t xml:space="preserve">0.4336</w:t>
            </w:r>
            <w:r>
              <w:t xml:space="preserve"> </w:t>
            </w:r>
            <w:r>
              <w:t xml:space="preserve">/</w:t>
            </w:r>
            <w:r>
              <w:t xml:space="preserve"> </w:t>
            </w:r>
            <w:r>
              <w:t xml:space="preserve">0.4530</w:t>
            </w:r>
          </w:p>
        </w:tc>
        <w:tc>
          <w:tcPr/>
          <w:p>
            <w:pPr>
              <w:pStyle w:val="Compact"/>
              <w:jc w:val="right"/>
            </w:pPr>
            <w:r>
              <w:t xml:space="preserve">0.4374 / 0.4550</w:t>
            </w:r>
          </w:p>
        </w:tc>
        <w:tc>
          <w:tcPr/>
          <w:p>
            <w:pPr>
              <w:pStyle w:val="Compact"/>
              <w:jc w:val="right"/>
            </w:pPr>
            <w:r>
              <w:t xml:space="preserve">0.4342 / 0.4579</w:t>
            </w:r>
          </w:p>
        </w:tc>
        <w:tc>
          <w:tcPr/>
          <w:p>
            <w:pPr>
              <w:pStyle w:val="Compact"/>
              <w:jc w:val="right"/>
            </w:pPr>
            <w:r>
              <w:rPr>
                <w:bCs/>
                <w:b/>
              </w:rPr>
              <w:t xml:space="preserve">0.4215</w:t>
            </w:r>
            <w:r>
              <w:t xml:space="preserve"> </w:t>
            </w:r>
            <w:r>
              <w:t xml:space="preserve">/</w:t>
            </w:r>
            <w:r>
              <w:t xml:space="preserve"> </w:t>
            </w:r>
            <w:r>
              <w:rPr>
                <w:bCs/>
                <w:b/>
              </w:rPr>
              <w:t xml:space="preserve">0.4463</w:t>
            </w:r>
          </w:p>
        </w:tc>
        <w:tc>
          <w:tcPr/>
          <w:p>
            <w:pPr>
              <w:pStyle w:val="Compact"/>
              <w:jc w:val="right"/>
            </w:pPr>
            <w:r>
              <w:t xml:space="preserve">0.4535 / 0.4642</w:t>
            </w:r>
          </w:p>
        </w:tc>
        <w:tc>
          <w:tcPr/>
          <w:p>
            <w:pPr>
              <w:pStyle w:val="Compact"/>
              <w:jc w:val="right"/>
            </w:pPr>
            <w:r>
              <w:t xml:space="preserve">0.4337 / 0.4551</w:t>
            </w:r>
          </w:p>
        </w:tc>
      </w:tr>
      <w:tr>
        <w:tc>
          <w:tcPr/>
          <w:p>
            <w:pPr>
              <w:pStyle w:val="Compact"/>
              <w:jc w:val="left"/>
            </w:pPr>
            <w:r>
              <w:t xml:space="preserve">ETTm1</w:t>
            </w:r>
          </w:p>
        </w:tc>
        <w:tc>
          <w:tcPr/>
          <w:p>
            <w:pPr>
              <w:pStyle w:val="Compact"/>
              <w:jc w:val="right"/>
            </w:pPr>
            <w:r>
              <w:t xml:space="preserve">96</w:t>
            </w:r>
          </w:p>
        </w:tc>
        <w:tc>
          <w:tcPr/>
          <w:p>
            <w:pPr>
              <w:pStyle w:val="Compact"/>
              <w:jc w:val="right"/>
            </w:pPr>
            <w:r>
              <w:t xml:space="preserve">0.3007</w:t>
            </w:r>
            <w:r>
              <w:t xml:space="preserve"> </w:t>
            </w:r>
            <w:r>
              <w:t xml:space="preserve">/</w:t>
            </w:r>
            <w:r>
              <w:t xml:space="preserve"> </w:t>
            </w:r>
            <w:r>
              <w:rPr>
                <w:bCs/>
                <w:b/>
              </w:rPr>
              <w:t xml:space="preserve">0.3450</w:t>
            </w:r>
          </w:p>
        </w:tc>
        <w:tc>
          <w:tcPr/>
          <w:p>
            <w:pPr>
              <w:pStyle w:val="Compact"/>
              <w:jc w:val="right"/>
            </w:pPr>
            <w:r>
              <w:t xml:space="preserve">0.3084 / 0.3602</w:t>
            </w:r>
          </w:p>
        </w:tc>
        <w:tc>
          <w:tcPr/>
          <w:p>
            <w:pPr>
              <w:pStyle w:val="Compact"/>
              <w:jc w:val="right"/>
            </w:pPr>
            <w:r>
              <w:t xml:space="preserve">0.3057 / 0.3584</w:t>
            </w:r>
          </w:p>
        </w:tc>
        <w:tc>
          <w:tcPr/>
          <w:p>
            <w:pPr>
              <w:pStyle w:val="Compact"/>
              <w:jc w:val="right"/>
            </w:pPr>
            <w:r>
              <w:t xml:space="preserve">0.3016 / 0.3500</w:t>
            </w:r>
          </w:p>
        </w:tc>
        <w:tc>
          <w:tcPr/>
          <w:p>
            <w:pPr>
              <w:pStyle w:val="Compact"/>
              <w:jc w:val="right"/>
            </w:pPr>
            <w:r>
              <w:t xml:space="preserve">0.3326 / 0.3750</w:t>
            </w:r>
          </w:p>
        </w:tc>
        <w:tc>
          <w:tcPr/>
          <w:p>
            <w:pPr>
              <w:pStyle w:val="Compact"/>
              <w:jc w:val="right"/>
            </w:pPr>
            <w:r>
              <w:t xml:space="preserve">0.3012 / 0.3550</w:t>
            </w:r>
          </w:p>
        </w:tc>
        <w:tc>
          <w:tcPr/>
          <w:p>
            <w:pPr>
              <w:pStyle w:val="Compact"/>
              <w:jc w:val="right"/>
            </w:pPr>
            <w:r>
              <w:t xml:space="preserve">0.3082 / 0.3631</w:t>
            </w:r>
          </w:p>
        </w:tc>
        <w:tc>
          <w:tcPr/>
          <w:p>
            <w:pPr>
              <w:pStyle w:val="Compact"/>
              <w:jc w:val="right"/>
            </w:pPr>
            <w:r>
              <w:rPr>
                <w:bCs/>
                <w:b/>
              </w:rPr>
              <w:t xml:space="preserve">0.2951</w:t>
            </w:r>
            <w:r>
              <w:t xml:space="preserve"> </w:t>
            </w:r>
            <w:r>
              <w:t xml:space="preserve">/</w:t>
            </w:r>
            <w:r>
              <w:t xml:space="preserve"> </w:t>
            </w:r>
            <w:r>
              <w:t xml:space="preserve">0.3487</w:t>
            </w:r>
          </w:p>
        </w:tc>
      </w:tr>
      <w:tr>
        <w:tc>
          <w:tcPr/>
          <w:p>
            <w:pPr>
              <w:pStyle w:val="Compact"/>
            </w:pPr>
          </w:p>
        </w:tc>
        <w:tc>
          <w:tcPr/>
          <w:p>
            <w:pPr>
              <w:pStyle w:val="Compact"/>
              <w:jc w:val="right"/>
            </w:pPr>
            <w:r>
              <w:t xml:space="preserve">192</w:t>
            </w:r>
          </w:p>
        </w:tc>
        <w:tc>
          <w:tcPr/>
          <w:p>
            <w:pPr>
              <w:pStyle w:val="Compact"/>
              <w:jc w:val="right"/>
            </w:pPr>
            <w:r>
              <w:t xml:space="preserve">0.3343</w:t>
            </w:r>
            <w:r>
              <w:t xml:space="preserve"> </w:t>
            </w:r>
            <w:r>
              <w:t xml:space="preserve">/</w:t>
            </w:r>
            <w:r>
              <w:t xml:space="preserve"> </w:t>
            </w:r>
            <w:r>
              <w:rPr>
                <w:bCs/>
                <w:b/>
              </w:rPr>
              <w:t xml:space="preserve">0.3645</w:t>
            </w:r>
          </w:p>
        </w:tc>
        <w:tc>
          <w:tcPr/>
          <w:p>
            <w:pPr>
              <w:pStyle w:val="Compact"/>
              <w:jc w:val="right"/>
            </w:pPr>
            <w:r>
              <w:t xml:space="preserve">0.3609 / 0.3852</w:t>
            </w:r>
          </w:p>
        </w:tc>
        <w:tc>
          <w:tcPr/>
          <w:p>
            <w:pPr>
              <w:pStyle w:val="Compact"/>
              <w:jc w:val="right"/>
            </w:pPr>
            <w:r>
              <w:t xml:space="preserve">0.3463 / 0.3824</w:t>
            </w:r>
          </w:p>
        </w:tc>
        <w:tc>
          <w:tcPr/>
          <w:p>
            <w:pPr>
              <w:pStyle w:val="Compact"/>
              <w:jc w:val="right"/>
            </w:pPr>
            <w:r>
              <w:t xml:space="preserve">0.3413 / 0.3765</w:t>
            </w:r>
          </w:p>
        </w:tc>
        <w:tc>
          <w:tcPr/>
          <w:p>
            <w:pPr>
              <w:pStyle w:val="Compact"/>
              <w:jc w:val="right"/>
            </w:pPr>
            <w:r>
              <w:t xml:space="preserve">0.3719 / 0.3941</w:t>
            </w:r>
          </w:p>
        </w:tc>
        <w:tc>
          <w:tcPr/>
          <w:p>
            <w:pPr>
              <w:pStyle w:val="Compact"/>
              <w:jc w:val="right"/>
            </w:pPr>
            <w:r>
              <w:t xml:space="preserve">0.3443 / 0.3827</w:t>
            </w:r>
          </w:p>
        </w:tc>
        <w:tc>
          <w:tcPr/>
          <w:p>
            <w:pPr>
              <w:pStyle w:val="Compact"/>
              <w:jc w:val="right"/>
            </w:pPr>
            <w:r>
              <w:t xml:space="preserve">0.3493 / 0.3876</w:t>
            </w:r>
          </w:p>
        </w:tc>
        <w:tc>
          <w:tcPr/>
          <w:p>
            <w:pPr>
              <w:pStyle w:val="Compact"/>
              <w:jc w:val="right"/>
            </w:pPr>
            <w:r>
              <w:rPr>
                <w:bCs/>
                <w:b/>
              </w:rPr>
              <w:t xml:space="preserve">0.3318</w:t>
            </w:r>
            <w:r>
              <w:t xml:space="preserve"> </w:t>
            </w:r>
            <w:r>
              <w:t xml:space="preserve">/</w:t>
            </w:r>
            <w:r>
              <w:t xml:space="preserve"> </w:t>
            </w:r>
            <w:r>
              <w:t xml:space="preserve">0.3740</w:t>
            </w:r>
          </w:p>
        </w:tc>
      </w:tr>
      <w:tr>
        <w:tc>
          <w:tcPr/>
          <w:p>
            <w:pPr>
              <w:pStyle w:val="Compact"/>
            </w:pPr>
          </w:p>
        </w:tc>
        <w:tc>
          <w:tcPr/>
          <w:p>
            <w:pPr>
              <w:pStyle w:val="Compact"/>
              <w:jc w:val="right"/>
            </w:pPr>
            <w:r>
              <w:t xml:space="preserve">336</w:t>
            </w:r>
          </w:p>
        </w:tc>
        <w:tc>
          <w:tcPr/>
          <w:p>
            <w:pPr>
              <w:pStyle w:val="Compact"/>
              <w:jc w:val="right"/>
            </w:pPr>
            <w:r>
              <w:t xml:space="preserve">0.3706</w:t>
            </w:r>
            <w:r>
              <w:t xml:space="preserve"> </w:t>
            </w:r>
            <w:r>
              <w:t xml:space="preserve">/</w:t>
            </w:r>
            <w:r>
              <w:t xml:space="preserve"> </w:t>
            </w:r>
            <w:r>
              <w:rPr>
                <w:bCs/>
                <w:b/>
              </w:rPr>
              <w:t xml:space="preserve">0.3870</w:t>
            </w:r>
          </w:p>
        </w:tc>
        <w:tc>
          <w:tcPr/>
          <w:p>
            <w:pPr>
              <w:pStyle w:val="Compact"/>
              <w:jc w:val="right"/>
            </w:pPr>
            <w:r>
              <w:t xml:space="preserve">0.3807 / 0.4088</w:t>
            </w:r>
          </w:p>
        </w:tc>
        <w:tc>
          <w:tcPr/>
          <w:p>
            <w:pPr>
              <w:pStyle w:val="Compact"/>
              <w:jc w:val="right"/>
            </w:pPr>
            <w:r>
              <w:t xml:space="preserve">0.3789 / 0.4025</w:t>
            </w:r>
          </w:p>
        </w:tc>
        <w:tc>
          <w:tcPr/>
          <w:p>
            <w:pPr>
              <w:pStyle w:val="Compact"/>
              <w:jc w:val="right"/>
            </w:pPr>
            <w:r>
              <w:t xml:space="preserve">0.3715 /</w:t>
            </w:r>
            <w:r>
              <w:t xml:space="preserve"> </w:t>
            </w:r>
            <w:r>
              <w:t xml:space="preserve">0.3928</w:t>
            </w:r>
          </w:p>
        </w:tc>
        <w:tc>
          <w:tcPr/>
          <w:p>
            <w:pPr>
              <w:pStyle w:val="Compact"/>
              <w:jc w:val="right"/>
            </w:pPr>
            <w:r>
              <w:t xml:space="preserve">0.3913 / 0.4091</w:t>
            </w:r>
          </w:p>
        </w:tc>
        <w:tc>
          <w:tcPr/>
          <w:p>
            <w:pPr>
              <w:pStyle w:val="Compact"/>
              <w:jc w:val="right"/>
            </w:pPr>
            <w:r>
              <w:t xml:space="preserve">0.3779 / 0.4035</w:t>
            </w:r>
          </w:p>
        </w:tc>
        <w:tc>
          <w:tcPr/>
          <w:p>
            <w:pPr>
              <w:pStyle w:val="Compact"/>
              <w:jc w:val="right"/>
            </w:pPr>
            <w:r>
              <w:t xml:space="preserve">0.3916 / 0.4143</w:t>
            </w:r>
          </w:p>
        </w:tc>
        <w:tc>
          <w:tcPr/>
          <w:p>
            <w:pPr>
              <w:pStyle w:val="Compact"/>
              <w:jc w:val="right"/>
            </w:pPr>
            <w:r>
              <w:rPr>
                <w:bCs/>
                <w:b/>
              </w:rPr>
              <w:t xml:space="preserve">0.3705</w:t>
            </w:r>
            <w:r>
              <w:t xml:space="preserve"> </w:t>
            </w:r>
            <w:r>
              <w:t xml:space="preserve">/ 0.3950</w:t>
            </w:r>
          </w:p>
        </w:tc>
      </w:tr>
      <w:tr>
        <w:tc>
          <w:tcPr/>
          <w:p>
            <w:pPr>
              <w:pStyle w:val="Compact"/>
            </w:pPr>
          </w:p>
        </w:tc>
        <w:tc>
          <w:tcPr/>
          <w:p>
            <w:pPr>
              <w:pStyle w:val="Compact"/>
              <w:jc w:val="right"/>
            </w:pPr>
            <w:r>
              <w:t xml:space="preserve">720</w:t>
            </w:r>
          </w:p>
        </w:tc>
        <w:tc>
          <w:tcPr/>
          <w:p>
            <w:pPr>
              <w:pStyle w:val="Compact"/>
              <w:jc w:val="right"/>
            </w:pPr>
            <w:r>
              <w:t xml:space="preserve">0.4281 /</w:t>
            </w:r>
            <w:r>
              <w:t xml:space="preserve"> </w:t>
            </w:r>
            <w:r>
              <w:rPr>
                <w:bCs/>
                <w:b/>
              </w:rPr>
              <w:t xml:space="preserve">0.4258</w:t>
            </w:r>
          </w:p>
        </w:tc>
        <w:tc>
          <w:tcPr/>
          <w:p>
            <w:pPr>
              <w:pStyle w:val="Compact"/>
              <w:jc w:val="right"/>
            </w:pPr>
            <w:r>
              <w:t xml:space="preserve">0.4281</w:t>
            </w:r>
            <w:r>
              <w:t xml:space="preserve"> </w:t>
            </w:r>
            <w:r>
              <w:t xml:space="preserve">/ 0.4341</w:t>
            </w:r>
          </w:p>
        </w:tc>
        <w:tc>
          <w:tcPr/>
          <w:p>
            <w:pPr>
              <w:pStyle w:val="Compact"/>
              <w:jc w:val="right"/>
            </w:pPr>
            <w:r>
              <w:t xml:space="preserve">0.4450 / 0.4398</w:t>
            </w:r>
          </w:p>
        </w:tc>
        <w:tc>
          <w:tcPr/>
          <w:p>
            <w:pPr>
              <w:pStyle w:val="Compact"/>
              <w:jc w:val="right"/>
            </w:pPr>
            <w:r>
              <w:t xml:space="preserve">0.4286 / 0.4284</w:t>
            </w:r>
          </w:p>
        </w:tc>
        <w:tc>
          <w:tcPr/>
          <w:p>
            <w:pPr>
              <w:pStyle w:val="Compact"/>
              <w:jc w:val="right"/>
            </w:pPr>
            <w:r>
              <w:t xml:space="preserve">0.4777 / 0.4564</w:t>
            </w:r>
          </w:p>
        </w:tc>
        <w:tc>
          <w:tcPr/>
          <w:p>
            <w:pPr>
              <w:pStyle w:val="Compact"/>
              <w:jc w:val="right"/>
            </w:pPr>
            <w:r>
              <w:t xml:space="preserve">0.4347 / 0.4370</w:t>
            </w:r>
          </w:p>
        </w:tc>
        <w:tc>
          <w:tcPr/>
          <w:p>
            <w:pPr>
              <w:pStyle w:val="Compact"/>
              <w:jc w:val="right"/>
            </w:pPr>
            <w:r>
              <w:t xml:space="preserve">0.4331 / 0.4409</w:t>
            </w:r>
          </w:p>
        </w:tc>
        <w:tc>
          <w:tcPr/>
          <w:p>
            <w:pPr>
              <w:pStyle w:val="Compact"/>
              <w:jc w:val="right"/>
            </w:pPr>
            <w:r>
              <w:rPr>
                <w:bCs/>
                <w:b/>
              </w:rPr>
              <w:t xml:space="preserve">0.4235</w:t>
            </w:r>
            <w:r>
              <w:t xml:space="preserve"> </w:t>
            </w:r>
            <w:r>
              <w:t xml:space="preserve">/</w:t>
            </w:r>
            <w:r>
              <w:t xml:space="preserve"> </w:t>
            </w:r>
            <w:r>
              <w:t xml:space="preserve">0.4261</w:t>
            </w:r>
          </w:p>
        </w:tc>
      </w:tr>
      <w:tr>
        <w:tc>
          <w:tcPr/>
          <w:p>
            <w:pPr>
              <w:pStyle w:val="Compact"/>
              <w:jc w:val="left"/>
            </w:pPr>
            <w:r>
              <w:t xml:space="preserve">ETTm2</w:t>
            </w:r>
          </w:p>
        </w:tc>
        <w:tc>
          <w:tcPr/>
          <w:p>
            <w:pPr>
              <w:pStyle w:val="Compact"/>
              <w:jc w:val="right"/>
            </w:pPr>
            <w:r>
              <w:t xml:space="preserve">96</w:t>
            </w:r>
          </w:p>
        </w:tc>
        <w:tc>
          <w:tcPr/>
          <w:p>
            <w:pPr>
              <w:pStyle w:val="Compact"/>
              <w:jc w:val="right"/>
            </w:pPr>
            <w:r>
              <w:rPr>
                <w:bCs/>
                <w:b/>
              </w:rPr>
              <w:t xml:space="preserve">0.1652</w:t>
            </w:r>
            <w:r>
              <w:t xml:space="preserve"> </w:t>
            </w:r>
            <w:r>
              <w:t xml:space="preserve">/</w:t>
            </w:r>
            <w:r>
              <w:t xml:space="preserve"> </w:t>
            </w:r>
            <w:r>
              <w:rPr>
                <w:bCs/>
                <w:b/>
              </w:rPr>
              <w:t xml:space="preserve">0.2586</w:t>
            </w:r>
          </w:p>
        </w:tc>
        <w:tc>
          <w:tcPr/>
          <w:p>
            <w:pPr>
              <w:pStyle w:val="Compact"/>
              <w:jc w:val="right"/>
            </w:pPr>
            <w:r>
              <w:t xml:space="preserve">0.1828 / 0.2719</w:t>
            </w:r>
          </w:p>
        </w:tc>
        <w:tc>
          <w:tcPr/>
          <w:p>
            <w:pPr>
              <w:pStyle w:val="Compact"/>
              <w:jc w:val="right"/>
            </w:pPr>
            <w:r>
              <w:t xml:space="preserve">0.1733 / 0.2650</w:t>
            </w:r>
          </w:p>
        </w:tc>
        <w:tc>
          <w:tcPr/>
          <w:p>
            <w:pPr>
              <w:pStyle w:val="Compact"/>
              <w:jc w:val="right"/>
            </w:pPr>
            <w:r>
              <w:t xml:space="preserve">0.1709</w:t>
            </w:r>
            <w:r>
              <w:t xml:space="preserve"> </w:t>
            </w:r>
            <w:r>
              <w:t xml:space="preserve">/</w:t>
            </w:r>
            <w:r>
              <w:t xml:space="preserve"> </w:t>
            </w:r>
            <w:r>
              <w:t xml:space="preserve">0.2605</w:t>
            </w:r>
          </w:p>
        </w:tc>
        <w:tc>
          <w:tcPr/>
          <w:p>
            <w:pPr>
              <w:pStyle w:val="Compact"/>
              <w:jc w:val="right"/>
            </w:pPr>
            <w:r>
              <w:t xml:space="preserve">0.1992 / 0.2790</w:t>
            </w:r>
          </w:p>
        </w:tc>
        <w:tc>
          <w:tcPr/>
          <w:p>
            <w:pPr>
              <w:pStyle w:val="Compact"/>
              <w:jc w:val="right"/>
            </w:pPr>
            <w:r>
              <w:t xml:space="preserve">0.1778 / 0.2687</w:t>
            </w:r>
          </w:p>
        </w:tc>
        <w:tc>
          <w:tcPr/>
          <w:p>
            <w:pPr>
              <w:pStyle w:val="Compact"/>
              <w:jc w:val="right"/>
            </w:pPr>
            <w:r>
              <w:t xml:space="preserve">0.1860 / 0.2706</w:t>
            </w:r>
          </w:p>
        </w:tc>
        <w:tc>
          <w:tcPr/>
          <w:p>
            <w:pPr>
              <w:pStyle w:val="Compact"/>
              <w:jc w:val="right"/>
            </w:pPr>
            <w:r>
              <w:t xml:space="preserve">0.1719 / 0.2610</w:t>
            </w:r>
          </w:p>
        </w:tc>
      </w:tr>
      <w:tr>
        <w:tc>
          <w:tcPr/>
          <w:p>
            <w:pPr>
              <w:pStyle w:val="Compact"/>
            </w:pPr>
          </w:p>
        </w:tc>
        <w:tc>
          <w:tcPr/>
          <w:p>
            <w:pPr>
              <w:pStyle w:val="Compact"/>
              <w:jc w:val="right"/>
            </w:pPr>
            <w:r>
              <w:t xml:space="preserve">192</w:t>
            </w:r>
          </w:p>
        </w:tc>
        <w:tc>
          <w:tcPr/>
          <w:p>
            <w:pPr>
              <w:pStyle w:val="Compact"/>
              <w:jc w:val="right"/>
            </w:pPr>
            <w:r>
              <w:t xml:space="preserve">0.2318</w:t>
            </w:r>
            <w:r>
              <w:t xml:space="preserve"> </w:t>
            </w:r>
            <w:r>
              <w:t xml:space="preserve">/ 0.3117</w:t>
            </w:r>
          </w:p>
        </w:tc>
        <w:tc>
          <w:tcPr/>
          <w:p>
            <w:pPr>
              <w:pStyle w:val="Compact"/>
              <w:jc w:val="right"/>
            </w:pPr>
            <w:r>
              <w:t xml:space="preserve">0.2359 / 0.3089</w:t>
            </w:r>
          </w:p>
        </w:tc>
        <w:tc>
          <w:tcPr/>
          <w:p>
            <w:pPr>
              <w:pStyle w:val="Compact"/>
              <w:jc w:val="right"/>
            </w:pPr>
            <w:r>
              <w:t xml:space="preserve">0.2443 / 0.3116</w:t>
            </w:r>
          </w:p>
        </w:tc>
        <w:tc>
          <w:tcPr/>
          <w:p>
            <w:pPr>
              <w:pStyle w:val="Compact"/>
              <w:jc w:val="right"/>
            </w:pPr>
            <w:r>
              <w:t xml:space="preserve">0.2326 /</w:t>
            </w:r>
            <w:r>
              <w:t xml:space="preserve"> </w:t>
            </w:r>
            <w:r>
              <w:t xml:space="preserve">0.3028</w:t>
            </w:r>
          </w:p>
        </w:tc>
        <w:tc>
          <w:tcPr/>
          <w:p>
            <w:pPr>
              <w:pStyle w:val="Compact"/>
              <w:jc w:val="right"/>
            </w:pPr>
            <w:r>
              <w:t xml:space="preserve">0.2374 / 0.3078</w:t>
            </w:r>
          </w:p>
        </w:tc>
        <w:tc>
          <w:tcPr/>
          <w:p>
            <w:pPr>
              <w:pStyle w:val="Compact"/>
              <w:jc w:val="right"/>
            </w:pPr>
            <w:r>
              <w:t xml:space="preserve">0.2330 / 0.3061</w:t>
            </w:r>
          </w:p>
        </w:tc>
        <w:tc>
          <w:tcPr/>
          <w:p>
            <w:pPr>
              <w:pStyle w:val="Compact"/>
              <w:jc w:val="right"/>
            </w:pPr>
            <w:r>
              <w:t xml:space="preserve">0.2405 / 0.3115</w:t>
            </w:r>
          </w:p>
        </w:tc>
        <w:tc>
          <w:tcPr/>
          <w:p>
            <w:pPr>
              <w:pStyle w:val="Compact"/>
              <w:jc w:val="right"/>
            </w:pPr>
            <w:r>
              <w:rPr>
                <w:bCs/>
                <w:b/>
              </w:rPr>
              <w:t xml:space="preserve">0.2251</w:t>
            </w:r>
            <w:r>
              <w:t xml:space="preserve"> </w:t>
            </w:r>
            <w:r>
              <w:t xml:space="preserve">/</w:t>
            </w:r>
            <w:r>
              <w:t xml:space="preserve"> </w:t>
            </w:r>
            <w:r>
              <w:rPr>
                <w:bCs/>
                <w:b/>
              </w:rPr>
              <w:t xml:space="preserve">0.2954</w:t>
            </w:r>
          </w:p>
        </w:tc>
      </w:tr>
      <w:tr>
        <w:tc>
          <w:tcPr/>
          <w:p>
            <w:pPr>
              <w:pStyle w:val="Compact"/>
            </w:pPr>
          </w:p>
        </w:tc>
        <w:tc>
          <w:tcPr/>
          <w:p>
            <w:pPr>
              <w:pStyle w:val="Compact"/>
              <w:jc w:val="right"/>
            </w:pPr>
            <w:r>
              <w:t xml:space="preserve">336</w:t>
            </w:r>
          </w:p>
        </w:tc>
        <w:tc>
          <w:tcPr/>
          <w:p>
            <w:pPr>
              <w:pStyle w:val="Compact"/>
              <w:jc w:val="right"/>
            </w:pPr>
            <w:r>
              <w:t xml:space="preserve">0.3045 / 0.3660</w:t>
            </w:r>
          </w:p>
        </w:tc>
        <w:tc>
          <w:tcPr/>
          <w:p>
            <w:pPr>
              <w:pStyle w:val="Compact"/>
              <w:jc w:val="right"/>
            </w:pPr>
            <w:r>
              <w:t xml:space="preserve">0.3075 / 0.3582</w:t>
            </w:r>
          </w:p>
        </w:tc>
        <w:tc>
          <w:tcPr/>
          <w:p>
            <w:pPr>
              <w:pStyle w:val="Compact"/>
              <w:jc w:val="right"/>
            </w:pPr>
            <w:r>
              <w:t xml:space="preserve">0.2973 / 0.3467</w:t>
            </w:r>
          </w:p>
        </w:tc>
        <w:tc>
          <w:tcPr/>
          <w:p>
            <w:pPr>
              <w:pStyle w:val="Compact"/>
              <w:jc w:val="right"/>
            </w:pPr>
            <w:r>
              <w:rPr>
                <w:bCs/>
                <w:b/>
              </w:rPr>
              <w:t xml:space="preserve">0.2843</w:t>
            </w:r>
            <w:r>
              <w:t xml:space="preserve"> </w:t>
            </w:r>
            <w:r>
              <w:t xml:space="preserve">/</w:t>
            </w:r>
            <w:r>
              <w:t xml:space="preserve"> </w:t>
            </w:r>
            <w:r>
              <w:rPr>
                <w:bCs/>
                <w:b/>
              </w:rPr>
              <w:t xml:space="preserve">0.3384</w:t>
            </w:r>
          </w:p>
        </w:tc>
        <w:tc>
          <w:tcPr/>
          <w:p>
            <w:pPr>
              <w:pStyle w:val="Compact"/>
              <w:jc w:val="right"/>
            </w:pPr>
            <w:r>
              <w:t xml:space="preserve">0.3043 / 0.3505</w:t>
            </w:r>
          </w:p>
        </w:tc>
        <w:tc>
          <w:tcPr/>
          <w:p>
            <w:pPr>
              <w:pStyle w:val="Compact"/>
              <w:jc w:val="right"/>
            </w:pPr>
            <w:r>
              <w:t xml:space="preserve">0.2844</w:t>
            </w:r>
            <w:r>
              <w:t xml:space="preserve"> </w:t>
            </w:r>
            <w:r>
              <w:t xml:space="preserve">/</w:t>
            </w:r>
            <w:r>
              <w:t xml:space="preserve"> </w:t>
            </w:r>
            <w:r>
              <w:t xml:space="preserve">0.3391</w:t>
            </w:r>
          </w:p>
        </w:tc>
        <w:tc>
          <w:tcPr/>
          <w:p>
            <w:pPr>
              <w:pStyle w:val="Compact"/>
              <w:jc w:val="right"/>
            </w:pPr>
            <w:r>
              <w:t xml:space="preserve">0.2961 / 0.3466</w:t>
            </w:r>
          </w:p>
        </w:tc>
        <w:tc>
          <w:tcPr/>
          <w:p>
            <w:pPr>
              <w:pStyle w:val="Compact"/>
              <w:jc w:val="right"/>
            </w:pPr>
            <w:r>
              <w:t xml:space="preserve">0.2914 / 0.3407</w:t>
            </w:r>
          </w:p>
        </w:tc>
      </w:tr>
      <w:tr>
        <w:tc>
          <w:tcPr/>
          <w:p>
            <w:pPr>
              <w:pStyle w:val="Compact"/>
            </w:pPr>
          </w:p>
        </w:tc>
        <w:tc>
          <w:tcPr/>
          <w:p>
            <w:pPr>
              <w:pStyle w:val="Compact"/>
              <w:jc w:val="right"/>
            </w:pPr>
            <w:r>
              <w:t xml:space="preserve">720</w:t>
            </w:r>
          </w:p>
        </w:tc>
        <w:tc>
          <w:tcPr/>
          <w:p>
            <w:pPr>
              <w:pStyle w:val="Compact"/>
              <w:jc w:val="right"/>
            </w:pPr>
            <w:r>
              <w:t xml:space="preserve">0.4322 / 0.4486</w:t>
            </w:r>
          </w:p>
        </w:tc>
        <w:tc>
          <w:tcPr/>
          <w:p>
            <w:pPr>
              <w:pStyle w:val="Compact"/>
              <w:jc w:val="right"/>
            </w:pPr>
            <w:r>
              <w:t xml:space="preserve">0.3929 / 0.4074</w:t>
            </w:r>
          </w:p>
        </w:tc>
        <w:tc>
          <w:tcPr/>
          <w:p>
            <w:pPr>
              <w:pStyle w:val="Compact"/>
              <w:jc w:val="right"/>
            </w:pPr>
            <w:r>
              <w:t xml:space="preserve">0.3741</w:t>
            </w:r>
            <w:r>
              <w:t xml:space="preserve"> </w:t>
            </w:r>
            <w:r>
              <w:t xml:space="preserve">/ 0.3933</w:t>
            </w:r>
          </w:p>
        </w:tc>
        <w:tc>
          <w:tcPr/>
          <w:p>
            <w:pPr>
              <w:pStyle w:val="Compact"/>
              <w:jc w:val="right"/>
            </w:pPr>
            <w:r>
              <w:rPr>
                <w:bCs/>
                <w:b/>
              </w:rPr>
              <w:t xml:space="preserve">0.3597</w:t>
            </w:r>
            <w:r>
              <w:t xml:space="preserve"> </w:t>
            </w:r>
            <w:r>
              <w:t xml:space="preserve">/</w:t>
            </w:r>
            <w:r>
              <w:t xml:space="preserve"> </w:t>
            </w:r>
            <w:r>
              <w:rPr>
                <w:bCs/>
                <w:b/>
              </w:rPr>
              <w:t xml:space="preserve">0.3862</w:t>
            </w:r>
          </w:p>
        </w:tc>
        <w:tc>
          <w:tcPr/>
          <w:p>
            <w:pPr>
              <w:pStyle w:val="Compact"/>
              <w:jc w:val="right"/>
            </w:pPr>
            <w:r>
              <w:t xml:space="preserve">0.3993 / 0.4041</w:t>
            </w:r>
          </w:p>
        </w:tc>
        <w:tc>
          <w:tcPr/>
          <w:p>
            <w:pPr>
              <w:pStyle w:val="Compact"/>
              <w:jc w:val="right"/>
            </w:pPr>
            <w:r>
              <w:t xml:space="preserve">0.3761 / 0.3956</w:t>
            </w:r>
          </w:p>
        </w:tc>
        <w:tc>
          <w:tcPr/>
          <w:p>
            <w:pPr>
              <w:pStyle w:val="Compact"/>
              <w:jc w:val="right"/>
            </w:pPr>
            <w:r>
              <w:t xml:space="preserve">0.3909 / 0.4009</w:t>
            </w:r>
          </w:p>
        </w:tc>
        <w:tc>
          <w:tcPr/>
          <w:p>
            <w:pPr>
              <w:pStyle w:val="Compact"/>
              <w:jc w:val="right"/>
            </w:pPr>
            <w:r>
              <w:t xml:space="preserve">0.3752 /</w:t>
            </w:r>
            <w:r>
              <w:t xml:space="preserve"> </w:t>
            </w:r>
            <w:r>
              <w:t xml:space="preserve">0.3898</w:t>
            </w:r>
          </w:p>
        </w:tc>
      </w:tr>
      <w:tr>
        <w:tc>
          <w:tcPr/>
          <w:p>
            <w:pPr>
              <w:pStyle w:val="Compact"/>
              <w:jc w:val="left"/>
            </w:pPr>
            <w:r>
              <w:t xml:space="preserve">Weather</w:t>
            </w:r>
          </w:p>
        </w:tc>
        <w:tc>
          <w:tcPr/>
          <w:p>
            <w:pPr>
              <w:pStyle w:val="Compact"/>
              <w:jc w:val="right"/>
            </w:pPr>
            <w:r>
              <w:t xml:space="preserve">96</w:t>
            </w:r>
          </w:p>
        </w:tc>
        <w:tc>
          <w:tcPr/>
          <w:p>
            <w:pPr>
              <w:pStyle w:val="Compact"/>
              <w:jc w:val="right"/>
            </w:pPr>
            <w:r>
              <w:t xml:space="preserve">0.1754 / 0.2380</w:t>
            </w:r>
          </w:p>
        </w:tc>
        <w:tc>
          <w:tcPr/>
          <w:p>
            <w:pPr>
              <w:pStyle w:val="Compact"/>
              <w:jc w:val="right"/>
            </w:pPr>
            <w:r>
              <w:t xml:space="preserve">0.1561 / 0.2066</w:t>
            </w:r>
          </w:p>
        </w:tc>
        <w:tc>
          <w:tcPr/>
          <w:p>
            <w:pPr>
              <w:pStyle w:val="Compact"/>
              <w:jc w:val="right"/>
            </w:pPr>
            <w:r>
              <w:t xml:space="preserve">0.1636 / 0.2119</w:t>
            </w:r>
          </w:p>
        </w:tc>
        <w:tc>
          <w:tcPr/>
          <w:p>
            <w:pPr>
              <w:pStyle w:val="Compact"/>
              <w:jc w:val="right"/>
            </w:pPr>
            <w:r>
              <w:t xml:space="preserve">0.1478</w:t>
            </w:r>
            <w:r>
              <w:t xml:space="preserve"> </w:t>
            </w:r>
            <w:r>
              <w:t xml:space="preserve">/</w:t>
            </w:r>
            <w:r>
              <w:t xml:space="preserve"> </w:t>
            </w:r>
            <w:r>
              <w:t xml:space="preserve">0.1978</w:t>
            </w:r>
          </w:p>
        </w:tc>
        <w:tc>
          <w:tcPr/>
          <w:p>
            <w:pPr>
              <w:pStyle w:val="Compact"/>
              <w:jc w:val="right"/>
            </w:pPr>
            <w:r>
              <w:t xml:space="preserve">0.1650 / 0.2234</w:t>
            </w:r>
          </w:p>
        </w:tc>
        <w:tc>
          <w:tcPr/>
          <w:p>
            <w:pPr>
              <w:pStyle w:val="Compact"/>
              <w:jc w:val="right"/>
            </w:pPr>
            <w:r>
              <w:t xml:space="preserve">0.1574 / 0.2071</w:t>
            </w:r>
          </w:p>
        </w:tc>
        <w:tc>
          <w:tcPr/>
          <w:p>
            <w:pPr>
              <w:pStyle w:val="Compact"/>
              <w:jc w:val="right"/>
            </w:pPr>
            <w:r>
              <w:t xml:space="preserve">0.1624 / 0.2176</w:t>
            </w:r>
          </w:p>
        </w:tc>
        <w:tc>
          <w:tcPr/>
          <w:p>
            <w:pPr>
              <w:pStyle w:val="Compact"/>
              <w:jc w:val="right"/>
            </w:pPr>
            <w:r>
              <w:rPr>
                <w:bCs/>
                <w:b/>
              </w:rPr>
              <w:t xml:space="preserve">0.1462</w:t>
            </w:r>
            <w:r>
              <w:t xml:space="preserve"> </w:t>
            </w:r>
            <w:r>
              <w:t xml:space="preserve">/</w:t>
            </w:r>
            <w:r>
              <w:t xml:space="preserve"> </w:t>
            </w:r>
            <w:r>
              <w:rPr>
                <w:bCs/>
                <w:b/>
              </w:rPr>
              <w:t xml:space="preserve">0.1966</w:t>
            </w:r>
          </w:p>
        </w:tc>
      </w:tr>
      <w:tr>
        <w:tc>
          <w:tcPr/>
          <w:p>
            <w:pPr>
              <w:pStyle w:val="Compact"/>
            </w:pPr>
          </w:p>
        </w:tc>
        <w:tc>
          <w:tcPr/>
          <w:p>
            <w:pPr>
              <w:pStyle w:val="Compact"/>
              <w:jc w:val="right"/>
            </w:pPr>
            <w:r>
              <w:t xml:space="preserve">192</w:t>
            </w:r>
          </w:p>
        </w:tc>
        <w:tc>
          <w:tcPr/>
          <w:p>
            <w:pPr>
              <w:pStyle w:val="Compact"/>
              <w:jc w:val="right"/>
            </w:pPr>
            <w:r>
              <w:t xml:space="preserve">0.2165 / 0.2758</w:t>
            </w:r>
          </w:p>
        </w:tc>
        <w:tc>
          <w:tcPr/>
          <w:p>
            <w:pPr>
              <w:pStyle w:val="Compact"/>
              <w:jc w:val="right"/>
            </w:pPr>
            <w:r>
              <w:t xml:space="preserve">0.2033 / 0.2480</w:t>
            </w:r>
          </w:p>
        </w:tc>
        <w:tc>
          <w:tcPr/>
          <w:p>
            <w:pPr>
              <w:pStyle w:val="Compact"/>
              <w:jc w:val="right"/>
            </w:pPr>
            <w:r>
              <w:t xml:space="preserve">0.2087 / 0.2527</w:t>
            </w:r>
          </w:p>
        </w:tc>
        <w:tc>
          <w:tcPr/>
          <w:p>
            <w:pPr>
              <w:pStyle w:val="Compact"/>
              <w:jc w:val="right"/>
            </w:pPr>
            <w:r>
              <w:t xml:space="preserve">0.1949</w:t>
            </w:r>
            <w:r>
              <w:t xml:space="preserve"> </w:t>
            </w:r>
            <w:r>
              <w:t xml:space="preserve">/</w:t>
            </w:r>
            <w:r>
              <w:t xml:space="preserve"> </w:t>
            </w:r>
            <w:r>
              <w:t xml:space="preserve">0.2432</w:t>
            </w:r>
          </w:p>
        </w:tc>
        <w:tc>
          <w:tcPr/>
          <w:p>
            <w:pPr>
              <w:pStyle w:val="Compact"/>
              <w:jc w:val="right"/>
            </w:pPr>
            <w:r>
              <w:t xml:space="preserve">0.2119 / 0.2638</w:t>
            </w:r>
          </w:p>
        </w:tc>
        <w:tc>
          <w:tcPr/>
          <w:p>
            <w:pPr>
              <w:pStyle w:val="Compact"/>
              <w:jc w:val="right"/>
            </w:pPr>
            <w:r>
              <w:t xml:space="preserve">0.2016 / 0.2480</w:t>
            </w:r>
          </w:p>
        </w:tc>
        <w:tc>
          <w:tcPr/>
          <w:p>
            <w:pPr>
              <w:pStyle w:val="Compact"/>
              <w:jc w:val="right"/>
            </w:pPr>
            <w:r>
              <w:t xml:space="preserve">0.2115 / 0.2596</w:t>
            </w:r>
          </w:p>
        </w:tc>
        <w:tc>
          <w:tcPr/>
          <w:p>
            <w:pPr>
              <w:pStyle w:val="Compact"/>
              <w:jc w:val="right"/>
            </w:pPr>
            <w:r>
              <w:rPr>
                <w:bCs/>
                <w:b/>
              </w:rPr>
              <w:t xml:space="preserve">0.1877</w:t>
            </w:r>
            <w:r>
              <w:t xml:space="preserve"> </w:t>
            </w:r>
            <w:r>
              <w:t xml:space="preserve">/</w:t>
            </w:r>
            <w:r>
              <w:t xml:space="preserve"> </w:t>
            </w:r>
            <w:r>
              <w:rPr>
                <w:bCs/>
                <w:b/>
              </w:rPr>
              <w:t xml:space="preserve">0.2358</w:t>
            </w:r>
          </w:p>
        </w:tc>
      </w:tr>
      <w:tr>
        <w:tc>
          <w:tcPr/>
          <w:p>
            <w:pPr>
              <w:pStyle w:val="Compact"/>
            </w:pPr>
          </w:p>
        </w:tc>
        <w:tc>
          <w:tcPr/>
          <w:p>
            <w:pPr>
              <w:pStyle w:val="Compact"/>
              <w:jc w:val="right"/>
            </w:pPr>
            <w:r>
              <w:t xml:space="preserve">336</w:t>
            </w:r>
          </w:p>
        </w:tc>
        <w:tc>
          <w:tcPr/>
          <w:p>
            <w:pPr>
              <w:pStyle w:val="Compact"/>
              <w:jc w:val="right"/>
            </w:pPr>
            <w:r>
              <w:t xml:space="preserve">0.2632 / 0.3155</w:t>
            </w:r>
          </w:p>
        </w:tc>
        <w:tc>
          <w:tcPr/>
          <w:p>
            <w:pPr>
              <w:pStyle w:val="Compact"/>
              <w:jc w:val="right"/>
            </w:pPr>
            <w:r>
              <w:t xml:space="preserve">0.2579 / 0.2903</w:t>
            </w:r>
          </w:p>
        </w:tc>
        <w:tc>
          <w:tcPr/>
          <w:p>
            <w:pPr>
              <w:pStyle w:val="Compact"/>
              <w:jc w:val="right"/>
            </w:pPr>
            <w:r>
              <w:t xml:space="preserve">0.2583 / 0.2921</w:t>
            </w:r>
          </w:p>
        </w:tc>
        <w:tc>
          <w:tcPr/>
          <w:p>
            <w:pPr>
              <w:pStyle w:val="Compact"/>
              <w:jc w:val="right"/>
            </w:pPr>
            <w:r>
              <w:rPr>
                <w:bCs/>
                <w:b/>
              </w:rPr>
              <w:t xml:space="preserve">0.2415</w:t>
            </w:r>
            <w:r>
              <w:t xml:space="preserve"> </w:t>
            </w:r>
            <w:r>
              <w:t xml:space="preserve">/</w:t>
            </w:r>
            <w:r>
              <w:t xml:space="preserve"> </w:t>
            </w:r>
            <w:r>
              <w:t xml:space="preserve">0.2815</w:t>
            </w:r>
          </w:p>
        </w:tc>
        <w:tc>
          <w:tcPr/>
          <w:p>
            <w:pPr>
              <w:pStyle w:val="Compact"/>
              <w:jc w:val="right"/>
            </w:pPr>
            <w:r>
              <w:t xml:space="preserve">0.2693 / 0.3066</w:t>
            </w:r>
          </w:p>
        </w:tc>
        <w:tc>
          <w:tcPr/>
          <w:p>
            <w:pPr>
              <w:pStyle w:val="Compact"/>
              <w:jc w:val="right"/>
            </w:pPr>
            <w:r>
              <w:t xml:space="preserve">0.2538 / 0.2862</w:t>
            </w:r>
          </w:p>
        </w:tc>
        <w:tc>
          <w:tcPr/>
          <w:p>
            <w:pPr>
              <w:pStyle w:val="Compact"/>
              <w:jc w:val="right"/>
            </w:pPr>
            <w:r>
              <w:t xml:space="preserve">0.2572 / 0.2916</w:t>
            </w:r>
          </w:p>
        </w:tc>
        <w:tc>
          <w:tcPr/>
          <w:p>
            <w:pPr>
              <w:pStyle w:val="Compact"/>
              <w:jc w:val="right"/>
            </w:pPr>
            <w:r>
              <w:t xml:space="preserve">0.2420</w:t>
            </w:r>
            <w:r>
              <w:t xml:space="preserve"> </w:t>
            </w:r>
            <w:r>
              <w:t xml:space="preserve">/</w:t>
            </w:r>
            <w:r>
              <w:t xml:space="preserve"> </w:t>
            </w:r>
            <w:r>
              <w:rPr>
                <w:bCs/>
                <w:b/>
              </w:rPr>
              <w:t xml:space="preserve">0.2781</w:t>
            </w:r>
          </w:p>
        </w:tc>
      </w:tr>
      <w:tr>
        <w:tc>
          <w:tcPr/>
          <w:p>
            <w:pPr>
              <w:pStyle w:val="Compact"/>
            </w:pPr>
          </w:p>
        </w:tc>
        <w:tc>
          <w:tcPr/>
          <w:p>
            <w:pPr>
              <w:pStyle w:val="Compact"/>
              <w:jc w:val="right"/>
            </w:pPr>
            <w:r>
              <w:t xml:space="preserve">720</w:t>
            </w:r>
          </w:p>
        </w:tc>
        <w:tc>
          <w:tcPr/>
          <w:p>
            <w:pPr>
              <w:pStyle w:val="Compact"/>
              <w:jc w:val="right"/>
            </w:pPr>
            <w:r>
              <w:t xml:space="preserve">0.3283 / 0.3704</w:t>
            </w:r>
          </w:p>
        </w:tc>
        <w:tc>
          <w:tcPr/>
          <w:p>
            <w:pPr>
              <w:pStyle w:val="Compact"/>
              <w:jc w:val="right"/>
            </w:pPr>
            <w:r>
              <w:t xml:space="preserve">0.3287 / 0.3394</w:t>
            </w:r>
          </w:p>
        </w:tc>
        <w:tc>
          <w:tcPr/>
          <w:p>
            <w:pPr>
              <w:pStyle w:val="Compact"/>
              <w:jc w:val="right"/>
            </w:pPr>
            <w:r>
              <w:t xml:space="preserve">0.3310 / 0.3398</w:t>
            </w:r>
          </w:p>
        </w:tc>
        <w:tc>
          <w:tcPr/>
          <w:p>
            <w:pPr>
              <w:pStyle w:val="Compact"/>
              <w:jc w:val="right"/>
            </w:pPr>
            <w:r>
              <w:t xml:space="preserve">0.3187</w:t>
            </w:r>
            <w:r>
              <w:t xml:space="preserve"> </w:t>
            </w:r>
            <w:r>
              <w:t xml:space="preserve">/</w:t>
            </w:r>
            <w:r>
              <w:t xml:space="preserve"> </w:t>
            </w:r>
            <w:r>
              <w:t xml:space="preserve">0.3320</w:t>
            </w:r>
          </w:p>
        </w:tc>
        <w:tc>
          <w:tcPr/>
          <w:p>
            <w:pPr>
              <w:pStyle w:val="Compact"/>
              <w:jc w:val="right"/>
            </w:pPr>
            <w:r>
              <w:t xml:space="preserve">0.3498 / 0.3573</w:t>
            </w:r>
          </w:p>
        </w:tc>
        <w:tc>
          <w:tcPr/>
          <w:p>
            <w:pPr>
              <w:pStyle w:val="Compact"/>
              <w:jc w:val="right"/>
            </w:pPr>
            <w:r>
              <w:t xml:space="preserve">0.3223 / 0.3377</w:t>
            </w:r>
          </w:p>
        </w:tc>
        <w:tc>
          <w:tcPr/>
          <w:p>
            <w:pPr>
              <w:pStyle w:val="Compact"/>
              <w:jc w:val="right"/>
            </w:pPr>
            <w:r>
              <w:t xml:space="preserve">0.3696 / 0.3624</w:t>
            </w:r>
          </w:p>
        </w:tc>
        <w:tc>
          <w:tcPr/>
          <w:p>
            <w:pPr>
              <w:pStyle w:val="Compact"/>
              <w:jc w:val="right"/>
            </w:pPr>
            <w:r>
              <w:rPr>
                <w:bCs/>
                <w:b/>
              </w:rPr>
              <w:t xml:space="preserve">0.3182</w:t>
            </w:r>
            <w:r>
              <w:t xml:space="preserve"> </w:t>
            </w:r>
            <w:r>
              <w:t xml:space="preserve">/</w:t>
            </w:r>
            <w:r>
              <w:t xml:space="preserve"> </w:t>
            </w:r>
            <w:r>
              <w:rPr>
                <w:bCs/>
                <w:b/>
              </w:rPr>
              <w:t xml:space="preserve">0.3314</w:t>
            </w:r>
          </w:p>
        </w:tc>
      </w:tr>
    </w:tbl>
    <w:bookmarkEnd w:id="40"/>
    <w:bookmarkStart w:id="43" w:name="timerole-的稳定增益与设计选择"/>
    <w:p>
      <w:pPr>
        <w:pStyle w:val="Heading3"/>
      </w:pPr>
      <w:r>
        <w:t xml:space="preserve">4.3 TimeRole 的稳定增益与设计选择</w:t>
      </w:r>
    </w:p>
    <w:bookmarkStart w:id="41" w:name="相对近期预测器的多随机种子结果"/>
    <w:p>
      <w:pPr>
        <w:pStyle w:val="Heading4"/>
      </w:pPr>
      <w:r>
        <w:t xml:space="preserve">4.3.1 相对近期预测器的多随机种子结果</w:t>
      </w:r>
    </w:p>
    <w:p>
      <w:pPr>
        <w:pStyle w:val="FirstParagraph"/>
      </w:pPr>
      <w:r>
        <w:t xml:space="preserve">为隔离远期历史修正的增益，表3在 ETTm1 和 ETTm2 上比较仅使用最后96点的 Recent96 与使用完整336点输入的 TimeRole。两者共享近期预测器和训练协议；TimeRole 仅将前240点输入压缩历史修正分支。每个检查点仅依据验证集 MSE 选择，并在测试集上评估一次。表中报告三个随机种子的测试 MSE 均值与样本标准差。TimeRole 在8个任务上均降低平均测试 MSE，任务级改善为6.884%–12.824%；展开到种子级后，测试 MSE 与 MAE 均取得24/24个配对胜场，配对宏平均改善分别为8.828%和4.162%。该结果直接支持压缩历史修正对近期预测器的稳定补充作用，但统计范围目前限于两个 ETTm 数据集。</w:t>
      </w:r>
    </w:p>
    <w:p>
      <w:pPr>
        <w:pStyle w:val="BodyText"/>
      </w:pPr>
      <w:r>
        <w:rPr>
          <w:bCs/>
          <w:b/>
        </w:rPr>
        <w:t xml:space="preserve">表3 Recent96 与 TimeRole 的三随机种子测试 MSE（均值±样本标准差）。</w:t>
      </w:r>
      <w:r>
        <w:t xml:space="preserve"> </w:t>
      </w:r>
      <w:r>
        <w:t xml:space="preserve">每个检查点均由验证集 MSE 选择，测试集仅用于最终评估。</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数据集</w:t>
            </w:r>
          </w:p>
        </w:tc>
        <w:tc>
          <w:tcPr/>
          <w:p>
            <w:pPr>
              <w:pStyle w:val="Compact"/>
              <w:jc w:val="right"/>
            </w:pPr>
            <m:oMath>
              <m:r>
                <m:t>H</m:t>
              </m:r>
            </m:oMath>
          </w:p>
        </w:tc>
        <w:tc>
          <w:tcPr/>
          <w:p>
            <w:pPr>
              <w:pStyle w:val="Compact"/>
              <w:jc w:val="right"/>
            </w:pPr>
            <w:r>
              <w:t xml:space="preserve">Recent96</w:t>
            </w:r>
          </w:p>
        </w:tc>
        <w:tc>
          <w:tcPr/>
          <w:p>
            <w:pPr>
              <w:pStyle w:val="Compact"/>
              <w:jc w:val="right"/>
            </w:pPr>
            <w:r>
              <w:t xml:space="preserve">TimeRole</w:t>
            </w:r>
          </w:p>
        </w:tc>
        <w:tc>
          <w:tcPr/>
          <w:p>
            <w:pPr>
              <w:pStyle w:val="Compact"/>
              <w:jc w:val="right"/>
            </w:pPr>
            <w:r>
              <w:t xml:space="preserve">相对改善</w:t>
            </w:r>
          </w:p>
        </w:tc>
      </w:tr>
      <w:tr>
        <w:tc>
          <w:tcPr/>
          <w:p>
            <w:pPr>
              <w:pStyle w:val="Compact"/>
              <w:jc w:val="left"/>
            </w:pPr>
            <w:r>
              <w:t xml:space="preserve">ETTm1</w:t>
            </w:r>
          </w:p>
        </w:tc>
        <w:tc>
          <w:tcPr/>
          <w:p>
            <w:pPr>
              <w:pStyle w:val="Compact"/>
              <w:jc w:val="right"/>
            </w:pPr>
            <w:r>
              <w:t xml:space="preserve">96</w:t>
            </w:r>
          </w:p>
        </w:tc>
        <w:tc>
          <w:tcPr/>
          <w:p>
            <w:pPr>
              <w:pStyle w:val="Compact"/>
              <w:jc w:val="right"/>
            </w:pPr>
            <w:r>
              <w:t xml:space="preserve">0.3328±0.0028</w:t>
            </w:r>
          </w:p>
        </w:tc>
        <w:tc>
          <w:tcPr/>
          <w:p>
            <w:pPr>
              <w:pStyle w:val="Compact"/>
              <w:jc w:val="right"/>
            </w:pPr>
            <w:r>
              <w:rPr>
                <w:bCs/>
                <w:b/>
              </w:rPr>
              <w:t xml:space="preserve">0.2980±0.0026</w:t>
            </w:r>
          </w:p>
        </w:tc>
        <w:tc>
          <w:tcPr/>
          <w:p>
            <w:pPr>
              <w:pStyle w:val="Compact"/>
              <w:jc w:val="right"/>
            </w:pPr>
            <w:r>
              <w:t xml:space="preserve">10.466%</w:t>
            </w:r>
          </w:p>
        </w:tc>
      </w:tr>
      <w:tr>
        <w:tc>
          <w:tcPr/>
          <w:p>
            <w:pPr>
              <w:pStyle w:val="Compact"/>
            </w:pPr>
          </w:p>
        </w:tc>
        <w:tc>
          <w:tcPr/>
          <w:p>
            <w:pPr>
              <w:pStyle w:val="Compact"/>
              <w:jc w:val="right"/>
            </w:pPr>
            <w:r>
              <w:t xml:space="preserve">192</w:t>
            </w:r>
          </w:p>
        </w:tc>
        <w:tc>
          <w:tcPr/>
          <w:p>
            <w:pPr>
              <w:pStyle w:val="Compact"/>
              <w:jc w:val="right"/>
            </w:pPr>
            <w:r>
              <w:t xml:space="preserve">0.3708±0.0045</w:t>
            </w:r>
          </w:p>
        </w:tc>
        <w:tc>
          <w:tcPr/>
          <w:p>
            <w:pPr>
              <w:pStyle w:val="Compact"/>
              <w:jc w:val="right"/>
            </w:pPr>
            <w:r>
              <w:rPr>
                <w:bCs/>
                <w:b/>
              </w:rPr>
              <w:t xml:space="preserve">0.3331±0.0013</w:t>
            </w:r>
          </w:p>
        </w:tc>
        <w:tc>
          <w:tcPr/>
          <w:p>
            <w:pPr>
              <w:pStyle w:val="Compact"/>
              <w:jc w:val="right"/>
            </w:pPr>
            <w:r>
              <w:t xml:space="preserve">10.165%</w:t>
            </w:r>
          </w:p>
        </w:tc>
      </w:tr>
      <w:tr>
        <w:tc>
          <w:tcPr/>
          <w:p>
            <w:pPr>
              <w:pStyle w:val="Compact"/>
            </w:pPr>
          </w:p>
        </w:tc>
        <w:tc>
          <w:tcPr/>
          <w:p>
            <w:pPr>
              <w:pStyle w:val="Compact"/>
              <w:jc w:val="right"/>
            </w:pPr>
            <w:r>
              <w:t xml:space="preserve">336</w:t>
            </w:r>
          </w:p>
        </w:tc>
        <w:tc>
          <w:tcPr/>
          <w:p>
            <w:pPr>
              <w:pStyle w:val="Compact"/>
              <w:jc w:val="right"/>
            </w:pPr>
            <w:r>
              <w:t xml:space="preserve">0.3973±0.0063</w:t>
            </w:r>
          </w:p>
        </w:tc>
        <w:tc>
          <w:tcPr/>
          <w:p>
            <w:pPr>
              <w:pStyle w:val="Compact"/>
              <w:jc w:val="right"/>
            </w:pPr>
            <w:r>
              <w:rPr>
                <w:bCs/>
                <w:b/>
              </w:rPr>
              <w:t xml:space="preserve">0.3684±0.0019</w:t>
            </w:r>
          </w:p>
        </w:tc>
        <w:tc>
          <w:tcPr/>
          <w:p>
            <w:pPr>
              <w:pStyle w:val="Compact"/>
              <w:jc w:val="right"/>
            </w:pPr>
            <w:r>
              <w:t xml:space="preserve">7.280%</w:t>
            </w:r>
          </w:p>
        </w:tc>
      </w:tr>
      <w:tr>
        <w:tc>
          <w:tcPr/>
          <w:p>
            <w:pPr>
              <w:pStyle w:val="Compact"/>
            </w:pPr>
          </w:p>
        </w:tc>
        <w:tc>
          <w:tcPr/>
          <w:p>
            <w:pPr>
              <w:pStyle w:val="Compact"/>
              <w:jc w:val="right"/>
            </w:pPr>
            <w:r>
              <w:t xml:space="preserve">720</w:t>
            </w:r>
          </w:p>
        </w:tc>
        <w:tc>
          <w:tcPr/>
          <w:p>
            <w:pPr>
              <w:pStyle w:val="Compact"/>
              <w:jc w:val="right"/>
            </w:pPr>
            <w:r>
              <w:t xml:space="preserve">0.4603±0.0032</w:t>
            </w:r>
          </w:p>
        </w:tc>
        <w:tc>
          <w:tcPr/>
          <w:p>
            <w:pPr>
              <w:pStyle w:val="Compact"/>
              <w:jc w:val="right"/>
            </w:pPr>
            <w:r>
              <w:rPr>
                <w:bCs/>
                <w:b/>
              </w:rPr>
              <w:t xml:space="preserve">0.4286±0.0044</w:t>
            </w:r>
          </w:p>
        </w:tc>
        <w:tc>
          <w:tcPr/>
          <w:p>
            <w:pPr>
              <w:pStyle w:val="Compact"/>
              <w:jc w:val="right"/>
            </w:pPr>
            <w:r>
              <w:t xml:space="preserve">6.884%</w:t>
            </w:r>
          </w:p>
        </w:tc>
      </w:tr>
      <w:tr>
        <w:tc>
          <w:tcPr/>
          <w:p>
            <w:pPr>
              <w:pStyle w:val="Compact"/>
              <w:jc w:val="left"/>
            </w:pPr>
            <w:r>
              <w:t xml:space="preserve">ETTm2</w:t>
            </w:r>
          </w:p>
        </w:tc>
        <w:tc>
          <w:tcPr/>
          <w:p>
            <w:pPr>
              <w:pStyle w:val="Compact"/>
              <w:jc w:val="right"/>
            </w:pPr>
            <w:r>
              <w:t xml:space="preserve">96</w:t>
            </w:r>
          </w:p>
        </w:tc>
        <w:tc>
          <w:tcPr/>
          <w:p>
            <w:pPr>
              <w:pStyle w:val="Compact"/>
              <w:jc w:val="right"/>
            </w:pPr>
            <w:r>
              <w:t xml:space="preserve">0.1912±0.0098</w:t>
            </w:r>
          </w:p>
        </w:tc>
        <w:tc>
          <w:tcPr/>
          <w:p>
            <w:pPr>
              <w:pStyle w:val="Compact"/>
              <w:jc w:val="right"/>
            </w:pPr>
            <w:r>
              <w:rPr>
                <w:bCs/>
                <w:b/>
              </w:rPr>
              <w:t xml:space="preserve">0.1757±0.0037</w:t>
            </w:r>
          </w:p>
        </w:tc>
        <w:tc>
          <w:tcPr/>
          <w:p>
            <w:pPr>
              <w:pStyle w:val="Compact"/>
              <w:jc w:val="right"/>
            </w:pPr>
            <w:r>
              <w:t xml:space="preserve">8.074%</w:t>
            </w:r>
          </w:p>
        </w:tc>
      </w:tr>
      <w:tr>
        <w:tc>
          <w:tcPr/>
          <w:p>
            <w:pPr>
              <w:pStyle w:val="Compact"/>
            </w:pPr>
          </w:p>
        </w:tc>
        <w:tc>
          <w:tcPr/>
          <w:p>
            <w:pPr>
              <w:pStyle w:val="Compact"/>
              <w:jc w:val="right"/>
            </w:pPr>
            <w:r>
              <w:t xml:space="preserve">192</w:t>
            </w:r>
          </w:p>
        </w:tc>
        <w:tc>
          <w:tcPr/>
          <w:p>
            <w:pPr>
              <w:pStyle w:val="Compact"/>
              <w:jc w:val="right"/>
            </w:pPr>
            <w:r>
              <w:t xml:space="preserve">0.2647±0.0353</w:t>
            </w:r>
          </w:p>
        </w:tc>
        <w:tc>
          <w:tcPr/>
          <w:p>
            <w:pPr>
              <w:pStyle w:val="Compact"/>
              <w:jc w:val="right"/>
            </w:pPr>
            <w:r>
              <w:rPr>
                <w:bCs/>
                <w:b/>
              </w:rPr>
              <w:t xml:space="preserve">0.2308±0.0090</w:t>
            </w:r>
          </w:p>
        </w:tc>
        <w:tc>
          <w:tcPr/>
          <w:p>
            <w:pPr>
              <w:pStyle w:val="Compact"/>
              <w:jc w:val="right"/>
            </w:pPr>
            <w:r>
              <w:t xml:space="preserve">12.824%</w:t>
            </w:r>
          </w:p>
        </w:tc>
      </w:tr>
      <w:tr>
        <w:tc>
          <w:tcPr/>
          <w:p>
            <w:pPr>
              <w:pStyle w:val="Compact"/>
            </w:pPr>
          </w:p>
        </w:tc>
        <w:tc>
          <w:tcPr/>
          <w:p>
            <w:pPr>
              <w:pStyle w:val="Compact"/>
              <w:jc w:val="right"/>
            </w:pPr>
            <w:r>
              <w:t xml:space="preserve">336</w:t>
            </w:r>
          </w:p>
        </w:tc>
        <w:tc>
          <w:tcPr/>
          <w:p>
            <w:pPr>
              <w:pStyle w:val="Compact"/>
              <w:jc w:val="right"/>
            </w:pPr>
            <w:r>
              <w:t xml:space="preserve">0.3069±0.0028</w:t>
            </w:r>
          </w:p>
        </w:tc>
        <w:tc>
          <w:tcPr/>
          <w:p>
            <w:pPr>
              <w:pStyle w:val="Compact"/>
              <w:jc w:val="right"/>
            </w:pPr>
            <w:r>
              <w:rPr>
                <w:bCs/>
                <w:b/>
              </w:rPr>
              <w:t xml:space="preserve">0.2852±0.0054</w:t>
            </w:r>
          </w:p>
        </w:tc>
        <w:tc>
          <w:tcPr/>
          <w:p>
            <w:pPr>
              <w:pStyle w:val="Compact"/>
              <w:jc w:val="right"/>
            </w:pPr>
            <w:r>
              <w:t xml:space="preserve">7.063%</w:t>
            </w:r>
          </w:p>
        </w:tc>
      </w:tr>
      <w:tr>
        <w:tc>
          <w:tcPr/>
          <w:p>
            <w:pPr>
              <w:pStyle w:val="Compact"/>
            </w:pPr>
          </w:p>
        </w:tc>
        <w:tc>
          <w:tcPr/>
          <w:p>
            <w:pPr>
              <w:pStyle w:val="Compact"/>
              <w:jc w:val="right"/>
            </w:pPr>
            <w:r>
              <w:t xml:space="preserve">720</w:t>
            </w:r>
          </w:p>
        </w:tc>
        <w:tc>
          <w:tcPr/>
          <w:p>
            <w:pPr>
              <w:pStyle w:val="Compact"/>
              <w:jc w:val="right"/>
            </w:pPr>
            <w:r>
              <w:t xml:space="preserve">0.4113±0.0090</w:t>
            </w:r>
          </w:p>
        </w:tc>
        <w:tc>
          <w:tcPr/>
          <w:p>
            <w:pPr>
              <w:pStyle w:val="Compact"/>
              <w:jc w:val="right"/>
            </w:pPr>
            <w:r>
              <w:rPr>
                <w:bCs/>
                <w:b/>
              </w:rPr>
              <w:t xml:space="preserve">0.3755±0.0007</w:t>
            </w:r>
          </w:p>
        </w:tc>
        <w:tc>
          <w:tcPr/>
          <w:p>
            <w:pPr>
              <w:pStyle w:val="Compact"/>
              <w:jc w:val="right"/>
            </w:pPr>
            <w:r>
              <w:t xml:space="preserve">8.701%</w:t>
            </w:r>
          </w:p>
        </w:tc>
      </w:tr>
    </w:tbl>
    <w:bookmarkEnd w:id="41"/>
    <w:bookmarkStart w:id="42" w:name="设计选择分析"/>
    <w:p>
      <w:pPr>
        <w:pStyle w:val="Heading4"/>
      </w:pPr>
      <w:r>
        <w:t xml:space="preserve">4.3.2 设计选择分析</w:t>
      </w:r>
    </w:p>
    <w:p>
      <w:pPr>
        <w:pStyle w:val="FirstParagraph"/>
      </w:pPr>
      <w:r>
        <w:t xml:space="preserve">表4进一步在测试集上比较完整 TimeRole 与三种简化实现：Concat 直接拼接近期和历史状态，NoDiff 移除配对输出差分，GlobalGate 以全局系数替代通道级系数。TimeRole 在4个任务上均优于 Recent96，相对 Concat、NoDiff 和 GlobalGate 的测试 MSE 胜场分别为3/4、3/4和2/4。TimeRole 在两个 ETTm1 任务上取得最低 MSE，而 GlobalGate 在两个 ETTm2 任务上最优。这些结果说明，稳定证据属于“压缩远期历史形成条件修正”的整体路径，而不是某个内部参数化在所有数据域中不可替代。</w:t>
      </w:r>
    </w:p>
    <w:p>
      <w:pPr>
        <w:pStyle w:val="BodyText"/>
      </w:pPr>
      <w:r>
        <w:rPr>
          <w:bCs/>
          <w:b/>
        </w:rPr>
        <w:t xml:space="preserve">表4 TimeRole 设计选择的测试 MSE。</w:t>
      </w:r>
      <w:r>
        <w:t xml:space="preserve"> </w:t>
      </w:r>
      <w:r>
        <w:t xml:space="preserve">最低值以粗体表示；全部结果使用随机种子2021，并由验证集 MSE 选择检查点。</w:t>
      </w:r>
    </w:p>
    <w:tbl>
      <w:tblPr>
        <w:tblStyle w:val="Table"/>
        <w:tblW w:type="pct" w:w="5000"/>
        <w:tblLook w:firstRow="1" w:lastRow="0" w:firstColumn="0" w:lastColumn="0" w:noHBand="0" w:noVBand="0" w:val="0020"/>
        <w:jc w:val="start"/>
      </w:tblPr>
      <w:tblGrid>
        <w:gridCol w:w="754"/>
        <w:gridCol w:w="628"/>
        <w:gridCol w:w="1005"/>
        <w:gridCol w:w="2011"/>
        <w:gridCol w:w="754"/>
        <w:gridCol w:w="754"/>
        <w:gridCol w:w="2011"/>
      </w:tblGrid>
      <w:tr>
        <w:trPr>
          <w:tblHeader w:val="true"/>
        </w:trPr>
        <w:tc>
          <w:tcPr/>
          <w:p>
            <w:pPr>
              <w:pStyle w:val="Compact"/>
              <w:jc w:val="left"/>
            </w:pPr>
            <w:r>
              <w:t xml:space="preserve">数据集</w:t>
            </w:r>
          </w:p>
        </w:tc>
        <w:tc>
          <w:tcPr/>
          <w:p>
            <w:pPr>
              <w:pStyle w:val="Compact"/>
              <w:jc w:val="right"/>
            </w:pPr>
            <m:oMath>
              <m:r>
                <m:t>H</m:t>
              </m:r>
            </m:oMath>
          </w:p>
        </w:tc>
        <w:tc>
          <w:tcPr/>
          <w:p>
            <w:pPr>
              <w:pStyle w:val="Compact"/>
              <w:jc w:val="right"/>
            </w:pPr>
            <w:r>
              <w:t xml:space="preserve">Recent96</w:t>
            </w:r>
          </w:p>
        </w:tc>
        <w:tc>
          <w:tcPr/>
          <w:p>
            <w:pPr>
              <w:pStyle w:val="Compact"/>
              <w:jc w:val="right"/>
            </w:pPr>
            <w:r>
              <w:t xml:space="preserve">TimeRole</w:t>
            </w:r>
          </w:p>
        </w:tc>
        <w:tc>
          <w:tcPr/>
          <w:p>
            <w:pPr>
              <w:pStyle w:val="Compact"/>
              <w:jc w:val="right"/>
            </w:pPr>
            <w:r>
              <w:t xml:space="preserve">Concat</w:t>
            </w:r>
          </w:p>
        </w:tc>
        <w:tc>
          <w:tcPr/>
          <w:p>
            <w:pPr>
              <w:pStyle w:val="Compact"/>
              <w:jc w:val="right"/>
            </w:pPr>
            <w:r>
              <w:t xml:space="preserve">NoDiff</w:t>
            </w:r>
          </w:p>
        </w:tc>
        <w:tc>
          <w:tcPr/>
          <w:p>
            <w:pPr>
              <w:pStyle w:val="Compact"/>
              <w:jc w:val="right"/>
            </w:pPr>
            <w:r>
              <w:t xml:space="preserve">GlobalGate</w:t>
            </w:r>
          </w:p>
        </w:tc>
      </w:tr>
      <w:tr>
        <w:tc>
          <w:tcPr/>
          <w:p>
            <w:pPr>
              <w:pStyle w:val="Compact"/>
              <w:jc w:val="left"/>
            </w:pPr>
            <w:r>
              <w:t xml:space="preserve">ETTm1</w:t>
            </w:r>
          </w:p>
        </w:tc>
        <w:tc>
          <w:tcPr/>
          <w:p>
            <w:pPr>
              <w:pStyle w:val="Compact"/>
              <w:jc w:val="right"/>
            </w:pPr>
            <w:r>
              <w:t xml:space="preserve">96</w:t>
            </w:r>
          </w:p>
        </w:tc>
        <w:tc>
          <w:tcPr/>
          <w:p>
            <w:pPr>
              <w:pStyle w:val="Compact"/>
              <w:jc w:val="right"/>
            </w:pPr>
            <w:r>
              <w:t xml:space="preserve">0.3316</w:t>
            </w:r>
          </w:p>
        </w:tc>
        <w:tc>
          <w:tcPr/>
          <w:p>
            <w:pPr>
              <w:pStyle w:val="Compact"/>
              <w:jc w:val="right"/>
            </w:pPr>
            <w:r>
              <w:rPr>
                <w:bCs/>
                <w:b/>
              </w:rPr>
              <w:t xml:space="preserve">0.2951</w:t>
            </w:r>
          </w:p>
        </w:tc>
        <w:tc>
          <w:tcPr/>
          <w:p>
            <w:pPr>
              <w:pStyle w:val="Compact"/>
              <w:jc w:val="right"/>
            </w:pPr>
            <w:r>
              <w:t xml:space="preserve">0.3027</w:t>
            </w:r>
          </w:p>
        </w:tc>
        <w:tc>
          <w:tcPr/>
          <w:p>
            <w:pPr>
              <w:pStyle w:val="Compact"/>
              <w:jc w:val="right"/>
            </w:pPr>
            <w:r>
              <w:t xml:space="preserve">0.3064</w:t>
            </w:r>
          </w:p>
        </w:tc>
        <w:tc>
          <w:tcPr/>
          <w:p>
            <w:pPr>
              <w:pStyle w:val="Compact"/>
              <w:jc w:val="right"/>
            </w:pPr>
            <w:r>
              <w:t xml:space="preserve">0.2971</w:t>
            </w:r>
          </w:p>
        </w:tc>
      </w:tr>
      <w:tr>
        <w:tc>
          <w:tcPr/>
          <w:p>
            <w:pPr>
              <w:pStyle w:val="Compact"/>
            </w:pPr>
          </w:p>
        </w:tc>
        <w:tc>
          <w:tcPr/>
          <w:p>
            <w:pPr>
              <w:pStyle w:val="Compact"/>
              <w:jc w:val="right"/>
            </w:pPr>
            <w:r>
              <w:t xml:space="preserve">720</w:t>
            </w:r>
          </w:p>
        </w:tc>
        <w:tc>
          <w:tcPr/>
          <w:p>
            <w:pPr>
              <w:pStyle w:val="Compact"/>
              <w:jc w:val="right"/>
            </w:pPr>
            <w:r>
              <w:t xml:space="preserve">0.4593</w:t>
            </w:r>
          </w:p>
        </w:tc>
        <w:tc>
          <w:tcPr/>
          <w:p>
            <w:pPr>
              <w:pStyle w:val="Compact"/>
              <w:jc w:val="right"/>
            </w:pPr>
            <w:r>
              <w:rPr>
                <w:bCs/>
                <w:b/>
              </w:rPr>
              <w:t xml:space="preserve">0.4235</w:t>
            </w:r>
          </w:p>
        </w:tc>
        <w:tc>
          <w:tcPr/>
          <w:p>
            <w:pPr>
              <w:pStyle w:val="Compact"/>
              <w:jc w:val="right"/>
            </w:pPr>
            <w:r>
              <w:t xml:space="preserve">0.4328</w:t>
            </w:r>
          </w:p>
        </w:tc>
        <w:tc>
          <w:tcPr/>
          <w:p>
            <w:pPr>
              <w:pStyle w:val="Compact"/>
              <w:jc w:val="right"/>
            </w:pPr>
            <w:r>
              <w:t xml:space="preserve">0.4305</w:t>
            </w:r>
          </w:p>
        </w:tc>
        <w:tc>
          <w:tcPr/>
          <w:p>
            <w:pPr>
              <w:pStyle w:val="Compact"/>
              <w:jc w:val="right"/>
            </w:pPr>
            <w:r>
              <w:t xml:space="preserve">0.4282</w:t>
            </w:r>
          </w:p>
        </w:tc>
      </w:tr>
      <w:tr>
        <w:tc>
          <w:tcPr/>
          <w:p>
            <w:pPr>
              <w:pStyle w:val="Compact"/>
              <w:jc w:val="left"/>
            </w:pPr>
            <w:r>
              <w:t xml:space="preserve">ETTm2</w:t>
            </w:r>
          </w:p>
        </w:tc>
        <w:tc>
          <w:tcPr/>
          <w:p>
            <w:pPr>
              <w:pStyle w:val="Compact"/>
              <w:jc w:val="right"/>
            </w:pPr>
            <w:r>
              <w:t xml:space="preserve">96</w:t>
            </w:r>
          </w:p>
        </w:tc>
        <w:tc>
          <w:tcPr/>
          <w:p>
            <w:pPr>
              <w:pStyle w:val="Compact"/>
              <w:jc w:val="right"/>
            </w:pPr>
            <w:r>
              <w:t xml:space="preserve">0.1822</w:t>
            </w:r>
          </w:p>
        </w:tc>
        <w:tc>
          <w:tcPr/>
          <w:p>
            <w:pPr>
              <w:pStyle w:val="Compact"/>
              <w:jc w:val="right"/>
            </w:pPr>
            <w:r>
              <w:t xml:space="preserve">0.1719</w:t>
            </w:r>
          </w:p>
        </w:tc>
        <w:tc>
          <w:tcPr/>
          <w:p>
            <w:pPr>
              <w:pStyle w:val="Compact"/>
              <w:jc w:val="right"/>
            </w:pPr>
            <w:r>
              <w:t xml:space="preserve">0.1713</w:t>
            </w:r>
          </w:p>
        </w:tc>
        <w:tc>
          <w:tcPr/>
          <w:p>
            <w:pPr>
              <w:pStyle w:val="Compact"/>
              <w:jc w:val="right"/>
            </w:pPr>
            <w:r>
              <w:t xml:space="preserve">0.1716</w:t>
            </w:r>
          </w:p>
        </w:tc>
        <w:tc>
          <w:tcPr/>
          <w:p>
            <w:pPr>
              <w:pStyle w:val="Compact"/>
              <w:jc w:val="right"/>
            </w:pPr>
            <w:r>
              <w:rPr>
                <w:bCs/>
                <w:b/>
              </w:rPr>
              <w:t xml:space="preserve">0.1709</w:t>
            </w:r>
          </w:p>
        </w:tc>
      </w:tr>
      <w:tr>
        <w:tc>
          <w:tcPr/>
          <w:p>
            <w:pPr>
              <w:pStyle w:val="Compact"/>
            </w:pPr>
          </w:p>
        </w:tc>
        <w:tc>
          <w:tcPr/>
          <w:p>
            <w:pPr>
              <w:pStyle w:val="Compact"/>
              <w:jc w:val="right"/>
            </w:pPr>
            <w:r>
              <w:t xml:space="preserve">720</w:t>
            </w:r>
          </w:p>
        </w:tc>
        <w:tc>
          <w:tcPr/>
          <w:p>
            <w:pPr>
              <w:pStyle w:val="Compact"/>
              <w:jc w:val="right"/>
            </w:pPr>
            <w:r>
              <w:t xml:space="preserve">0.4043</w:t>
            </w:r>
          </w:p>
        </w:tc>
        <w:tc>
          <w:tcPr/>
          <w:p>
            <w:pPr>
              <w:pStyle w:val="Compact"/>
              <w:jc w:val="right"/>
            </w:pPr>
            <w:r>
              <w:t xml:space="preserve">0.3752</w:t>
            </w:r>
          </w:p>
        </w:tc>
        <w:tc>
          <w:tcPr/>
          <w:p>
            <w:pPr>
              <w:pStyle w:val="Compact"/>
              <w:jc w:val="right"/>
            </w:pPr>
            <w:r>
              <w:t xml:space="preserve">0.3755</w:t>
            </w:r>
          </w:p>
        </w:tc>
        <w:tc>
          <w:tcPr/>
          <w:p>
            <w:pPr>
              <w:pStyle w:val="Compact"/>
              <w:jc w:val="right"/>
            </w:pPr>
            <w:r>
              <w:t xml:space="preserve">0.3762</w:t>
            </w:r>
          </w:p>
        </w:tc>
        <w:tc>
          <w:tcPr/>
          <w:p>
            <w:pPr>
              <w:pStyle w:val="Compact"/>
              <w:jc w:val="right"/>
            </w:pPr>
            <w:r>
              <w:rPr>
                <w:bCs/>
                <w:b/>
              </w:rPr>
              <w:t xml:space="preserve">0.3733</w:t>
            </w:r>
          </w:p>
        </w:tc>
      </w:tr>
    </w:tbl>
    <w:bookmarkEnd w:id="42"/>
    <w:bookmarkEnd w:id="43"/>
    <w:bookmarkStart w:id="46" w:name="历史使用与跨主干迁移"/>
    <w:p>
      <w:pPr>
        <w:pStyle w:val="Heading3"/>
      </w:pPr>
      <w:r>
        <w:t xml:space="preserve">4.4 历史使用与跨主干迁移</w:t>
      </w:r>
    </w:p>
    <w:bookmarkStart w:id="44" w:name="远期历史干预"/>
    <w:p>
      <w:pPr>
        <w:pStyle w:val="Heading4"/>
      </w:pPr>
      <w:r>
        <w:t xml:space="preserve">4.4.1 远期历史干预</w:t>
      </w:r>
    </w:p>
    <w:p>
      <w:pPr>
        <w:pStyle w:val="FirstParagraph"/>
      </w:pPr>
      <w:r>
        <w:t xml:space="preserve">为检验模型是否实际使用远期内容，我们固定已选择的检查点，仅在验证时对前240点历史执行样本错配、时间打乱、时间反转、近期均值替代和匹配尺度噪声替代。表5中的20个破坏性干预均使 MSE 上升，平均增幅为20.992%。其中，样本错配在全部任务上造成24.05%–75.91%的退化，与“新增分支只提供额外参数或固定偏置”的解释不一致，说明预测依赖与当前样本匹配的远期历史。相比之下，ETTm2 对时间打乱和反转的敏感度较低，因此精确远期顺序的重要性具有数据集依赖性。</w:t>
      </w:r>
    </w:p>
    <w:p>
      <w:pPr>
        <w:pStyle w:val="BodyText"/>
      </w:pPr>
      <w:r>
        <w:rPr>
          <w:bCs/>
          <w:b/>
        </w:rPr>
        <w:t xml:space="preserve">表5 破坏远期历史后验证 MSE 的相对增幅。</w:t>
      </w:r>
      <w:r>
        <w:t xml:space="preserve"> </w:t>
      </w:r>
      <w:r>
        <w:t xml:space="preserve">正值表示相对完整历史性能下降。</w:t>
      </w:r>
    </w:p>
    <w:tbl>
      <w:tblPr>
        <w:tblStyle w:val="Table"/>
        <w:tblW w:type="pct" w:w="5000"/>
        <w:tblLook w:firstRow="1" w:lastRow="0" w:firstColumn="0" w:lastColumn="0" w:noHBand="0" w:noVBand="0" w:val="0020"/>
        <w:jc w:val="start"/>
      </w:tblPr>
      <w:tblGrid>
        <w:gridCol w:w="931"/>
        <w:gridCol w:w="776"/>
        <w:gridCol w:w="1242"/>
        <w:gridCol w:w="1242"/>
        <w:gridCol w:w="1242"/>
        <w:gridCol w:w="1242"/>
        <w:gridCol w:w="1242"/>
      </w:tblGrid>
      <w:tr>
        <w:trPr>
          <w:tblHeader w:val="true"/>
        </w:trPr>
        <w:tc>
          <w:tcPr/>
          <w:p>
            <w:pPr>
              <w:pStyle w:val="Compact"/>
              <w:jc w:val="left"/>
            </w:pPr>
            <w:r>
              <w:t xml:space="preserve">数据集</w:t>
            </w:r>
          </w:p>
        </w:tc>
        <w:tc>
          <w:tcPr/>
          <w:p>
            <w:pPr>
              <w:pStyle w:val="Compact"/>
              <w:jc w:val="right"/>
            </w:pPr>
            <m:oMath>
              <m:r>
                <m:t>H</m:t>
              </m:r>
            </m:oMath>
          </w:p>
        </w:tc>
        <w:tc>
          <w:tcPr/>
          <w:p>
            <w:pPr>
              <w:pStyle w:val="Compact"/>
              <w:jc w:val="right"/>
            </w:pPr>
            <w:r>
              <w:t xml:space="preserve">样本错配</w:t>
            </w:r>
          </w:p>
        </w:tc>
        <w:tc>
          <w:tcPr/>
          <w:p>
            <w:pPr>
              <w:pStyle w:val="Compact"/>
              <w:jc w:val="right"/>
            </w:pPr>
            <w:r>
              <w:t xml:space="preserve">时间打乱</w:t>
            </w:r>
          </w:p>
        </w:tc>
        <w:tc>
          <w:tcPr/>
          <w:p>
            <w:pPr>
              <w:pStyle w:val="Compact"/>
              <w:jc w:val="right"/>
            </w:pPr>
            <w:r>
              <w:t xml:space="preserve">时间反转</w:t>
            </w:r>
          </w:p>
        </w:tc>
        <w:tc>
          <w:tcPr/>
          <w:p>
            <w:pPr>
              <w:pStyle w:val="Compact"/>
              <w:jc w:val="right"/>
            </w:pPr>
            <w:r>
              <w:t xml:space="preserve">均值替代</w:t>
            </w:r>
          </w:p>
        </w:tc>
        <w:tc>
          <w:tcPr/>
          <w:p>
            <w:pPr>
              <w:pStyle w:val="Compact"/>
              <w:jc w:val="right"/>
            </w:pPr>
            <w:r>
              <w:t xml:space="preserve">噪声替代</w:t>
            </w:r>
          </w:p>
        </w:tc>
      </w:tr>
      <w:tr>
        <w:tc>
          <w:tcPr/>
          <w:p>
            <w:pPr>
              <w:pStyle w:val="Compact"/>
              <w:jc w:val="left"/>
            </w:pPr>
            <w:r>
              <w:t xml:space="preserve">ETTm1</w:t>
            </w:r>
          </w:p>
        </w:tc>
        <w:tc>
          <w:tcPr/>
          <w:p>
            <w:pPr>
              <w:pStyle w:val="Compact"/>
              <w:jc w:val="right"/>
            </w:pPr>
            <w:r>
              <w:t xml:space="preserve">96</w:t>
            </w:r>
          </w:p>
        </w:tc>
        <w:tc>
          <w:tcPr/>
          <w:p>
            <w:pPr>
              <w:pStyle w:val="Compact"/>
              <w:jc w:val="right"/>
            </w:pPr>
            <w:r>
              <w:t xml:space="preserve">+75.91%</w:t>
            </w:r>
          </w:p>
        </w:tc>
        <w:tc>
          <w:tcPr/>
          <w:p>
            <w:pPr>
              <w:pStyle w:val="Compact"/>
              <w:jc w:val="right"/>
            </w:pPr>
            <w:r>
              <w:t xml:space="preserve">+25.60%</w:t>
            </w:r>
          </w:p>
        </w:tc>
        <w:tc>
          <w:tcPr/>
          <w:p>
            <w:pPr>
              <w:pStyle w:val="Compact"/>
              <w:jc w:val="right"/>
            </w:pPr>
            <w:r>
              <w:t xml:space="preserve">+50.87%</w:t>
            </w:r>
          </w:p>
        </w:tc>
        <w:tc>
          <w:tcPr/>
          <w:p>
            <w:pPr>
              <w:pStyle w:val="Compact"/>
              <w:jc w:val="right"/>
            </w:pPr>
            <w:r>
              <w:t xml:space="preserve">+25.49%</w:t>
            </w:r>
          </w:p>
        </w:tc>
        <w:tc>
          <w:tcPr/>
          <w:p>
            <w:pPr>
              <w:pStyle w:val="Compact"/>
              <w:jc w:val="right"/>
            </w:pPr>
            <w:r>
              <w:t xml:space="preserve">+26.39%</w:t>
            </w:r>
          </w:p>
        </w:tc>
      </w:tr>
      <w:tr>
        <w:tc>
          <w:tcPr/>
          <w:p>
            <w:pPr>
              <w:pStyle w:val="Compact"/>
            </w:pPr>
          </w:p>
        </w:tc>
        <w:tc>
          <w:tcPr/>
          <w:p>
            <w:pPr>
              <w:pStyle w:val="Compact"/>
              <w:jc w:val="right"/>
            </w:pPr>
            <w:r>
              <w:t xml:space="preserve">720</w:t>
            </w:r>
          </w:p>
        </w:tc>
        <w:tc>
          <w:tcPr/>
          <w:p>
            <w:pPr>
              <w:pStyle w:val="Compact"/>
              <w:jc w:val="right"/>
            </w:pPr>
            <w:r>
              <w:t xml:space="preserve">+24.05%</w:t>
            </w:r>
          </w:p>
        </w:tc>
        <w:tc>
          <w:tcPr/>
          <w:p>
            <w:pPr>
              <w:pStyle w:val="Compact"/>
              <w:jc w:val="right"/>
            </w:pPr>
            <w:r>
              <w:t xml:space="preserve">+12.29%</w:t>
            </w:r>
          </w:p>
        </w:tc>
        <w:tc>
          <w:tcPr/>
          <w:p>
            <w:pPr>
              <w:pStyle w:val="Compact"/>
              <w:jc w:val="right"/>
            </w:pPr>
            <w:r>
              <w:t xml:space="preserve">+22.51%</w:t>
            </w:r>
          </w:p>
        </w:tc>
        <w:tc>
          <w:tcPr/>
          <w:p>
            <w:pPr>
              <w:pStyle w:val="Compact"/>
              <w:jc w:val="right"/>
            </w:pPr>
            <w:r>
              <w:t xml:space="preserve">+13.41%</w:t>
            </w:r>
          </w:p>
        </w:tc>
        <w:tc>
          <w:tcPr/>
          <w:p>
            <w:pPr>
              <w:pStyle w:val="Compact"/>
              <w:jc w:val="right"/>
            </w:pPr>
            <w:r>
              <w:t xml:space="preserve">+13.72%</w:t>
            </w:r>
          </w:p>
        </w:tc>
      </w:tr>
      <w:tr>
        <w:tc>
          <w:tcPr/>
          <w:p>
            <w:pPr>
              <w:pStyle w:val="Compact"/>
              <w:jc w:val="left"/>
            </w:pPr>
            <w:r>
              <w:t xml:space="preserve">ETTm2</w:t>
            </w:r>
          </w:p>
        </w:tc>
        <w:tc>
          <w:tcPr/>
          <w:p>
            <w:pPr>
              <w:pStyle w:val="Compact"/>
              <w:jc w:val="right"/>
            </w:pPr>
            <w:r>
              <w:t xml:space="preserve">96</w:t>
            </w:r>
          </w:p>
        </w:tc>
        <w:tc>
          <w:tcPr/>
          <w:p>
            <w:pPr>
              <w:pStyle w:val="Compact"/>
              <w:jc w:val="right"/>
            </w:pPr>
            <w:r>
              <w:t xml:space="preserve">+34.65%</w:t>
            </w:r>
          </w:p>
        </w:tc>
        <w:tc>
          <w:tcPr/>
          <w:p>
            <w:pPr>
              <w:pStyle w:val="Compact"/>
              <w:jc w:val="right"/>
            </w:pPr>
            <w:r>
              <w:t xml:space="preserve">+3.13%</w:t>
            </w:r>
          </w:p>
        </w:tc>
        <w:tc>
          <w:tcPr/>
          <w:p>
            <w:pPr>
              <w:pStyle w:val="Compact"/>
              <w:jc w:val="right"/>
            </w:pPr>
            <w:r>
              <w:t xml:space="preserve">+6.05%</w:t>
            </w:r>
          </w:p>
        </w:tc>
        <w:tc>
          <w:tcPr/>
          <w:p>
            <w:pPr>
              <w:pStyle w:val="Compact"/>
              <w:jc w:val="right"/>
            </w:pPr>
            <w:r>
              <w:t xml:space="preserve">+4.04%</w:t>
            </w:r>
          </w:p>
        </w:tc>
        <w:tc>
          <w:tcPr/>
          <w:p>
            <w:pPr>
              <w:pStyle w:val="Compact"/>
              <w:jc w:val="right"/>
            </w:pPr>
            <w:r>
              <w:t xml:space="preserve">+4.16%</w:t>
            </w:r>
          </w:p>
        </w:tc>
      </w:tr>
      <w:tr>
        <w:tc>
          <w:tcPr/>
          <w:p>
            <w:pPr>
              <w:pStyle w:val="Compact"/>
            </w:pPr>
          </w:p>
        </w:tc>
        <w:tc>
          <w:tcPr/>
          <w:p>
            <w:pPr>
              <w:pStyle w:val="Compact"/>
              <w:jc w:val="right"/>
            </w:pPr>
            <w:r>
              <w:t xml:space="preserve">720</w:t>
            </w:r>
          </w:p>
        </w:tc>
        <w:tc>
          <w:tcPr/>
          <w:p>
            <w:pPr>
              <w:pStyle w:val="Compact"/>
              <w:jc w:val="right"/>
            </w:pPr>
            <w:r>
              <w:t xml:space="preserve">+65.48%</w:t>
            </w:r>
          </w:p>
        </w:tc>
        <w:tc>
          <w:tcPr/>
          <w:p>
            <w:pPr>
              <w:pStyle w:val="Compact"/>
              <w:jc w:val="right"/>
            </w:pPr>
            <w:r>
              <w:t xml:space="preserve">+1.14%</w:t>
            </w:r>
          </w:p>
        </w:tc>
        <w:tc>
          <w:tcPr/>
          <w:p>
            <w:pPr>
              <w:pStyle w:val="Compact"/>
              <w:jc w:val="right"/>
            </w:pPr>
            <w:r>
              <w:t xml:space="preserve">+1.80%</w:t>
            </w:r>
          </w:p>
        </w:tc>
        <w:tc>
          <w:tcPr/>
          <w:p>
            <w:pPr>
              <w:pStyle w:val="Compact"/>
              <w:jc w:val="right"/>
            </w:pPr>
            <w:r>
              <w:t xml:space="preserve">+4.54%</w:t>
            </w:r>
          </w:p>
        </w:tc>
        <w:tc>
          <w:tcPr/>
          <w:p>
            <w:pPr>
              <w:pStyle w:val="Compact"/>
              <w:jc w:val="right"/>
            </w:pPr>
            <w:r>
              <w:t xml:space="preserve">+4.61%</w:t>
            </w:r>
          </w:p>
        </w:tc>
      </w:tr>
    </w:tbl>
    <w:bookmarkEnd w:id="44"/>
    <w:bookmarkStart w:id="45" w:name="跨主干迁移"/>
    <w:p>
      <w:pPr>
        <w:pStyle w:val="Heading4"/>
      </w:pPr>
      <w:r>
        <w:t xml:space="preserve">4.4.2 跨主干迁移</w:t>
      </w:r>
    </w:p>
    <w:p>
      <w:pPr>
        <w:pStyle w:val="FirstParagraph"/>
      </w:pPr>
      <w:r>
        <w:t xml:space="preserve">为检验近期—远期职责分解是否仅在图增强状态空间近期预测器实例上成立，我们进一步将相同的远期条件修正路径接入非图结构 TimeXer。该实验不是用 TimeXer 替代主要实例，而是考察压缩历史修正分支所承担的低分辨率历史职责能否迁移。两种设置读取相同的336点样本，TimeXer 主干均只处理最后96点，唯一差异是压缩历史修正分支是否使用前240点压缩历史。表6显示，加入压缩历史修正分支后四个冻结测试任务的 MSE 均降低，宏平均改善5.673%；对应 MAE 也在4/4个任务上降低，宏平均改善2.123%。这一结果为非对称职责分解提供了初步跨主干证据，但尚不足以外推到任意预测器、更多数据域或不同随机种子。</w:t>
      </w:r>
    </w:p>
    <w:p>
      <w:pPr>
        <w:pStyle w:val="BodyText"/>
      </w:pPr>
      <w:r>
        <w:rPr>
          <w:bCs/>
          <w:b/>
        </w:rPr>
        <w:t xml:space="preserve">表6 压缩历史修正机制在 TimeXer 上的测试 MSE。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数据集</w:t>
            </w:r>
          </w:p>
        </w:tc>
        <w:tc>
          <w:tcPr/>
          <w:p>
            <w:pPr>
              <w:pStyle w:val="Compact"/>
              <w:jc w:val="right"/>
            </w:pPr>
            <m:oMath>
              <m:r>
                <m:t>H</m:t>
              </m:r>
            </m:oMath>
          </w:p>
        </w:tc>
        <w:tc>
          <w:tcPr/>
          <w:p>
            <w:pPr>
              <w:pStyle w:val="Compact"/>
              <w:jc w:val="right"/>
            </w:pPr>
            <w:r>
              <w:t xml:space="preserve">TimeXer</w:t>
            </w:r>
          </w:p>
        </w:tc>
        <w:tc>
          <w:tcPr/>
          <w:p>
            <w:pPr>
              <w:pStyle w:val="Compact"/>
              <w:jc w:val="right"/>
            </w:pPr>
            <w:r>
              <w:t xml:space="preserve">TimeXer+历史修正</w:t>
            </w:r>
          </w:p>
        </w:tc>
        <w:tc>
          <w:tcPr/>
          <w:p>
            <w:pPr>
              <w:pStyle w:val="Compact"/>
              <w:jc w:val="right"/>
            </w:pPr>
            <w:r>
              <w:t xml:space="preserve">相对改善</w:t>
            </w:r>
          </w:p>
        </w:tc>
      </w:tr>
      <w:tr>
        <w:tc>
          <w:tcPr/>
          <w:p>
            <w:pPr>
              <w:pStyle w:val="Compact"/>
              <w:jc w:val="left"/>
            </w:pPr>
            <w:r>
              <w:t xml:space="preserve">ETTm1</w:t>
            </w:r>
          </w:p>
        </w:tc>
        <w:tc>
          <w:tcPr/>
          <w:p>
            <w:pPr>
              <w:pStyle w:val="Compact"/>
              <w:jc w:val="right"/>
            </w:pPr>
            <w:r>
              <w:t xml:space="preserve">96</w:t>
            </w:r>
          </w:p>
        </w:tc>
        <w:tc>
          <w:tcPr/>
          <w:p>
            <w:pPr>
              <w:pStyle w:val="Compact"/>
              <w:jc w:val="right"/>
            </w:pPr>
            <w:r>
              <w:t xml:space="preserve">0.3217</w:t>
            </w:r>
          </w:p>
        </w:tc>
        <w:tc>
          <w:tcPr/>
          <w:p>
            <w:pPr>
              <w:pStyle w:val="Compact"/>
              <w:jc w:val="right"/>
            </w:pPr>
            <w:r>
              <w:rPr>
                <w:bCs/>
                <w:b/>
              </w:rPr>
              <w:t xml:space="preserve">0.2978</w:t>
            </w:r>
          </w:p>
        </w:tc>
        <w:tc>
          <w:tcPr/>
          <w:p>
            <w:pPr>
              <w:pStyle w:val="Compact"/>
              <w:jc w:val="right"/>
            </w:pPr>
            <w:r>
              <w:t xml:space="preserve">7.426%</w:t>
            </w:r>
          </w:p>
        </w:tc>
      </w:tr>
      <w:tr>
        <w:tc>
          <w:tcPr/>
          <w:p>
            <w:pPr>
              <w:pStyle w:val="Compact"/>
            </w:pPr>
          </w:p>
        </w:tc>
        <w:tc>
          <w:tcPr/>
          <w:p>
            <w:pPr>
              <w:pStyle w:val="Compact"/>
              <w:jc w:val="right"/>
            </w:pPr>
            <w:r>
              <w:t xml:space="preserve">720</w:t>
            </w:r>
          </w:p>
        </w:tc>
        <w:tc>
          <w:tcPr/>
          <w:p>
            <w:pPr>
              <w:pStyle w:val="Compact"/>
              <w:jc w:val="right"/>
            </w:pPr>
            <w:r>
              <w:t xml:space="preserve">0.4526</w:t>
            </w:r>
          </w:p>
        </w:tc>
        <w:tc>
          <w:tcPr/>
          <w:p>
            <w:pPr>
              <w:pStyle w:val="Compact"/>
              <w:jc w:val="right"/>
            </w:pPr>
            <w:r>
              <w:rPr>
                <w:bCs/>
                <w:b/>
              </w:rPr>
              <w:t xml:space="preserve">0.4321</w:t>
            </w:r>
          </w:p>
        </w:tc>
        <w:tc>
          <w:tcPr/>
          <w:p>
            <w:pPr>
              <w:pStyle w:val="Compact"/>
              <w:jc w:val="right"/>
            </w:pPr>
            <w:r>
              <w:t xml:space="preserve">4.517%</w:t>
            </w:r>
          </w:p>
        </w:tc>
      </w:tr>
      <w:tr>
        <w:tc>
          <w:tcPr/>
          <w:p>
            <w:pPr>
              <w:pStyle w:val="Compact"/>
              <w:jc w:val="left"/>
            </w:pPr>
            <w:r>
              <w:t xml:space="preserve">ETTm2</w:t>
            </w:r>
          </w:p>
        </w:tc>
        <w:tc>
          <w:tcPr/>
          <w:p>
            <w:pPr>
              <w:pStyle w:val="Compact"/>
              <w:jc w:val="right"/>
            </w:pPr>
            <w:r>
              <w:t xml:space="preserve">96</w:t>
            </w:r>
          </w:p>
        </w:tc>
        <w:tc>
          <w:tcPr/>
          <w:p>
            <w:pPr>
              <w:pStyle w:val="Compact"/>
              <w:jc w:val="right"/>
            </w:pPr>
            <w:r>
              <w:t xml:space="preserve">0.1714</w:t>
            </w:r>
          </w:p>
        </w:tc>
        <w:tc>
          <w:tcPr/>
          <w:p>
            <w:pPr>
              <w:pStyle w:val="Compact"/>
              <w:jc w:val="right"/>
            </w:pPr>
            <w:r>
              <w:rPr>
                <w:bCs/>
                <w:b/>
              </w:rPr>
              <w:t xml:space="preserve">0.1649</w:t>
            </w:r>
          </w:p>
        </w:tc>
        <w:tc>
          <w:tcPr/>
          <w:p>
            <w:pPr>
              <w:pStyle w:val="Compact"/>
              <w:jc w:val="right"/>
            </w:pPr>
            <w:r>
              <w:t xml:space="preserve">3.809%</w:t>
            </w:r>
          </w:p>
        </w:tc>
      </w:tr>
      <w:tr>
        <w:tc>
          <w:tcPr/>
          <w:p>
            <w:pPr>
              <w:pStyle w:val="Compact"/>
            </w:pPr>
          </w:p>
        </w:tc>
        <w:tc>
          <w:tcPr/>
          <w:p>
            <w:pPr>
              <w:pStyle w:val="Compact"/>
              <w:jc w:val="right"/>
            </w:pPr>
            <w:r>
              <w:t xml:space="preserve">720</w:t>
            </w:r>
          </w:p>
        </w:tc>
        <w:tc>
          <w:tcPr/>
          <w:p>
            <w:pPr>
              <w:pStyle w:val="Compact"/>
              <w:jc w:val="right"/>
            </w:pPr>
            <w:r>
              <w:t xml:space="preserve">0.3965</w:t>
            </w:r>
          </w:p>
        </w:tc>
        <w:tc>
          <w:tcPr/>
          <w:p>
            <w:pPr>
              <w:pStyle w:val="Compact"/>
              <w:jc w:val="right"/>
            </w:pPr>
            <w:r>
              <w:rPr>
                <w:bCs/>
                <w:b/>
              </w:rPr>
              <w:t xml:space="preserve">0.3690</w:t>
            </w:r>
          </w:p>
        </w:tc>
        <w:tc>
          <w:tcPr/>
          <w:p>
            <w:pPr>
              <w:pStyle w:val="Compact"/>
              <w:jc w:val="right"/>
            </w:pPr>
            <w:r>
              <w:t xml:space="preserve">6.941%</w:t>
            </w:r>
          </w:p>
        </w:tc>
      </w:tr>
    </w:tbl>
    <w:bookmarkEnd w:id="45"/>
    <w:bookmarkEnd w:id="46"/>
    <w:bookmarkStart w:id="47" w:name="精度效率折中"/>
    <w:p>
      <w:pPr>
        <w:pStyle w:val="Heading3"/>
      </w:pPr>
      <w:r>
        <w:t xml:space="preserve">4.5 精度—效率折中</w:t>
      </w:r>
    </w:p>
    <w:p>
      <w:pPr>
        <w:pStyle w:val="FirstParagraph"/>
      </w:pPr>
      <w:r>
        <w:t xml:space="preserve">表7在相同硬件、批量大小与冻结检查点评估流程下，对比 Recent96、直接处理336点历史的 Raw336 与 TimeRole。数值分别在 ETTm1 和 ETTm2 上取平均。相对 Recent96，TimeRole 的参数量仅增加约0.5%，每批推理延迟增加约9.1%，而四个任务的宏平均 MSE 降低5.215%。相对 Raw336，TimeRole 平均减少69.968%的参数量、43.505%的推理延迟和67.735%的峰值显存，但四任务宏平均 MSE 高2.046%。因此，TimeRole 的优势是以接近短输入模型的资源预算恢复部分长历史收益，而不是无条件替代直接长输入。</w:t>
      </w:r>
    </w:p>
    <w:p>
      <w:pPr>
        <w:pStyle w:val="BodyText"/>
      </w:pPr>
      <w:r>
        <w:rPr>
          <w:bCs/>
          <w:b/>
        </w:rPr>
        <w:t xml:space="preserve">表7 相同评估设置下的绝对精度与资源成本。</w:t>
      </w:r>
      <w:r>
        <w:t xml:space="preserve"> </w:t>
      </w:r>
      <w:r>
        <w:t xml:space="preserve">每个单元为 ETTm1 与 ETTm2 的平均值；显存以 MiB 计，延迟为毫秒/批。</w:t>
      </w:r>
    </w:p>
    <w:tbl>
      <w:tblPr>
        <w:tblStyle w:val="Table"/>
        <w:tblW w:type="pct" w:w="5000"/>
        <w:tblLook w:firstRow="1" w:lastRow="0" w:firstColumn="0" w:lastColumn="0" w:noHBand="0" w:noVBand="0" w:val="0020"/>
        <w:jc w:val="start"/>
      </w:tblPr>
      <w:tblGrid>
        <w:gridCol w:w="550"/>
        <w:gridCol w:w="880"/>
        <w:gridCol w:w="1760"/>
        <w:gridCol w:w="1210"/>
        <w:gridCol w:w="1760"/>
        <w:gridCol w:w="1760"/>
      </w:tblGrid>
      <w:tr>
        <w:trPr>
          <w:tblHeader w:val="true"/>
        </w:trPr>
        <w:tc>
          <w:tcPr/>
          <w:p>
            <w:pPr>
              <w:pStyle w:val="Compact"/>
              <w:jc w:val="right"/>
            </w:pPr>
            <m:oMath>
              <m:r>
                <m:t>H</m:t>
              </m:r>
            </m:oMath>
          </w:p>
        </w:tc>
        <w:tc>
          <w:tcPr/>
          <w:p>
            <w:pPr>
              <w:pStyle w:val="Compact"/>
              <w:jc w:val="left"/>
            </w:pPr>
            <w:r>
              <w:t xml:space="preserve">方法</w:t>
            </w:r>
          </w:p>
        </w:tc>
        <w:tc>
          <w:tcPr/>
          <w:p>
            <w:pPr>
              <w:pStyle w:val="Compact"/>
              <w:jc w:val="right"/>
            </w:pPr>
            <w:r>
              <w:t xml:space="preserve">验证 MSE</w:t>
            </w:r>
          </w:p>
        </w:tc>
        <w:tc>
          <w:tcPr/>
          <w:p>
            <w:pPr>
              <w:pStyle w:val="Compact"/>
              <w:jc w:val="right"/>
            </w:pPr>
            <w:r>
              <w:t xml:space="preserve">参数量（M）</w:t>
            </w:r>
          </w:p>
        </w:tc>
        <w:tc>
          <w:tcPr/>
          <w:p>
            <w:pPr>
              <w:pStyle w:val="Compact"/>
              <w:jc w:val="right"/>
            </w:pPr>
            <w:r>
              <w:t xml:space="preserve">延迟（ms/batch）</w:t>
            </w:r>
          </w:p>
        </w:tc>
        <w:tc>
          <w:tcPr/>
          <w:p>
            <w:pPr>
              <w:pStyle w:val="Compact"/>
              <w:jc w:val="right"/>
            </w:pPr>
            <w:r>
              <w:t xml:space="preserve">峰值显存（MiB）</w:t>
            </w:r>
          </w:p>
        </w:tc>
      </w:tr>
      <w:tr>
        <w:tc>
          <w:tcPr/>
          <w:p>
            <w:pPr>
              <w:pStyle w:val="Compact"/>
              <w:jc w:val="right"/>
            </w:pPr>
            <w:r>
              <w:t xml:space="preserve">96</w:t>
            </w:r>
          </w:p>
        </w:tc>
        <w:tc>
          <w:tcPr/>
          <w:p>
            <w:pPr>
              <w:pStyle w:val="Compact"/>
              <w:jc w:val="left"/>
            </w:pPr>
            <w:r>
              <w:t xml:space="preserve">Recent96</w:t>
            </w:r>
          </w:p>
        </w:tc>
        <w:tc>
          <w:tcPr/>
          <w:p>
            <w:pPr>
              <w:pStyle w:val="Compact"/>
              <w:jc w:val="right"/>
            </w:pPr>
            <w:r>
              <w:t xml:space="preserve">0.2666</w:t>
            </w:r>
          </w:p>
        </w:tc>
        <w:tc>
          <w:tcPr/>
          <w:p>
            <w:pPr>
              <w:pStyle w:val="Compact"/>
              <w:jc w:val="right"/>
            </w:pPr>
            <w:r>
              <w:t xml:space="preserve">0.997</w:t>
            </w:r>
          </w:p>
        </w:tc>
        <w:tc>
          <w:tcPr/>
          <w:p>
            <w:pPr>
              <w:pStyle w:val="Compact"/>
              <w:jc w:val="right"/>
            </w:pPr>
            <w:r>
              <w:rPr>
                <w:bCs/>
                <w:b/>
              </w:rPr>
              <w:t xml:space="preserve">4.555</w:t>
            </w:r>
          </w:p>
        </w:tc>
        <w:tc>
          <w:tcPr/>
          <w:p>
            <w:pPr>
              <w:pStyle w:val="Compact"/>
              <w:jc w:val="right"/>
            </w:pPr>
            <w:r>
              <w:rPr>
                <w:bCs/>
                <w:b/>
              </w:rPr>
              <w:t xml:space="preserve">132.62</w:t>
            </w:r>
          </w:p>
        </w:tc>
      </w:tr>
      <w:tr>
        <w:tc>
          <w:tcPr/>
          <w:p>
            <w:pPr>
              <w:pStyle w:val="Compact"/>
            </w:pPr>
          </w:p>
        </w:tc>
        <w:tc>
          <w:tcPr/>
          <w:p>
            <w:pPr>
              <w:pStyle w:val="Compact"/>
              <w:jc w:val="left"/>
            </w:pPr>
            <w:r>
              <w:t xml:space="preserve">Raw336</w:t>
            </w:r>
          </w:p>
        </w:tc>
        <w:tc>
          <w:tcPr/>
          <w:p>
            <w:pPr>
              <w:pStyle w:val="Compact"/>
              <w:jc w:val="right"/>
            </w:pPr>
            <w:r>
              <w:rPr>
                <w:bCs/>
                <w:b/>
              </w:rPr>
              <w:t xml:space="preserve">0.2417</w:t>
            </w:r>
          </w:p>
        </w:tc>
        <w:tc>
          <w:tcPr/>
          <w:p>
            <w:pPr>
              <w:pStyle w:val="Compact"/>
              <w:jc w:val="right"/>
            </w:pPr>
            <w:r>
              <w:t xml:space="preserve">3.232</w:t>
            </w:r>
          </w:p>
        </w:tc>
        <w:tc>
          <w:tcPr/>
          <w:p>
            <w:pPr>
              <w:pStyle w:val="Compact"/>
              <w:jc w:val="right"/>
            </w:pPr>
            <w:r>
              <w:t xml:space="preserve">8.924</w:t>
            </w:r>
          </w:p>
        </w:tc>
        <w:tc>
          <w:tcPr/>
          <w:p>
            <w:pPr>
              <w:pStyle w:val="Compact"/>
              <w:jc w:val="right"/>
            </w:pPr>
            <w:r>
              <w:t xml:space="preserve">411.45</w:t>
            </w:r>
          </w:p>
        </w:tc>
      </w:tr>
      <w:tr>
        <w:tc>
          <w:tcPr/>
          <w:p>
            <w:pPr>
              <w:pStyle w:val="Compact"/>
            </w:pPr>
          </w:p>
        </w:tc>
        <w:tc>
          <w:tcPr/>
          <w:p>
            <w:pPr>
              <w:pStyle w:val="Compact"/>
              <w:jc w:val="left"/>
            </w:pPr>
            <w:r>
              <w:t xml:space="preserve">TimeRole</w:t>
            </w:r>
          </w:p>
        </w:tc>
        <w:tc>
          <w:tcPr/>
          <w:p>
            <w:pPr>
              <w:pStyle w:val="Compact"/>
              <w:jc w:val="right"/>
            </w:pPr>
            <w:r>
              <w:t xml:space="preserve">0.2454</w:t>
            </w:r>
          </w:p>
        </w:tc>
        <w:tc>
          <w:tcPr/>
          <w:p>
            <w:pPr>
              <w:pStyle w:val="Compact"/>
              <w:jc w:val="right"/>
            </w:pPr>
            <w:r>
              <w:t xml:space="preserve">1.004</w:t>
            </w:r>
          </w:p>
        </w:tc>
        <w:tc>
          <w:tcPr/>
          <w:p>
            <w:pPr>
              <w:pStyle w:val="Compact"/>
              <w:jc w:val="right"/>
            </w:pPr>
            <w:r>
              <w:t xml:space="preserve">5.054</w:t>
            </w:r>
          </w:p>
        </w:tc>
        <w:tc>
          <w:tcPr/>
          <w:p>
            <w:pPr>
              <w:pStyle w:val="Compact"/>
              <w:jc w:val="right"/>
            </w:pPr>
            <w:r>
              <w:t xml:space="preserve">132.73</w:t>
            </w:r>
          </w:p>
        </w:tc>
      </w:tr>
      <w:tr>
        <w:tc>
          <w:tcPr/>
          <w:p>
            <w:pPr>
              <w:pStyle w:val="Compact"/>
              <w:jc w:val="right"/>
            </w:pPr>
            <w:r>
              <w:t xml:space="preserve">720</w:t>
            </w:r>
          </w:p>
        </w:tc>
        <w:tc>
          <w:tcPr/>
          <w:p>
            <w:pPr>
              <w:pStyle w:val="Compact"/>
              <w:jc w:val="left"/>
            </w:pPr>
            <w:r>
              <w:t xml:space="preserve">Recent96</w:t>
            </w:r>
          </w:p>
        </w:tc>
        <w:tc>
          <w:tcPr/>
          <w:p>
            <w:pPr>
              <w:pStyle w:val="Compact"/>
              <w:jc w:val="right"/>
            </w:pPr>
            <w:r>
              <w:t xml:space="preserve">0.6320</w:t>
            </w:r>
          </w:p>
        </w:tc>
        <w:tc>
          <w:tcPr/>
          <w:p>
            <w:pPr>
              <w:pStyle w:val="Compact"/>
              <w:jc w:val="right"/>
            </w:pPr>
            <w:r>
              <w:t xml:space="preserve">6.809</w:t>
            </w:r>
          </w:p>
        </w:tc>
        <w:tc>
          <w:tcPr/>
          <w:p>
            <w:pPr>
              <w:pStyle w:val="Compact"/>
              <w:jc w:val="right"/>
            </w:pPr>
            <w:r>
              <w:rPr>
                <w:bCs/>
                <w:b/>
              </w:rPr>
              <w:t xml:space="preserve">4.902</w:t>
            </w:r>
          </w:p>
        </w:tc>
        <w:tc>
          <w:tcPr/>
          <w:p>
            <w:pPr>
              <w:pStyle w:val="Compact"/>
              <w:jc w:val="right"/>
            </w:pPr>
            <w:r>
              <w:rPr>
                <w:bCs/>
                <w:b/>
              </w:rPr>
              <w:t xml:space="preserve">158.17</w:t>
            </w:r>
          </w:p>
        </w:tc>
      </w:tr>
      <w:tr>
        <w:tc>
          <w:tcPr/>
          <w:p>
            <w:pPr>
              <w:pStyle w:val="Compact"/>
            </w:pPr>
          </w:p>
        </w:tc>
        <w:tc>
          <w:tcPr/>
          <w:p>
            <w:pPr>
              <w:pStyle w:val="Compact"/>
              <w:jc w:val="left"/>
            </w:pPr>
            <w:r>
              <w:t xml:space="preserve">Raw336</w:t>
            </w:r>
          </w:p>
        </w:tc>
        <w:tc>
          <w:tcPr/>
          <w:p>
            <w:pPr>
              <w:pStyle w:val="Compact"/>
              <w:jc w:val="right"/>
            </w:pPr>
            <w:r>
              <w:t xml:space="preserve">0.6114</w:t>
            </w:r>
          </w:p>
        </w:tc>
        <w:tc>
          <w:tcPr/>
          <w:p>
            <w:pPr>
              <w:pStyle w:val="Compact"/>
              <w:jc w:val="right"/>
            </w:pPr>
            <w:r>
              <w:t xml:space="preserve">23.571</w:t>
            </w:r>
          </w:p>
        </w:tc>
        <w:tc>
          <w:tcPr/>
          <w:p>
            <w:pPr>
              <w:pStyle w:val="Compact"/>
              <w:jc w:val="right"/>
            </w:pPr>
            <w:r>
              <w:t xml:space="preserve">9.328</w:t>
            </w:r>
          </w:p>
        </w:tc>
        <w:tc>
          <w:tcPr/>
          <w:p>
            <w:pPr>
              <w:pStyle w:val="Compact"/>
              <w:jc w:val="right"/>
            </w:pPr>
            <w:r>
              <w:t xml:space="preserve">492.35</w:t>
            </w:r>
          </w:p>
        </w:tc>
      </w:tr>
      <w:tr>
        <w:tc>
          <w:tcPr/>
          <w:p>
            <w:pPr>
              <w:pStyle w:val="Compact"/>
            </w:pPr>
          </w:p>
        </w:tc>
        <w:tc>
          <w:tcPr/>
          <w:p>
            <w:pPr>
              <w:pStyle w:val="Compact"/>
              <w:jc w:val="left"/>
            </w:pPr>
            <w:r>
              <w:t xml:space="preserve">TimeRole</w:t>
            </w:r>
          </w:p>
        </w:tc>
        <w:tc>
          <w:tcPr/>
          <w:p>
            <w:pPr>
              <w:pStyle w:val="Compact"/>
              <w:jc w:val="right"/>
            </w:pPr>
            <w:r>
              <w:rPr>
                <w:bCs/>
                <w:b/>
              </w:rPr>
              <w:t xml:space="preserve">0.6095</w:t>
            </w:r>
          </w:p>
        </w:tc>
        <w:tc>
          <w:tcPr/>
          <w:p>
            <w:pPr>
              <w:pStyle w:val="Compact"/>
              <w:jc w:val="right"/>
            </w:pPr>
            <w:r>
              <w:t xml:space="preserve">6.836</w:t>
            </w:r>
          </w:p>
        </w:tc>
        <w:tc>
          <w:tcPr/>
          <w:p>
            <w:pPr>
              <w:pStyle w:val="Compact"/>
              <w:jc w:val="right"/>
            </w:pPr>
            <w:r>
              <w:t xml:space="preserve">5.257</w:t>
            </w:r>
          </w:p>
        </w:tc>
        <w:tc>
          <w:tcPr/>
          <w:p>
            <w:pPr>
              <w:pStyle w:val="Compact"/>
              <w:jc w:val="right"/>
            </w:pPr>
            <w:r>
              <w:t xml:space="preserve">158.89</w:t>
            </w:r>
          </w:p>
        </w:tc>
      </w:tr>
    </w:tbl>
    <w:bookmarkEnd w:id="47"/>
    <w:bookmarkStart w:id="48" w:name="适用边界"/>
    <w:p>
      <w:pPr>
        <w:pStyle w:val="Heading3"/>
      </w:pPr>
      <w:r>
        <w:t xml:space="preserve">4.6 适用边界</w:t>
      </w:r>
    </w:p>
    <w:p>
      <w:pPr>
        <w:pStyle w:val="FirstParagraph"/>
      </w:pPr>
      <w:r>
        <w:t xml:space="preserve">现有结果揭示了三项边界。第一，TimeRole 的总体优势不覆盖所有数据集与预测跨度，直接长输入在8个容量对照任务中的5个仍取得更低 MSE。第二，完整 TimeRole 未稳定超过 Concat、NoDiff 与 GlobalGate，说明最优条件化形式可能随数据域变化。第三，当前方法使用固定的近期—远期划分、池化率与跨样本共享通道系数，对状态变化的自适应能力仍有限。</w:t>
      </w:r>
    </w:p>
    <w:bookmarkEnd w:id="48"/>
    <w:bookmarkEnd w:id="49"/>
    <w:bookmarkStart w:id="87" w:name="结论"/>
    <w:p>
      <w:pPr>
        <w:pStyle w:val="Heading2"/>
      </w:pPr>
      <w:r>
        <w:t xml:space="preserve">5 结论</w:t>
      </w:r>
    </w:p>
    <w:p>
      <w:pPr>
        <w:pStyle w:val="FirstParagraph"/>
      </w:pPr>
      <w:r>
        <w:t xml:space="preserve">本文提出 TimeRole，通过图增强状态空间近期预测器承担高分辨率基础预测，并通过压缩历史修正分支将远期历史转化为相同近期输入条件下的受控预测变化。两条路径分别负责基础预测与历史校正，从而使模型能够扩展可访问历史，而不要求全部观测共同进入图传播和状态空间扫描。统一基线比较、多随机种子对照、历史干预和跨主干迁移共同表明，TimeRole 能够以接近近期预测器的成本稳定利用样本匹配的更早历史；与直接长输入相比，它减少了参数、延迟和显存，但不在所有任务上取得更低误差。由此，TimeRole 更适合作为资源受限条件下的职责分化长历史建模方案，其后续改进应聚焦于自适应历史范围、分辨率分配和样本条件化修正强度。</w:t>
      </w:r>
    </w:p>
    <w:bookmarkStart w:id="86" w:name="refs"/>
    <w:bookmarkStart w:id="51" w:name="ref-Cai2024MSGNet"/>
    <w:p>
      <w:pPr>
        <w:pStyle w:val="Bibliography"/>
      </w:pPr>
      <w:r>
        <w:t xml:space="preserve">Cai, Wanlin, Yuxuan Liang, Xianggen Liu, Jianshuai Feng, and Yuankai Wu. 2024.</w:t>
      </w:r>
      <w:r>
        <w:t xml:space="preserve"> </w:t>
      </w:r>
      <w:r>
        <w:t xml:space="preserve">“</w:t>
      </w:r>
      <w:r>
        <w:t xml:space="preserve">MSGNet: Learning Multi-Scale Inter-Series Correlations for Multivariate Time Series Forecasting</w:t>
      </w:r>
      <w:r>
        <w:t xml:space="preserve">.”</w:t>
      </w:r>
      <w:r>
        <w:t xml:space="preserve"> </w:t>
      </w:r>
      <w:r>
        <w:t xml:space="preserve">In</w:t>
      </w:r>
      <w:r>
        <w:t xml:space="preserve"> </w:t>
      </w:r>
      <w:r>
        <w:rPr>
          <w:iCs/>
          <w:i/>
        </w:rPr>
        <w:t xml:space="preserve">Proceedings of the AAAI Conference on Artificial Intelligence</w:t>
      </w:r>
      <w:r>
        <w:t xml:space="preserve">, 38:11141–49. 10.</w:t>
      </w:r>
      <w:r>
        <w:t xml:space="preserve"> </w:t>
      </w:r>
      <w:hyperlink r:id="rId50">
        <w:r>
          <w:rPr>
            <w:rStyle w:val="Hyperlink"/>
          </w:rPr>
          <w:t xml:space="preserve">https://doi.org/10.1609/aaai.v38i10.28991</w:t>
        </w:r>
      </w:hyperlink>
      <w:r>
        <w:t xml:space="preserve">.</w:t>
      </w:r>
    </w:p>
    <w:bookmarkEnd w:id="51"/>
    <w:bookmarkStart w:id="53" w:name="ref-Chen2026GMamba"/>
    <w:p>
      <w:pPr>
        <w:pStyle w:val="Bibliography"/>
      </w:pPr>
      <w:r>
        <w:t xml:space="preserve">Chen, Xiaojian, and Qiusheng Tang. 2026.</w:t>
      </w:r>
      <w:r>
        <w:t xml:space="preserve"> </w:t>
      </w:r>
      <w:r>
        <w:t xml:space="preserve">“</w:t>
      </w:r>
      <w:r>
        <w:t xml:space="preserve">Graph-Enhanced Mamba: Efficient Spatiotemporal Sequence Modeling with Selective State Space and Graph Neural Networks</w:t>
      </w:r>
      <w:r>
        <w:t xml:space="preserve">.”</w:t>
      </w:r>
      <w:r>
        <w:t xml:space="preserve"> </w:t>
      </w:r>
      <w:r>
        <w:rPr>
          <w:iCs/>
          <w:i/>
        </w:rPr>
        <w:t xml:space="preserve">Neurocomputing</w:t>
      </w:r>
      <w:r>
        <w:t xml:space="preserve"> </w:t>
      </w:r>
      <w:r>
        <w:t xml:space="preserve">680: 133280.</w:t>
      </w:r>
      <w:r>
        <w:t xml:space="preserve"> </w:t>
      </w:r>
      <w:hyperlink r:id="rId52">
        <w:r>
          <w:rPr>
            <w:rStyle w:val="Hyperlink"/>
          </w:rPr>
          <w:t xml:space="preserve">https://doi.org/10.1016/j.neucom.2026.133280</w:t>
        </w:r>
      </w:hyperlink>
      <w:r>
        <w:t xml:space="preserve">.</w:t>
      </w:r>
    </w:p>
    <w:bookmarkEnd w:id="53"/>
    <w:bookmarkStart w:id="55" w:name="ref-Chen2026Wrinkles"/>
    <w:p>
      <w:pPr>
        <w:pStyle w:val="Bibliography"/>
      </w:pPr>
      <w:r>
        <w:t xml:space="preserve">Chen, Yuwei, Wenjing Jia, and Qiang Wu. 2026.</w:t>
      </w:r>
      <w:r>
        <w:t xml:space="preserve"> </w:t>
      </w:r>
      <w:r>
        <w:t xml:space="preserve">“</w:t>
      </w:r>
      <w:r>
        <w:t xml:space="preserve">Wrinkles in Time: Multi-Scale Patching and Super-Resolution for Efficient Time Series Forecasting</w:t>
      </w:r>
      <w:r>
        <w:t xml:space="preserve">.”</w:t>
      </w:r>
      <w:r>
        <w:t xml:space="preserve"> </w:t>
      </w:r>
      <w:r>
        <w:rPr>
          <w:iCs/>
          <w:i/>
        </w:rPr>
        <w:t xml:space="preserve">Neurocomputing</w:t>
      </w:r>
      <w:r>
        <w:t xml:space="preserve"> </w:t>
      </w:r>
      <w:r>
        <w:t xml:space="preserve">676: 133021.</w:t>
      </w:r>
      <w:r>
        <w:t xml:space="preserve"> </w:t>
      </w:r>
      <w:hyperlink r:id="rId54">
        <w:r>
          <w:rPr>
            <w:rStyle w:val="Hyperlink"/>
          </w:rPr>
          <w:t xml:space="preserve">https://doi.org/10.1016/j.neucom.2026.133021</w:t>
        </w:r>
      </w:hyperlink>
      <w:r>
        <w:t xml:space="preserve">.</w:t>
      </w:r>
    </w:p>
    <w:bookmarkEnd w:id="55"/>
    <w:bookmarkStart w:id="57" w:name="ref-Duan2026MPGTimer"/>
    <w:p>
      <w:pPr>
        <w:pStyle w:val="Bibliography"/>
      </w:pPr>
      <w:r>
        <w:t xml:space="preserve">Duan, Xinyi, Xing Wu, Ying Zhou, Guangpu Jiang, Kang Tu, Zhiye Xu, Pengcheng Wu, Xixi Liu, and Jianbiao Dai. 2026.</w:t>
      </w:r>
      <w:r>
        <w:t xml:space="preserve"> </w:t>
      </w:r>
      <w:r>
        <w:t xml:space="preserve">“</w:t>
      </w:r>
      <w:r>
        <w:t xml:space="preserve">MPGTimer: A Long-Context Multi-Scale Patch and Graph-Enhanced Transformer for Time Series Forecasting</w:t>
      </w:r>
      <w:r>
        <w:t xml:space="preserve">.”</w:t>
      </w:r>
      <w:r>
        <w:t xml:space="preserve"> </w:t>
      </w:r>
      <w:r>
        <w:rPr>
          <w:iCs/>
          <w:i/>
        </w:rPr>
        <w:t xml:space="preserve">Neurocomputing</w:t>
      </w:r>
      <w:r>
        <w:t xml:space="preserve"> </w:t>
      </w:r>
      <w:r>
        <w:t xml:space="preserve">700: 134375.</w:t>
      </w:r>
      <w:r>
        <w:t xml:space="preserve"> </w:t>
      </w:r>
      <w:hyperlink r:id="rId56">
        <w:r>
          <w:rPr>
            <w:rStyle w:val="Hyperlink"/>
          </w:rPr>
          <w:t xml:space="preserve">https://doi.org/10.1016/j.neucom.2026.134375</w:t>
        </w:r>
      </w:hyperlink>
      <w:r>
        <w:t xml:space="preserve">.</w:t>
      </w:r>
    </w:p>
    <w:bookmarkEnd w:id="57"/>
    <w:bookmarkStart w:id="59" w:name="ref-Gu2024Mamba"/>
    <w:p>
      <w:pPr>
        <w:pStyle w:val="Bibliography"/>
      </w:pPr>
      <w:r>
        <w:t xml:space="preserve">Gu, Albert, and Tri Dao. 2024.</w:t>
      </w:r>
      <w:r>
        <w:t xml:space="preserve"> </w:t>
      </w:r>
      <w:r>
        <w:t xml:space="preserve">“</w:t>
      </w:r>
      <w:r>
        <w:t xml:space="preserve">Mamba: Linear-Time Sequence Modeling with Selective State Spaces</w:t>
      </w:r>
      <w:r>
        <w:t xml:space="preserve">.”</w:t>
      </w:r>
      <w:r>
        <w:t xml:space="preserve"> </w:t>
      </w:r>
      <w:r>
        <w:t xml:space="preserve">In</w:t>
      </w:r>
      <w:r>
        <w:t xml:space="preserve"> </w:t>
      </w:r>
      <w:r>
        <w:rPr>
          <w:iCs/>
          <w:i/>
        </w:rPr>
        <w:t xml:space="preserve">First Conference on Language Modeling</w:t>
      </w:r>
      <w:r>
        <w:t xml:space="preserve">. OpenReview.net.</w:t>
      </w:r>
      <w:r>
        <w:t xml:space="preserve"> </w:t>
      </w:r>
      <w:hyperlink r:id="rId58">
        <w:r>
          <w:rPr>
            <w:rStyle w:val="Hyperlink"/>
          </w:rPr>
          <w:t xml:space="preserve">https://openreview.net/forum?id=tEYskw1VY2</w:t>
        </w:r>
      </w:hyperlink>
      <w:r>
        <w:t xml:space="preserve">.</w:t>
      </w:r>
    </w:p>
    <w:bookmarkEnd w:id="59"/>
    <w:bookmarkStart w:id="61" w:name="ref-Hu2024Attraos"/>
    <w:p>
      <w:pPr>
        <w:pStyle w:val="Bibliography"/>
      </w:pPr>
      <w:r>
        <w:t xml:space="preserve">Hu, Jiaxi, Yuehong Hu, Wei Chen, Ming Jin, Shirui Pan, Qingsong Wen, and Yuxuan Liang. 2024.</w:t>
      </w:r>
      <w:r>
        <w:t xml:space="preserve"> </w:t>
      </w:r>
      <w:r>
        <w:t xml:space="preserve">“</w:t>
      </w:r>
      <w:r>
        <w:t xml:space="preserve">Attractor Memory for Long-Term Time Series Forecasting: A Chaos Perspective</w:t>
      </w:r>
      <w:r>
        <w:t xml:space="preserve">.”</w:t>
      </w:r>
      <w:r>
        <w:t xml:space="preserve"> </w:t>
      </w:r>
      <w:r>
        <w:t xml:space="preserve">In</w:t>
      </w:r>
      <w:r>
        <w:t xml:space="preserve"> </w:t>
      </w:r>
      <w:r>
        <w:rPr>
          <w:iCs/>
          <w:i/>
        </w:rPr>
        <w:t xml:space="preserve">Advances in Neural Information Processing Systems</w:t>
      </w:r>
      <w:r>
        <w:t xml:space="preserve">, 37:20786–818.</w:t>
      </w:r>
      <w:r>
        <w:t xml:space="preserve"> </w:t>
      </w:r>
      <w:hyperlink r:id="rId60">
        <w:r>
          <w:rPr>
            <w:rStyle w:val="Hyperlink"/>
          </w:rPr>
          <w:t xml:space="preserve">https://doi.org/10.52202/079017-0655</w:t>
        </w:r>
      </w:hyperlink>
      <w:r>
        <w:t xml:space="preserve">.</w:t>
      </w:r>
    </w:p>
    <w:bookmarkEnd w:id="61"/>
    <w:bookmarkStart w:id="63" w:name="ref-Huang2023CrossGNN"/>
    <w:p>
      <w:pPr>
        <w:pStyle w:val="Bibliography"/>
      </w:pPr>
      <w:r>
        <w:t xml:space="preserve">Huang, Qihe, Lei Shen, Ruixin Zhang, Shouhong Ding, Binwu Wang, Zhengyang Zhou, and Yang Wang. 2023.</w:t>
      </w:r>
      <w:r>
        <w:t xml:space="preserve"> </w:t>
      </w:r>
      <w:r>
        <w:t xml:space="preserve">“</w:t>
      </w:r>
      <w:r>
        <w:t xml:space="preserve">CrossGNN: Confronting Noisy Multivariate Time Series Via Cross Interaction Refinement</w:t>
      </w:r>
      <w:r>
        <w:t xml:space="preserve">.”</w:t>
      </w:r>
      <w:r>
        <w:t xml:space="preserve"> </w:t>
      </w:r>
      <w:r>
        <w:t xml:space="preserve">In</w:t>
      </w:r>
      <w:r>
        <w:t xml:space="preserve"> </w:t>
      </w:r>
      <w:r>
        <w:rPr>
          <w:iCs/>
          <w:i/>
        </w:rPr>
        <w:t xml:space="preserve">Advances in Neural Information Processing Systems</w:t>
      </w:r>
      <w:r>
        <w:t xml:space="preserve">, 36:46885–902.</w:t>
      </w:r>
      <w:r>
        <w:t xml:space="preserve"> </w:t>
      </w:r>
      <w:hyperlink r:id="rId62">
        <w:r>
          <w:rPr>
            <w:rStyle w:val="Hyperlink"/>
          </w:rPr>
          <w:t xml:space="preserve">https://doi.org/10.52202/075280-2031</w:t>
        </w:r>
      </w:hyperlink>
      <w:r>
        <w:t xml:space="preserve">.</w:t>
      </w:r>
    </w:p>
    <w:bookmarkEnd w:id="63"/>
    <w:bookmarkStart w:id="65" w:name="ref-Liu2022TPGNN"/>
    <w:p>
      <w:pPr>
        <w:pStyle w:val="Bibliography"/>
      </w:pPr>
      <w:r>
        <w:t xml:space="preserve">Liu, Yijing, Qinxian Liu, Jian-Wei Zhang, Haozhe Feng, Zhongwei Wang, Zihan Zhou, and Wei Chen. 2022.</w:t>
      </w:r>
      <w:r>
        <w:t xml:space="preserve"> </w:t>
      </w:r>
      <w:r>
        <w:t xml:space="preserve">“</w:t>
      </w:r>
      <w:r>
        <w:t xml:space="preserve">Multivariate Time-Series Forecasting with Temporal Polynomial Graph Neural Networks</w:t>
      </w:r>
      <w:r>
        <w:t xml:space="preserve">.”</w:t>
      </w:r>
      <w:r>
        <w:t xml:space="preserve"> </w:t>
      </w:r>
      <w:r>
        <w:t xml:space="preserve">In</w:t>
      </w:r>
      <w:r>
        <w:t xml:space="preserve"> </w:t>
      </w:r>
      <w:r>
        <w:rPr>
          <w:iCs/>
          <w:i/>
        </w:rPr>
        <w:t xml:space="preserve">Advances in Neural Information Processing Systems</w:t>
      </w:r>
      <w:r>
        <w:t xml:space="preserve">, 35:19414–26.</w:t>
      </w:r>
      <w:r>
        <w:t xml:space="preserve"> </w:t>
      </w:r>
      <w:hyperlink r:id="rId64">
        <w:r>
          <w:rPr>
            <w:rStyle w:val="Hyperlink"/>
          </w:rPr>
          <w:t xml:space="preserve">https://doi.org/10.52202/068431-1411</w:t>
        </w:r>
      </w:hyperlink>
      <w:r>
        <w:t xml:space="preserve">.</w:t>
      </w:r>
    </w:p>
    <w:bookmarkEnd w:id="65"/>
    <w:bookmarkStart w:id="67" w:name="ref-Liu2024iTransformer"/>
    <w:p>
      <w:pPr>
        <w:pStyle w:val="Bibliography"/>
      </w:pPr>
      <w:r>
        <w:t xml:space="preserve">Liu, Yong, Tengge Hu, Haoran Zhang, Haixu Wu, Shiyu Wang, Lintao Ma, and Mingsheng Long. 2024.</w:t>
      </w:r>
      <w:r>
        <w:t xml:space="preserve"> </w:t>
      </w:r>
      <w:r>
        <w:t xml:space="preserve">“</w:t>
      </w:r>
      <w:r>
        <w:t xml:space="preserve">iTransformer: Inverted Transformers Are Effective for Time Series Forecasting</w:t>
      </w:r>
      <w:r>
        <w:t xml:space="preserve">.”</w:t>
      </w:r>
      <w:r>
        <w:t xml:space="preserve"> </w:t>
      </w:r>
      <w:r>
        <w:t xml:space="preserve">In</w:t>
      </w:r>
      <w:r>
        <w:t xml:space="preserve"> </w:t>
      </w:r>
      <w:r>
        <w:rPr>
          <w:iCs/>
          <w:i/>
        </w:rPr>
        <w:t xml:space="preserve">The Twelfth International Conference on Learning Representations</w:t>
      </w:r>
      <w:r>
        <w:t xml:space="preserve">. OpenReview.net.</w:t>
      </w:r>
      <w:r>
        <w:t xml:space="preserve"> </w:t>
      </w:r>
      <w:hyperlink r:id="rId66">
        <w:r>
          <w:rPr>
            <w:rStyle w:val="Hyperlink"/>
          </w:rPr>
          <w:t xml:space="preserve">https://openreview.net/forum?id=JePfAI8fah</w:t>
        </w:r>
      </w:hyperlink>
      <w:r>
        <w:t xml:space="preserve">.</w:t>
      </w:r>
    </w:p>
    <w:bookmarkEnd w:id="67"/>
    <w:bookmarkStart w:id="69" w:name="ref-Mo2026DiM"/>
    <w:p>
      <w:pPr>
        <w:pStyle w:val="Bibliography"/>
      </w:pPr>
      <w:r>
        <w:t xml:space="preserve">Mo, Yipeng, Haoxin Wang, Zuhua Yao, Chengteng Yang, Bixiong Li, Yiping Jiang, Songhai Fan, and Site Mo. 2026.</w:t>
      </w:r>
      <w:r>
        <w:t xml:space="preserve"> </w:t>
      </w:r>
      <w:r>
        <w:t xml:space="preserve">“</w:t>
      </w:r>
      <w:r>
        <w:t xml:space="preserve">DiM: Improving Multivariate Time Series Forecasting with DI Embedding and Multi-Head Graph Learning Mechanism</w:t>
      </w:r>
      <w:r>
        <w:t xml:space="preserve">.”</w:t>
      </w:r>
      <w:r>
        <w:t xml:space="preserve"> </w:t>
      </w:r>
      <w:r>
        <w:rPr>
          <w:iCs/>
          <w:i/>
        </w:rPr>
        <w:t xml:space="preserve">Neurocomputing</w:t>
      </w:r>
      <w:r>
        <w:t xml:space="preserve"> </w:t>
      </w:r>
      <w:r>
        <w:t xml:space="preserve">659: 131777.</w:t>
      </w:r>
      <w:r>
        <w:t xml:space="preserve"> </w:t>
      </w:r>
      <w:hyperlink r:id="rId68">
        <w:r>
          <w:rPr>
            <w:rStyle w:val="Hyperlink"/>
          </w:rPr>
          <w:t xml:space="preserve">https://doi.org/10.1016/j.neucom.2025.131777</w:t>
        </w:r>
      </w:hyperlink>
      <w:r>
        <w:t xml:space="preserve">.</w:t>
      </w:r>
    </w:p>
    <w:bookmarkEnd w:id="69"/>
    <w:bookmarkStart w:id="71" w:name="ref-Nie2023PatchTST"/>
    <w:p>
      <w:pPr>
        <w:pStyle w:val="Bibliography"/>
      </w:pPr>
      <w:r>
        <w:t xml:space="preserve">Nie, Yuqi, Nam H. Nguyen, Phanwadee Sinthong, and Jayant Kalagnanam. 2023.</w:t>
      </w:r>
      <w:r>
        <w:t xml:space="preserve"> </w:t>
      </w:r>
      <w:r>
        <w:t xml:space="preserve">“</w:t>
      </w:r>
      <w:r>
        <w:t xml:space="preserve">A Time Series Is Worth 64 Words: Long-Term Forecasting with Transformers</w:t>
      </w:r>
      <w:r>
        <w:t xml:space="preserve">.”</w:t>
      </w:r>
      <w:r>
        <w:t xml:space="preserve"> </w:t>
      </w:r>
      <w:r>
        <w:t xml:space="preserve">In</w:t>
      </w:r>
      <w:r>
        <w:t xml:space="preserve"> </w:t>
      </w:r>
      <w:r>
        <w:rPr>
          <w:iCs/>
          <w:i/>
        </w:rPr>
        <w:t xml:space="preserve">The Eleventh International Conference on Learning Representations</w:t>
      </w:r>
      <w:r>
        <w:t xml:space="preserve">. OpenReview.net.</w:t>
      </w:r>
      <w:r>
        <w:t xml:space="preserve"> </w:t>
      </w:r>
      <w:hyperlink r:id="rId70">
        <w:r>
          <w:rPr>
            <w:rStyle w:val="Hyperlink"/>
          </w:rPr>
          <w:t xml:space="preserve">https://openreview.net/forum?id=Jbdc0vTOcol</w:t>
        </w:r>
      </w:hyperlink>
      <w:r>
        <w:t xml:space="preserve">.</w:t>
      </w:r>
    </w:p>
    <w:bookmarkEnd w:id="71"/>
    <w:bookmarkStart w:id="73" w:name="ref-Wang2024TimeMixer"/>
    <w:p>
      <w:pPr>
        <w:pStyle w:val="Bibliography"/>
      </w:pPr>
      <w:r>
        <w:t xml:space="preserve">Wang, Shiyu, Haixu Wu, Xiaoming Shi, Tengge Hu, Huakun Luo, Lintao Ma, James Y. Zhang, and Jun Zhou. 2024.</w:t>
      </w:r>
      <w:r>
        <w:t xml:space="preserve"> </w:t>
      </w:r>
      <w:r>
        <w:t xml:space="preserve">“</w:t>
      </w:r>
      <w:r>
        <w:t xml:space="preserve">TimeMixer: Decomposable Multiscale Mixing for Time Series Forecasting</w:t>
      </w:r>
      <w:r>
        <w:t xml:space="preserve">.”</w:t>
      </w:r>
      <w:r>
        <w:t xml:space="preserve"> </w:t>
      </w:r>
      <w:r>
        <w:t xml:space="preserve">In</w:t>
      </w:r>
      <w:r>
        <w:t xml:space="preserve"> </w:t>
      </w:r>
      <w:r>
        <w:rPr>
          <w:iCs/>
          <w:i/>
        </w:rPr>
        <w:t xml:space="preserve">The Twelfth International Conference on Learning Representations</w:t>
      </w:r>
      <w:r>
        <w:t xml:space="preserve">. OpenReview.net.</w:t>
      </w:r>
      <w:r>
        <w:t xml:space="preserve"> </w:t>
      </w:r>
      <w:hyperlink r:id="rId72">
        <w:r>
          <w:rPr>
            <w:rStyle w:val="Hyperlink"/>
          </w:rPr>
          <w:t xml:space="preserve">https://openreview.net/forum?id=7oLshfEIC2</w:t>
        </w:r>
      </w:hyperlink>
      <w:r>
        <w:t xml:space="preserve">.</w:t>
      </w:r>
    </w:p>
    <w:bookmarkEnd w:id="73"/>
    <w:bookmarkStart w:id="75" w:name="ref-Wang2025SMamba"/>
    <w:p>
      <w:pPr>
        <w:pStyle w:val="Bibliography"/>
      </w:pPr>
      <w:r>
        <w:t xml:space="preserve">Wang, Zihan, Fanheng Kong, Shi Feng, Ming Wang, Xiaocui Yang, Han Zhao, Daling Wang, and Yifei Zhang. 2025.</w:t>
      </w:r>
      <w:r>
        <w:t xml:space="preserve"> </w:t>
      </w:r>
      <w:r>
        <w:t xml:space="preserve">“</w:t>
      </w:r>
      <w:r>
        <w:t xml:space="preserve">Is Mamba Effective for Time Series Forecasting?</w:t>
      </w:r>
      <w:r>
        <w:t xml:space="preserve">”</w:t>
      </w:r>
      <w:r>
        <w:t xml:space="preserve"> </w:t>
      </w:r>
      <w:r>
        <w:rPr>
          <w:iCs/>
          <w:i/>
        </w:rPr>
        <w:t xml:space="preserve">Neurocomputing</w:t>
      </w:r>
      <w:r>
        <w:t xml:space="preserve"> </w:t>
      </w:r>
      <w:r>
        <w:t xml:space="preserve">619: 129178.</w:t>
      </w:r>
      <w:r>
        <w:t xml:space="preserve"> </w:t>
      </w:r>
      <w:hyperlink r:id="rId74">
        <w:r>
          <w:rPr>
            <w:rStyle w:val="Hyperlink"/>
          </w:rPr>
          <w:t xml:space="preserve">https://doi.org/10.1016/j.neucom.2024.129178</w:t>
        </w:r>
      </w:hyperlink>
      <w:r>
        <w:t xml:space="preserve">.</w:t>
      </w:r>
    </w:p>
    <w:bookmarkEnd w:id="75"/>
    <w:bookmarkStart w:id="77" w:name="ref-Wu2023TimesNet"/>
    <w:p>
      <w:pPr>
        <w:pStyle w:val="Bibliography"/>
      </w:pPr>
      <w:r>
        <w:t xml:space="preserve">Wu, Haixu, Tengge Hu, Yong Liu, Hang Zhou, Jianmin Wang, and Mingsheng Long. 2023.</w:t>
      </w:r>
      <w:r>
        <w:t xml:space="preserve"> </w:t>
      </w:r>
      <w:r>
        <w:t xml:space="preserve">“</w:t>
      </w:r>
      <w:r>
        <w:t xml:space="preserve">TimesNet: Temporal 2D-Variation Modeling for General Time Series Analysis</w:t>
      </w:r>
      <w:r>
        <w:t xml:space="preserve">.”</w:t>
      </w:r>
      <w:r>
        <w:t xml:space="preserve"> </w:t>
      </w:r>
      <w:r>
        <w:t xml:space="preserve">In</w:t>
      </w:r>
      <w:r>
        <w:t xml:space="preserve"> </w:t>
      </w:r>
      <w:r>
        <w:rPr>
          <w:iCs/>
          <w:i/>
        </w:rPr>
        <w:t xml:space="preserve">The Eleventh International Conference on Learning Representations</w:t>
      </w:r>
      <w:r>
        <w:t xml:space="preserve">. OpenReview.net.</w:t>
      </w:r>
      <w:r>
        <w:t xml:space="preserve"> </w:t>
      </w:r>
      <w:hyperlink r:id="rId76">
        <w:r>
          <w:rPr>
            <w:rStyle w:val="Hyperlink"/>
          </w:rPr>
          <w:t xml:space="preserve">https://openreview.net/forum?id=ju_Uqw384Oq</w:t>
        </w:r>
      </w:hyperlink>
      <w:r>
        <w:t xml:space="preserve">.</w:t>
      </w:r>
    </w:p>
    <w:bookmarkEnd w:id="77"/>
    <w:bookmarkStart w:id="79" w:name="ref-Wu2021Autoformer"/>
    <w:p>
      <w:pPr>
        <w:pStyle w:val="Bibliography"/>
      </w:pPr>
      <w:r>
        <w:t xml:space="preserve">Wu, Haixu, Jiehui Xu, Jianmin Wang, and Mingsheng Long. 2021.</w:t>
      </w:r>
      <w:r>
        <w:t xml:space="preserve"> </w:t>
      </w:r>
      <w:r>
        <w:t xml:space="preserve">“</w:t>
      </w:r>
      <w:r>
        <w:t xml:space="preserve">Autoformer: Decomposition Transformers with Auto-Correlation for Long-Term Series Forecasting</w:t>
      </w:r>
      <w:r>
        <w:t xml:space="preserve">.”</w:t>
      </w:r>
      <w:r>
        <w:t xml:space="preserve"> </w:t>
      </w:r>
      <w:r>
        <w:t xml:space="preserve">In</w:t>
      </w:r>
      <w:r>
        <w:t xml:space="preserve"> </w:t>
      </w:r>
      <w:r>
        <w:rPr>
          <w:iCs/>
          <w:i/>
        </w:rPr>
        <w:t xml:space="preserve">Advances in Neural Information Processing Systems</w:t>
      </w:r>
      <w:r>
        <w:t xml:space="preserve">, 34:22419–30.</w:t>
      </w:r>
      <w:r>
        <w:t xml:space="preserve"> </w:t>
      </w:r>
      <w:hyperlink r:id="rId78">
        <w:r>
          <w:rPr>
            <w:rStyle w:val="Hyperlink"/>
          </w:rPr>
          <w:t xml:space="preserve">https://proceedings.neurips.cc/paper_files/paper/2021/hash/bcc0d400288793e8bdcd7c19a8ac0c2b-Abstract.html</w:t>
        </w:r>
      </w:hyperlink>
      <w:r>
        <w:t xml:space="preserve">.</w:t>
      </w:r>
    </w:p>
    <w:bookmarkEnd w:id="79"/>
    <w:bookmarkStart w:id="81" w:name="ref-Zhang2025MEW"/>
    <w:p>
      <w:pPr>
        <w:pStyle w:val="Bibliography"/>
      </w:pPr>
      <w:r>
        <w:t xml:space="preserve">Zhang, Jiahui, Zhengyang Zhou, Wenjie Du, and Yang Wang. 2025.</w:t>
      </w:r>
      <w:r>
        <w:t xml:space="preserve"> </w:t>
      </w:r>
      <w:r>
        <w:t xml:space="preserve">“</w:t>
      </w:r>
      <w:r>
        <w:t xml:space="preserve">Enhancing the Maximum Effective Window for Long-Term Time Series Forecasting</w:t>
      </w:r>
      <w:r>
        <w:t xml:space="preserve">.”</w:t>
      </w:r>
      <w:r>
        <w:t xml:space="preserve"> </w:t>
      </w:r>
      <w:r>
        <w:t xml:space="preserve">In</w:t>
      </w:r>
      <w:r>
        <w:t xml:space="preserve"> </w:t>
      </w:r>
      <w:r>
        <w:rPr>
          <w:iCs/>
          <w:i/>
        </w:rPr>
        <w:t xml:space="preserve">Advances in Neural Information Processing Systems</w:t>
      </w:r>
      <w:r>
        <w:t xml:space="preserve">, 38:93680–704.</w:t>
      </w:r>
      <w:r>
        <w:t xml:space="preserve"> </w:t>
      </w:r>
      <w:hyperlink r:id="rId80">
        <w:r>
          <w:rPr>
            <w:rStyle w:val="Hyperlink"/>
          </w:rPr>
          <w:t xml:space="preserve">https://doi.org/10.52202/085713-2817</w:t>
        </w:r>
      </w:hyperlink>
      <w:r>
        <w:t xml:space="preserve">.</w:t>
      </w:r>
    </w:p>
    <w:bookmarkEnd w:id="81"/>
    <w:bookmarkStart w:id="83" w:name="ref-Zhou2021Informer"/>
    <w:p>
      <w:pPr>
        <w:pStyle w:val="Bibliography"/>
      </w:pPr>
      <w:r>
        <w:t xml:space="preserve">Zhou, Haoyi, Shanghang Zhang, Jieqi Peng, Shuai Zhang, Jianxin Li, Hui Xiong, and Wancai Zhang. 2021.</w:t>
      </w:r>
      <w:r>
        <w:t xml:space="preserve"> </w:t>
      </w:r>
      <w:r>
        <w:t xml:space="preserve">“</w:t>
      </w:r>
      <w:r>
        <w:t xml:space="preserve">Informer: Beyond Efficient Transformer for Long Sequence Time-Series Forecasting</w:t>
      </w:r>
      <w:r>
        <w:t xml:space="preserve">.”</w:t>
      </w:r>
      <w:r>
        <w:t xml:space="preserve"> </w:t>
      </w:r>
      <w:r>
        <w:rPr>
          <w:iCs/>
          <w:i/>
        </w:rPr>
        <w:t xml:space="preserve">Proceedings of the AAAI Conference on Artificial Intelligence</w:t>
      </w:r>
      <w:r>
        <w:t xml:space="preserve"> </w:t>
      </w:r>
      <w:r>
        <w:t xml:space="preserve">35 (12): 11106–15.</w:t>
      </w:r>
      <w:r>
        <w:t xml:space="preserve"> </w:t>
      </w:r>
      <w:hyperlink r:id="rId82">
        <w:r>
          <w:rPr>
            <w:rStyle w:val="Hyperlink"/>
          </w:rPr>
          <w:t xml:space="preserve">https://doi.org/10.1609/aaai.v35i12.17325</w:t>
        </w:r>
      </w:hyperlink>
      <w:r>
        <w:t xml:space="preserve">.</w:t>
      </w:r>
    </w:p>
    <w:bookmarkEnd w:id="83"/>
    <w:bookmarkStart w:id="85" w:name="ref-Zhou2026SSMGNN"/>
    <w:p>
      <w:pPr>
        <w:pStyle w:val="Bibliography"/>
      </w:pPr>
      <w:r>
        <w:t xml:space="preserve">Zhou, Weize, Fanzhi Zeng, and Tiegang Fan. 2026.</w:t>
      </w:r>
      <w:r>
        <w:t xml:space="preserve"> </w:t>
      </w:r>
      <w:r>
        <w:t xml:space="preserve">“</w:t>
      </w:r>
      <w:r>
        <w:t xml:space="preserve">SSMGNN: Spectral Temporal Graph Neural Network with State Space Models for Multivariate Time-Series Forecasting</w:t>
      </w:r>
      <w:r>
        <w:t xml:space="preserve">.”</w:t>
      </w:r>
      <w:r>
        <w:t xml:space="preserve"> </w:t>
      </w:r>
      <w:r>
        <w:rPr>
          <w:iCs/>
          <w:i/>
        </w:rPr>
        <w:t xml:space="preserve">Neurocomputing</w:t>
      </w:r>
      <w:r>
        <w:t xml:space="preserve"> </w:t>
      </w:r>
      <w:r>
        <w:t xml:space="preserve">666: 132295.</w:t>
      </w:r>
      <w:r>
        <w:t xml:space="preserve"> </w:t>
      </w:r>
      <w:hyperlink r:id="rId84">
        <w:r>
          <w:rPr>
            <w:rStyle w:val="Hyperlink"/>
          </w:rPr>
          <w:t xml:space="preserve">https://doi.org/10.1016/j.neucom.2025.132295</w:t>
        </w:r>
      </w:hyperlink>
      <w:r>
        <w:t xml:space="preserve">.</w:t>
      </w:r>
    </w:p>
    <w:bookmarkEnd w:id="85"/>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74" Target="https://doi.org/10.1016/j.neucom.2024.129178" TargetMode="External" /><Relationship Type="http://schemas.openxmlformats.org/officeDocument/2006/relationships/hyperlink" Id="rId68" Target="https://doi.org/10.1016/j.neucom.2025.131777" TargetMode="External" /><Relationship Type="http://schemas.openxmlformats.org/officeDocument/2006/relationships/hyperlink" Id="rId84" Target="https://doi.org/10.1016/j.neucom.2025.132295" TargetMode="External" /><Relationship Type="http://schemas.openxmlformats.org/officeDocument/2006/relationships/hyperlink" Id="rId54" Target="https://doi.org/10.1016/j.neucom.2026.133021" TargetMode="External" /><Relationship Type="http://schemas.openxmlformats.org/officeDocument/2006/relationships/hyperlink" Id="rId52" Target="https://doi.org/10.1016/j.neucom.2026.133280" TargetMode="External" /><Relationship Type="http://schemas.openxmlformats.org/officeDocument/2006/relationships/hyperlink" Id="rId56" Target="https://doi.org/10.1016/j.neucom.2026.134375" TargetMode="External" /><Relationship Type="http://schemas.openxmlformats.org/officeDocument/2006/relationships/hyperlink" Id="rId82" Target="https://doi.org/10.1609/aaai.v35i12.17325" TargetMode="External" /><Relationship Type="http://schemas.openxmlformats.org/officeDocument/2006/relationships/hyperlink" Id="rId50" Target="https://doi.org/10.1609/aaai.v38i10.28991" TargetMode="External" /><Relationship Type="http://schemas.openxmlformats.org/officeDocument/2006/relationships/hyperlink" Id="rId64" Target="https://doi.org/10.52202/068431-1411" TargetMode="External" /><Relationship Type="http://schemas.openxmlformats.org/officeDocument/2006/relationships/hyperlink" Id="rId62" Target="https://doi.org/10.52202/075280-2031" TargetMode="External" /><Relationship Type="http://schemas.openxmlformats.org/officeDocument/2006/relationships/hyperlink" Id="rId60" Target="https://doi.org/10.52202/079017-0655" TargetMode="External" /><Relationship Type="http://schemas.openxmlformats.org/officeDocument/2006/relationships/hyperlink" Id="rId80" Target="https://doi.org/10.52202/085713-2817" TargetMode="External" /><Relationship Type="http://schemas.openxmlformats.org/officeDocument/2006/relationships/hyperlink" Id="rId72" Target="https://openreview.net/forum?id=7oLshfEIC2" TargetMode="External" /><Relationship Type="http://schemas.openxmlformats.org/officeDocument/2006/relationships/hyperlink" Id="rId70" Target="https://openreview.net/forum?id=Jbdc0vTOcol" TargetMode="External" /><Relationship Type="http://schemas.openxmlformats.org/officeDocument/2006/relationships/hyperlink" Id="rId66" Target="https://openreview.net/forum?id=JePfAI8fah" TargetMode="External" /><Relationship Type="http://schemas.openxmlformats.org/officeDocument/2006/relationships/hyperlink" Id="rId76" Target="https://openreview.net/forum?id=ju_Uqw384Oq" TargetMode="External" /><Relationship Type="http://schemas.openxmlformats.org/officeDocument/2006/relationships/hyperlink" Id="rId58" Target="https://openreview.net/forum?id=tEYskw1VY2" TargetMode="External" /><Relationship Type="http://schemas.openxmlformats.org/officeDocument/2006/relationships/hyperlink" Id="rId78" Target="https://proceedings.neurips.cc/paper_files/paper/2021/hash/bcc0d400288793e8bdcd7c19a8ac0c2b-Abstract.html"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16/j.neucom.2024.129178" TargetMode="External" /><Relationship Type="http://schemas.openxmlformats.org/officeDocument/2006/relationships/hyperlink" Id="rId68" Target="https://doi.org/10.1016/j.neucom.2025.131777" TargetMode="External" /><Relationship Type="http://schemas.openxmlformats.org/officeDocument/2006/relationships/hyperlink" Id="rId84" Target="https://doi.org/10.1016/j.neucom.2025.132295" TargetMode="External" /><Relationship Type="http://schemas.openxmlformats.org/officeDocument/2006/relationships/hyperlink" Id="rId54" Target="https://doi.org/10.1016/j.neucom.2026.133021" TargetMode="External" /><Relationship Type="http://schemas.openxmlformats.org/officeDocument/2006/relationships/hyperlink" Id="rId52" Target="https://doi.org/10.1016/j.neucom.2026.133280" TargetMode="External" /><Relationship Type="http://schemas.openxmlformats.org/officeDocument/2006/relationships/hyperlink" Id="rId56" Target="https://doi.org/10.1016/j.neucom.2026.134375" TargetMode="External" /><Relationship Type="http://schemas.openxmlformats.org/officeDocument/2006/relationships/hyperlink" Id="rId82" Target="https://doi.org/10.1609/aaai.v35i12.17325" TargetMode="External" /><Relationship Type="http://schemas.openxmlformats.org/officeDocument/2006/relationships/hyperlink" Id="rId50" Target="https://doi.org/10.1609/aaai.v38i10.28991" TargetMode="External" /><Relationship Type="http://schemas.openxmlformats.org/officeDocument/2006/relationships/hyperlink" Id="rId64" Target="https://doi.org/10.52202/068431-1411" TargetMode="External" /><Relationship Type="http://schemas.openxmlformats.org/officeDocument/2006/relationships/hyperlink" Id="rId62" Target="https://doi.org/10.52202/075280-2031" TargetMode="External" /><Relationship Type="http://schemas.openxmlformats.org/officeDocument/2006/relationships/hyperlink" Id="rId60" Target="https://doi.org/10.52202/079017-0655" TargetMode="External" /><Relationship Type="http://schemas.openxmlformats.org/officeDocument/2006/relationships/hyperlink" Id="rId80" Target="https://doi.org/10.52202/085713-2817" TargetMode="External" /><Relationship Type="http://schemas.openxmlformats.org/officeDocument/2006/relationships/hyperlink" Id="rId72" Target="https://openreview.net/forum?id=7oLshfEIC2" TargetMode="External" /><Relationship Type="http://schemas.openxmlformats.org/officeDocument/2006/relationships/hyperlink" Id="rId70" Target="https://openreview.net/forum?id=Jbdc0vTOcol" TargetMode="External" /><Relationship Type="http://schemas.openxmlformats.org/officeDocument/2006/relationships/hyperlink" Id="rId66" Target="https://openreview.net/forum?id=JePfAI8fah" TargetMode="External" /><Relationship Type="http://schemas.openxmlformats.org/officeDocument/2006/relationships/hyperlink" Id="rId76" Target="https://openreview.net/forum?id=ju_Uqw384Oq" TargetMode="External" /><Relationship Type="http://schemas.openxmlformats.org/officeDocument/2006/relationships/hyperlink" Id="rId58" Target="https://openreview.net/forum?id=tEYskw1VY2" TargetMode="External" /><Relationship Type="http://schemas.openxmlformats.org/officeDocument/2006/relationships/hyperlink" Id="rId78" Target="https://proceedings.neurips.cc/paper_files/paper/2021/hash/bcc0d400288793e8bdcd7c19a8ac0c2b-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2026-08-20T15:05:02Z</dcterms:created>
  <dcterms:modified xsi:type="dcterms:W3CDTF">2026-08-20T15:05:02Z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TimeRole_references.bib</vt:lpwstr>
  </property>
</Properties>
</file>