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UPYOG Aggregation Service — How It Works &amp; Workflow New-Applications Feature Guide</w:t>
      </w:r>
    </w:p>
    <w:p>
      <w:pPr>
        <w:pStyle w:val="Author"/>
      </w:pPr>
      <w:r>
        <w:t xml:space="preserve">UPYOG Engineering</w:t>
      </w:r>
    </w:p>
    <w:p>
      <w:pPr>
        <w:pStyle w:val="Date"/>
      </w:pPr>
      <w:r>
        <w:t xml:space="preserve">August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upyog-aggregation-service"/>
    <w:p>
      <w:pPr>
        <w:pStyle w:val="Heading1"/>
      </w:pPr>
      <w:r>
        <w:t xml:space="preserve">UPYOG Aggregation Service</w:t>
      </w:r>
    </w:p>
    <w:bookmarkStart w:id="20" w:name="Xb76ec398f01233a3c3d55459a9a87cbfdd09ed1"/>
    <w:p>
      <w:pPr>
        <w:pStyle w:val="Heading2"/>
      </w:pPr>
      <w:r>
        <w:t xml:space="preserve">How the Service Works &amp; Feature Integration Guide:</w:t>
      </w:r>
      <w:r>
        <w:t xml:space="preserve"> </w:t>
      </w:r>
      <w:r>
        <w:t xml:space="preserve">“</w:t>
      </w:r>
      <w:r>
        <w:t xml:space="preserve">New Applications from Workflow</w:t>
      </w:r>
      <w:r>
        <w:t xml:space="preserve">”</w:t>
      </w:r>
    </w:p>
    <w:p>
      <w:pPr>
        <w:pStyle w:val="BlockText"/>
      </w:pPr>
      <w:r>
        <w:rPr>
          <w:bCs/>
          <w:b/>
        </w:rPr>
        <w:t xml:space="preserve">Audience:</w:t>
      </w:r>
      <w:r>
        <w:t xml:space="preserve"> </w:t>
      </w:r>
      <w:r>
        <w:t xml:space="preserve">An experienced Java solution architect (12+ years) building their first Go service.</w:t>
      </w:r>
      <w:r>
        <w:t xml:space="preserve"> </w:t>
      </w:r>
      <w:r>
        <w:t xml:space="preserve">Every Go concept in this document is mapped to its closest Java/Spring equivalent.</w:t>
      </w:r>
    </w:p>
    <w:p>
      <w:pPr>
        <w:pStyle w:val="BlockText"/>
      </w:pPr>
      <w:r>
        <w:rPr>
          <w:bCs/>
          <w:b/>
        </w:rPr>
        <w:t xml:space="preserve">Scope:</w:t>
      </w:r>
      <w:r>
        <w:t xml:space="preserve"> </w:t>
      </w:r>
      <w:r>
        <w:t xml:space="preserve">Part 1 explains how the service works end to end, file by file.</w:t>
      </w:r>
      <w:r>
        <w:t xml:space="preserve"> </w:t>
      </w:r>
      <w:r>
        <w:t xml:space="preserve">Part 2 is a complete integration walkthrough for one real feature —</w:t>
      </w:r>
      <w:r>
        <w:t xml:space="preserve"> </w:t>
      </w:r>
      <w:r>
        <w:rPr>
          <w:bCs/>
          <w:b/>
        </w:rPr>
        <w:t xml:space="preserve">fetching all new</w:t>
      </w:r>
      <w:r>
        <w:rPr>
          <w:bCs/>
          <w:b/>
        </w:rPr>
        <w:t xml:space="preserve"> </w:t>
      </w:r>
      <w:r>
        <w:rPr>
          <w:bCs/>
          <w:b/>
        </w:rPr>
        <w:t xml:space="preserve">applications from the workflow service (</w:t>
      </w:r>
      <w:r>
        <w:rPr>
          <w:rStyle w:val="VerbatimChar"/>
          <w:bCs/>
          <w:b/>
        </w:rPr>
        <w:t xml:space="preserve">egov-workflow-v2</w:t>
      </w:r>
      <w:r>
        <w:rPr>
          <w:bCs/>
          <w:b/>
        </w:rPr>
        <w:t xml:space="preserve">)</w:t>
      </w:r>
      <w:r>
        <w:t xml:space="preserve"> </w:t>
      </w:r>
      <w:r>
        <w:t xml:space="preserve">— including every file that</w:t>
      </w:r>
      <w:r>
        <w:t xml:space="preserve"> </w:t>
      </w:r>
      <w:r>
        <w:t xml:space="preserve">changed, the full code, why each change was made, and how the pieces interact at runtime.</w:t>
      </w:r>
      <w:r>
        <w:t xml:space="preserve"> </w:t>
      </w:r>
      <w:r>
        <w:t xml:space="preserve">Everything in Part 2 is implemented, compiled, unit-tested, and smoke-tested against a mock</w:t>
      </w:r>
      <w:r>
        <w:t xml:space="preserve"> </w:t>
      </w:r>
      <w:r>
        <w:t xml:space="preserve">workflow backend; the request/response samples shown are real captured output.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2" w:name="part-1-how-the-service-works"/>
    <w:p>
      <w:pPr>
        <w:pStyle w:val="Heading1"/>
      </w:pPr>
      <w:r>
        <w:t xml:space="preserve">Part 1 — How the Service Works</w:t>
      </w:r>
    </w:p>
    <w:bookmarkStart w:id="22" w:name="what-this-service-is"/>
    <w:p>
      <w:pPr>
        <w:pStyle w:val="Heading2"/>
      </w:pPr>
      <w:r>
        <w:t xml:space="preserve">1.1 What this service is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UPYOG Aggregation Service</w:t>
      </w:r>
      <w:r>
        <w:t xml:space="preserve"> </w:t>
      </w:r>
      <w:r>
        <w:t xml:space="preserve">is a</w:t>
      </w:r>
      <w:r>
        <w:t xml:space="preserve"> </w:t>
      </w:r>
      <w:r>
        <w:rPr>
          <w:bCs/>
          <w:b/>
        </w:rPr>
        <w:t xml:space="preserve">Backend-for-Frontend (BFF)</w:t>
      </w:r>
      <w:r>
        <w:t xml:space="preserve"> </w:t>
      </w:r>
      <w:r>
        <w:t xml:space="preserve">microservice written in</w:t>
      </w:r>
      <w:r>
        <w:t xml:space="preserve"> </w:t>
      </w:r>
      <w:r>
        <w:rPr>
          <w:bCs/>
          <w:b/>
        </w:rPr>
        <w:t xml:space="preserve">Go 1.24</w:t>
      </w:r>
      <w:r>
        <w:t xml:space="preserve"> </w:t>
      </w:r>
      <w:r>
        <w:t xml:space="preserve">using the</w:t>
      </w:r>
      <w:r>
        <w:t xml:space="preserve"> </w:t>
      </w:r>
      <w:r>
        <w:rPr>
          <w:bCs/>
          <w:b/>
        </w:rPr>
        <w:t xml:space="preserve">Gin</w:t>
      </w:r>
      <w:r>
        <w:t xml:space="preserve"> </w:t>
      </w:r>
      <w:r>
        <w:t xml:space="preserve">HTTP framework. The citizen dashboard needs data from several</w:t>
      </w:r>
      <w:r>
        <w:t xml:space="preserve"> </w:t>
      </w:r>
      <w:r>
        <w:t xml:space="preserve">backend UPYOG services (inbox, billing, trade licence, user events, drafts, advertisements —</w:t>
      </w:r>
      <w:r>
        <w:t xml:space="preserve"> </w:t>
      </w:r>
      <w:r>
        <w:t xml:space="preserve">and now workflow). Instead of the mobile/web client making six or seven round trips, it makes</w:t>
      </w:r>
      <w:r>
        <w:t xml:space="preserve"> </w:t>
      </w:r>
      <w:r>
        <w:rPr>
          <w:bCs/>
          <w:b/>
        </w:rPr>
        <w:t xml:space="preserve">one</w:t>
      </w:r>
      <w:r>
        <w:t xml:space="preserve"> </w:t>
      </w:r>
      <w:r>
        <w:t xml:space="preserve">call:</w:t>
      </w:r>
    </w:p>
    <w:p>
      <w:pPr>
        <w:pStyle w:val="SourceCode"/>
      </w:pPr>
      <w:r>
        <w:rPr>
          <w:rStyle w:val="VerbatimChar"/>
        </w:rPr>
        <w:t xml:space="preserve">POST /api/v1/aggregate</w:t>
      </w:r>
    </w:p>
    <w:p>
      <w:pPr>
        <w:pStyle w:val="FirstParagraph"/>
      </w:pPr>
      <w:r>
        <w:t xml:space="preserve">The service fans that single request out</w:t>
      </w:r>
      <w:r>
        <w:t xml:space="preserve"> </w:t>
      </w:r>
      <w:r>
        <w:rPr>
          <w:bCs/>
          <w:b/>
        </w:rPr>
        <w:t xml:space="preserve">concurrently</w:t>
      </w:r>
      <w:r>
        <w:t xml:space="preserve"> </w:t>
      </w:r>
      <w:r>
        <w:t xml:space="preserve">to the relevant downstream services,</w:t>
      </w:r>
      <w:r>
        <w:t xml:space="preserve"> </w:t>
      </w:r>
      <w:r>
        <w:t xml:space="preserve">tolerates partial failures (one broken backend never takes down the whole dashboard), and</w:t>
      </w:r>
      <w:r>
        <w:t xml:space="preserve"> </w:t>
      </w:r>
      <w:r>
        <w:t xml:space="preserve">merges everything into one JSON payload — with Redis caching and JWT passthrough on the way.</w:t>
      </w:r>
    </w:p>
    <w:p>
      <w:pPr>
        <w:pStyle w:val="BlockText"/>
      </w:pPr>
      <w:r>
        <w:rPr>
          <w:bCs/>
          <w:b/>
        </w:rPr>
        <w:t xml:space="preserve">Java mental model:</w:t>
      </w:r>
      <w:r>
        <w:t xml:space="preserve"> </w:t>
      </w:r>
      <w:r>
        <w:t xml:space="preserve">a Spring Boot</w:t>
      </w:r>
      <w:r>
        <w:t xml:space="preserve"> </w:t>
      </w:r>
      <w:r>
        <w:rPr>
          <w:rStyle w:val="VerbatimChar"/>
        </w:rPr>
        <w:t xml:space="preserve">@RestController</w:t>
      </w:r>
      <w:r>
        <w:t xml:space="preserve"> </w:t>
      </w:r>
      <w:r>
        <w:t xml:space="preserve">that uses</w:t>
      </w:r>
      <w:r>
        <w:t xml:space="preserve"> </w:t>
      </w:r>
      <w:r>
        <w:rPr>
          <w:rStyle w:val="VerbatimChar"/>
        </w:rPr>
        <w:t xml:space="preserve">CompletableFuture.allOf()</w:t>
      </w:r>
      <w:r>
        <w:t xml:space="preserve"> </w:t>
      </w:r>
      <w:r>
        <w:t xml:space="preserve">to call several downstream services in parallel through a</w:t>
      </w:r>
      <w:r>
        <w:t xml:space="preserve"> </w:t>
      </w:r>
      <w:r>
        <w:rPr>
          <w:rStyle w:val="VerbatimChar"/>
        </w:rPr>
        <w:t xml:space="preserve">WebClient</w:t>
      </w:r>
      <w:r>
        <w:t xml:space="preserve"> </w:t>
      </w:r>
      <w:r>
        <w:t xml:space="preserve">wrapped in Resilience4j</w:t>
      </w:r>
      <w:r>
        <w:t xml:space="preserve"> </w:t>
      </w:r>
      <w:r>
        <w:rPr>
          <w:rStyle w:val="VerbatimChar"/>
        </w:rPr>
        <w:t xml:space="preserve">@CircuitBreaker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@Retry</w:t>
      </w:r>
      <w:r>
        <w:t xml:space="preserve">, then combines the results</w:t>
      </w:r>
      <w:r>
        <w:t xml:space="preserve"> </w:t>
      </w:r>
      <w:r>
        <w:t xml:space="preserve">into one response DTO. Every section below carries this comparison forward.</w:t>
      </w:r>
    </w:p>
    <w:bookmarkEnd w:id="22"/>
    <w:bookmarkStart w:id="23" w:name="project-layout-the-package-map"/>
    <w:p>
      <w:pPr>
        <w:pStyle w:val="Heading2"/>
      </w:pPr>
      <w:r>
        <w:t xml:space="preserve">1.2 Project layout — the package map</w:t>
      </w:r>
    </w:p>
    <w:p>
      <w:pPr>
        <w:pStyle w:val="FirstParagraph"/>
      </w:pPr>
      <w:r>
        <w:t xml:space="preserve">In Go, the directory structure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the package structure. There is no</w:t>
      </w:r>
      <w:r>
        <w:t xml:space="preserve"> </w:t>
      </w:r>
      <w:r>
        <w:rPr>
          <w:rStyle w:val="VerbatimChar"/>
        </w:rPr>
        <w:t xml:space="preserve">pom.xml</w:t>
      </w:r>
      <w:r>
        <w:t xml:space="preserve">; dependencies</w:t>
      </w:r>
      <w:r>
        <w:t xml:space="preserve"> </w:t>
      </w:r>
      <w:r>
        <w:t xml:space="preserve">live in</w:t>
      </w:r>
      <w:r>
        <w:t xml:space="preserve"> </w:t>
      </w:r>
      <w:r>
        <w:rPr>
          <w:rStyle w:val="VerbatimChar"/>
        </w:rPr>
        <w:t xml:space="preserve">go.mod</w:t>
      </w:r>
      <w:r>
        <w:t xml:space="preserve"> </w:t>
      </w:r>
      <w:r>
        <w:t xml:space="preserve">(with</w:t>
      </w:r>
      <w:r>
        <w:t xml:space="preserve"> </w:t>
      </w:r>
      <w:r>
        <w:rPr>
          <w:rStyle w:val="VerbatimChar"/>
        </w:rPr>
        <w:t xml:space="preserve">go.sum</w:t>
      </w:r>
      <w:r>
        <w:t xml:space="preserve"> </w:t>
      </w:r>
      <w:r>
        <w:t xml:space="preserve">as the lockfile). Anything under</w:t>
      </w:r>
      <w:r>
        <w:t xml:space="preserve"> </w:t>
      </w:r>
      <w:r>
        <w:rPr>
          <w:rStyle w:val="VerbatimChar"/>
        </w:rPr>
        <w:t xml:space="preserve">internal/</w:t>
      </w:r>
      <w:r>
        <w:t xml:space="preserve"> </w:t>
      </w:r>
      <w:r>
        <w:t xml:space="preserve">cannot be imported</w:t>
      </w:r>
      <w:r>
        <w:t xml:space="preserve"> </w:t>
      </w:r>
      <w:r>
        <w:t xml:space="preserve">by code outside this module — a compiler-enforced visibility boundary (think Java 9 module</w:t>
      </w:r>
      <w:r>
        <w:t xml:space="preserve"> </w:t>
      </w:r>
      <w:r>
        <w:rPr>
          <w:rStyle w:val="VerbatimChar"/>
        </w:rPr>
        <w:t xml:space="preserve">exports</w:t>
      </w:r>
      <w:r>
        <w:t xml:space="preserve">, but stricter and free).</w:t>
      </w:r>
    </w:p>
    <w:p>
      <w:pPr>
        <w:pStyle w:val="SourceCode"/>
      </w:pPr>
      <w:r>
        <w:rPr>
          <w:rStyle w:val="VerbatimChar"/>
        </w:rPr>
        <w:t xml:space="preserve">municipal-services/upyog-aggregation-service/</w:t>
      </w:r>
      <w:r>
        <w:br/>
      </w:r>
      <w:r>
        <w:rPr>
          <w:rStyle w:val="VerbatimChar"/>
        </w:rPr>
        <w:t xml:space="preserve">├─ main.go                        ← entry point (≈ SpringApplication.run + all @Bean wiring)</w:t>
      </w:r>
      <w:r>
        <w:br/>
      </w:r>
      <w:r>
        <w:rPr>
          <w:rStyle w:val="VerbatimChar"/>
        </w:rPr>
        <w:t xml:space="preserve">├─ go.mod / go.sum                ← dependencies (≈ pom.xml + lockfile)</w:t>
      </w:r>
      <w:r>
        <w:br/>
      </w:r>
      <w:r>
        <w:rPr>
          <w:rStyle w:val="VerbatimChar"/>
        </w:rPr>
        <w:t xml:space="preserve">├─ configs/                       ← application-{env}.yaml (≈ application-{profile}.yml)</w:t>
      </w:r>
      <w:r>
        <w:br/>
      </w:r>
      <w:r>
        <w:rPr>
          <w:rStyle w:val="VerbatimChar"/>
        </w:rPr>
        <w:t xml:space="preserve">├─ api/</w:t>
      </w:r>
      <w:r>
        <w:br/>
      </w:r>
      <w:r>
        <w:rPr>
          <w:rStyle w:val="VerbatimChar"/>
        </w:rPr>
        <w:t xml:space="preserve">│  ├─ router.go                   ← route + middleware registration (≈ SecurityFilterChain/WebMvcConfigurer)</w:t>
      </w:r>
      <w:r>
        <w:br/>
      </w:r>
      <w:r>
        <w:rPr>
          <w:rStyle w:val="VerbatimChar"/>
        </w:rPr>
        <w:t xml:space="preserve">│  ├─ aggregate_handler.go        ← POST /api/v1/aggregate (≈ @PostMapping)</w:t>
      </w:r>
      <w:r>
        <w:br/>
      </w:r>
      <w:r>
        <w:rPr>
          <w:rStyle w:val="VerbatimChar"/>
        </w:rPr>
        <w:t xml:space="preserve">│  └─ health_handler.go           ← /health /readiness /liveness (≈ Actuator)</w:t>
      </w:r>
      <w:r>
        <w:br/>
      </w:r>
      <w:r>
        <w:rPr>
          <w:rStyle w:val="VerbatimChar"/>
        </w:rPr>
        <w:t xml:space="preserve">├─ internal/</w:t>
      </w:r>
      <w:r>
        <w:br/>
      </w:r>
      <w:r>
        <w:rPr>
          <w:rStyle w:val="VerbatimChar"/>
        </w:rPr>
        <w:t xml:space="preserve">│  ├─ aggregation/</w:t>
      </w:r>
      <w:r>
        <w:br/>
      </w:r>
      <w:r>
        <w:rPr>
          <w:rStyle w:val="VerbatimChar"/>
        </w:rPr>
        <w:t xml:space="preserve">│  │  ├─ engine/engine.go         ← fan-out orchestrator (≈ CompletableFuture.allOf)</w:t>
      </w:r>
      <w:r>
        <w:br/>
      </w:r>
      <w:r>
        <w:rPr>
          <w:rStyle w:val="VerbatimChar"/>
        </w:rPr>
        <w:t xml:space="preserve">│  │  ├─ executor/executor.go     ← per-provider timeout/metrics wrapper</w:t>
      </w:r>
      <w:r>
        <w:br/>
      </w:r>
      <w:r>
        <w:rPr>
          <w:rStyle w:val="VerbatimChar"/>
        </w:rPr>
        <w:t xml:space="preserve">│  │  └─ registry/registry.go     ← name → provider lookup (≈ ApplicationContext.getBean)</w:t>
      </w:r>
      <w:r>
        <w:br/>
      </w:r>
      <w:r>
        <w:rPr>
          <w:rStyle w:val="VerbatimChar"/>
        </w:rPr>
        <w:t xml:space="preserve">│  ├─ auth/                       ← JWT validation + RBAC authorizer</w:t>
      </w:r>
      <w:r>
        <w:br/>
      </w:r>
      <w:r>
        <w:rPr>
          <w:rStyle w:val="VerbatimChar"/>
        </w:rPr>
        <w:t xml:space="preserve">│  ├─ cache/redis.go              ← Redis JSON cache, tenant-scoped keys (≈ @Cacheable)</w:t>
      </w:r>
      <w:r>
        <w:br/>
      </w:r>
      <w:r>
        <w:rPr>
          <w:rStyle w:val="VerbatimChar"/>
        </w:rPr>
        <w:t xml:space="preserve">│  ├─ clients/                    ← resilient HTTP client + circuit breaker + retry</w:t>
      </w:r>
      <w:r>
        <w:br/>
      </w:r>
      <w:r>
        <w:rPr>
          <w:rStyle w:val="VerbatimChar"/>
        </w:rPr>
        <w:t xml:space="preserve">│  ├─ common/                     ← constants + typed context accessors (≈ MDC/RequestContextHolder)</w:t>
      </w:r>
      <w:r>
        <w:br/>
      </w:r>
      <w:r>
        <w:rPr>
          <w:rStyle w:val="VerbatimChar"/>
        </w:rPr>
        <w:t xml:space="preserve">│  ├─ config/                     ← Viper config loading (≈ @ConfigurationProperties)</w:t>
      </w:r>
      <w:r>
        <w:br/>
      </w:r>
      <w:r>
        <w:rPr>
          <w:rStyle w:val="VerbatimChar"/>
        </w:rPr>
        <w:t xml:space="preserve">│  ├─ dto/                        ← request/response contracts (≈ DTO classes + Bean Validation)</w:t>
      </w:r>
      <w:r>
        <w:br/>
      </w:r>
      <w:r>
        <w:rPr>
          <w:rStyle w:val="VerbatimChar"/>
        </w:rPr>
        <w:t xml:space="preserve">│  ├─ errors/                     ← AppError type + factory functions (≈ exception hierarchy)</w:t>
      </w:r>
      <w:r>
        <w:br/>
      </w:r>
      <w:r>
        <w:rPr>
          <w:rStyle w:val="VerbatimChar"/>
        </w:rPr>
        <w:t xml:space="preserve">│  ├─ mapper/ metrics/ tracing/   ← utilities, Prometheus, OpenTelemetry</w:t>
      </w:r>
      <w:r>
        <w:br/>
      </w:r>
      <w:r>
        <w:rPr>
          <w:rStyle w:val="VerbatimChar"/>
        </w:rPr>
        <w:t xml:space="preserve">│  ├─ middleware/                 ← 13 Gin middlewares (≈ servlet Filters)</w:t>
      </w:r>
      <w:r>
        <w:br/>
      </w:r>
      <w:r>
        <w:rPr>
          <w:rStyle w:val="VerbatimChar"/>
        </w:rPr>
        <w:t xml:space="preserve">│  ├─ providers/                  ← THE BUSINESS LOGIC — one file per data provider</w:t>
      </w:r>
      <w:r>
        <w:br/>
      </w:r>
      <w:r>
        <w:rPr>
          <w:rStyle w:val="VerbatimChar"/>
        </w:rPr>
        <w:t xml:space="preserve">│  └─ validator/                  ← deep request validation</w:t>
      </w:r>
      <w:r>
        <w:br/>
      </w:r>
      <w:r>
        <w:rPr>
          <w:rStyle w:val="VerbatimChar"/>
        </w:rPr>
        <w:t xml:space="preserve">├─ pkg/logger/                    ← Zap structured logging (≈ SLF4J + Logback + MDC)</w:t>
      </w:r>
      <w:r>
        <w:br/>
      </w:r>
      <w:r>
        <w:rPr>
          <w:rStyle w:val="VerbatimChar"/>
        </w:rPr>
        <w:t xml:space="preserve">└─ test/                          ← mocks + unit tests</w:t>
      </w:r>
    </w:p>
    <w:bookmarkEnd w:id="23"/>
    <w:bookmarkStart w:id="24" w:name="request-lifecycle-step-by-step"/>
    <w:p>
      <w:pPr>
        <w:pStyle w:val="Heading2"/>
      </w:pPr>
      <w:r>
        <w:t xml:space="preserve">1.3 Request lifecycle, step by step</w:t>
      </w:r>
    </w:p>
    <w:p>
      <w:pPr>
        <w:pStyle w:val="FirstParagraph"/>
      </w:pPr>
      <w:r>
        <w:t xml:space="preserve">A single</w:t>
      </w:r>
      <w:r>
        <w:t xml:space="preserve"> </w:t>
      </w:r>
      <w:r>
        <w:rPr>
          <w:rStyle w:val="VerbatimChar"/>
        </w:rPr>
        <w:t xml:space="preserve">POST /api/v1/aggregate</w:t>
      </w:r>
      <w:r>
        <w:t xml:space="preserve"> </w:t>
      </w:r>
      <w:r>
        <w:t xml:space="preserve">flows through these stages. File names are the actual</w:t>
      </w:r>
      <w:r>
        <w:t xml:space="preserve"> </w:t>
      </w:r>
      <w:r>
        <w:t xml:space="preserve">source files so you can follow along in the code.</w:t>
      </w:r>
    </w:p>
    <w:p>
      <w:pPr>
        <w:pStyle w:val="SourceCode"/>
      </w:pPr>
      <w:r>
        <w:rPr>
          <w:rStyle w:val="VerbatimChar"/>
        </w:rPr>
        <w:t xml:space="preserve"> Client (React/Flutter dashboard)</w:t>
      </w:r>
      <w:r>
        <w:br/>
      </w:r>
      <w:r>
        <w:rPr>
          <w:rStyle w:val="VerbatimChar"/>
        </w:rPr>
        <w:t xml:space="preserve">   │  POST /api/v1/aggregate</w:t>
      </w:r>
      <w:r>
        <w:br/>
      </w:r>
      <w:r>
        <w:rPr>
          <w:rStyle w:val="VerbatimChar"/>
        </w:rPr>
        <w:t xml:space="preserve">   │  Authorization: Bearer &lt;JWT&gt;   X-Tenant-Id: pb.amritsar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 [1] api/router.go — middleware chain (order matters, like Spring filter order):</w:t>
      </w:r>
      <w:r>
        <w:br/>
      </w:r>
      <w:r>
        <w:rPr>
          <w:rStyle w:val="VerbatimChar"/>
        </w:rPr>
        <w:t xml:space="preserve">     Recovery → RequestID → CorrelationID → Tracing → Logging → HTTPMetrics</w:t>
      </w:r>
      <w:r>
        <w:br/>
      </w:r>
      <w:r>
        <w:rPr>
          <w:rStyle w:val="VerbatimChar"/>
        </w:rPr>
        <w:t xml:space="preserve">     → Compression → LocaleResolver → TenantResolver → Authentication(JWT)</w:t>
      </w:r>
      <w:r>
        <w:br/>
      </w:r>
      <w:r>
        <w:rPr>
          <w:rStyle w:val="VerbatimChar"/>
        </w:rPr>
        <w:t xml:space="preserve">     → RateLimiter → Audit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 [2] api/aggregate_handler.go — Handle()</w:t>
      </w:r>
      <w:r>
        <w:br/>
      </w:r>
      <w:r>
        <w:rPr>
          <w:rStyle w:val="VerbatimChar"/>
        </w:rPr>
        <w:t xml:space="preserve">     • binds JSON body into dto.AggregateRequest   (≈ @RequestBody + @Valid)</w:t>
      </w:r>
      <w:r>
        <w:br/>
      </w:r>
      <w:r>
        <w:rPr>
          <w:rStyle w:val="VerbatimChar"/>
        </w:rPr>
        <w:t xml:space="preserve">     • deep-validates via internal/validator        (≈ custom ConstraintValidator)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 [3] internal/aggregation/engine/engine.go — Aggregate()</w:t>
      </w:r>
      <w:r>
        <w:br/>
      </w:r>
      <w:r>
        <w:rPr>
          <w:rStyle w:val="VerbatimChar"/>
        </w:rPr>
        <w:t xml:space="preserve">     • launches ONE GOROUTINE PER requested provider (errgroup fan-out)</w:t>
      </w:r>
      <w:r>
        <w:br/>
      </w:r>
      <w:r>
        <w:rPr>
          <w:rStyle w:val="VerbatimChar"/>
        </w:rPr>
        <w:t xml:space="preserve">       (≈ CompletableFuture.runAsync per provider, then allOf().join())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 [4] internal/aggregation/executor/executor.go — Execute()   (one per goroutine)</w:t>
      </w:r>
      <w:r>
        <w:br/>
      </w:r>
      <w:r>
        <w:rPr>
          <w:rStyle w:val="VerbatimChar"/>
        </w:rPr>
        <w:t xml:space="preserve">     • resolves provider by name from registry      (≈ context.getBean(name))</w:t>
      </w:r>
      <w:r>
        <w:br/>
      </w:r>
      <w:r>
        <w:rPr>
          <w:rStyle w:val="VerbatimChar"/>
        </w:rPr>
        <w:t xml:space="preserve">     • wraps it in a per-provider timeout context   (≈ orTimeout())</w:t>
      </w:r>
      <w:r>
        <w:br/>
      </w:r>
      <w:r>
        <w:rPr>
          <w:rStyle w:val="VerbatimChar"/>
        </w:rPr>
        <w:t xml:space="preserve">     • opens a tracing span, records metrics</w:t>
      </w:r>
      <w:r>
        <w:br/>
      </w:r>
      <w:r>
        <w:rPr>
          <w:rStyle w:val="VerbatimChar"/>
        </w:rPr>
        <w:t xml:space="preserve">     • translates provider errors → SUCCESS/FAILED/TIMEOUT status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 [5] internal/providers/&lt;provider&gt;.go — Execute()</w:t>
      </w:r>
      <w:r>
        <w:br/>
      </w:r>
      <w:r>
        <w:rPr>
          <w:rStyle w:val="VerbatimChar"/>
        </w:rPr>
        <w:t xml:space="preserve">     • optional Redis cache lookup (tenant-scoped key)</w:t>
      </w:r>
      <w:r>
        <w:br/>
      </w:r>
      <w:r>
        <w:rPr>
          <w:rStyle w:val="VerbatimChar"/>
        </w:rPr>
        <w:t xml:space="preserve">     • calls the backend service through internal/clients/client.go:</w:t>
      </w:r>
      <w:r>
        <w:br/>
      </w:r>
      <w:r>
        <w:rPr>
          <w:rStyle w:val="VerbatimChar"/>
        </w:rPr>
        <w:t xml:space="preserve">         circuit breaker → retry w/ exponential backoff → JWT + header propagation</w:t>
      </w:r>
      <w:r>
        <w:br/>
      </w:r>
      <w:r>
        <w:rPr>
          <w:rStyle w:val="VerbatimChar"/>
        </w:rPr>
        <w:t xml:space="preserve">     • parses backend JSON into a dashboard-friendly struct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 [6] Engine collects every ProviderResponse into a sync.Map</w:t>
      </w:r>
      <w:r>
        <w:br/>
      </w:r>
      <w:r>
        <w:rPr>
          <w:rStyle w:val="VerbatimChar"/>
        </w:rPr>
        <w:t xml:space="preserve">     (≈ ConcurrentHashMap), merges into one dto.AggregateResponse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 HTTP 200 — one JSON payload; failed providers appear as</w:t>
      </w:r>
      <w:r>
        <w:br/>
      </w:r>
      <w:r>
        <w:rPr>
          <w:rStyle w:val="VerbatimChar"/>
        </w:rPr>
        <w:t xml:space="preserve"> {"status": "FAILED"/"TIMEOUT", ...} entries WITHOUT failing the request.</w:t>
      </w:r>
    </w:p>
    <w:p>
      <w:pPr>
        <w:pStyle w:val="FirstParagraph"/>
      </w:pPr>
      <w:r>
        <w:rPr>
          <w:bCs/>
          <w:b/>
        </w:rPr>
        <w:t xml:space="preserve">Key design property:</w:t>
      </w:r>
      <w:r>
        <w:t xml:space="preserve"> </w:t>
      </w:r>
      <w:r>
        <w:t xml:space="preserve">the aggregate call always returns HTTP 200 once it passes</w:t>
      </w:r>
      <w:r>
        <w:t xml:space="preserve"> </w:t>
      </w:r>
      <w:r>
        <w:t xml:space="preserve">validation/auth. Individual provider failures are</w:t>
      </w:r>
      <w:r>
        <w:t xml:space="preserve"> </w:t>
      </w:r>
      <w:r>
        <w:rPr>
          <w:iCs/>
          <w:i/>
        </w:rPr>
        <w:t xml:space="preserve">data</w:t>
      </w:r>
      <w:r>
        <w:t xml:space="preserve">, not errors — each provider’s entry</w:t>
      </w:r>
      <w:r>
        <w:t xml:space="preserve"> </w:t>
      </w:r>
      <w:r>
        <w:t xml:space="preserve">carries its own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. The dashboard renders whatever succeeded.</w:t>
      </w:r>
    </w:p>
    <w:bookmarkEnd w:id="24"/>
    <w:bookmarkStart w:id="31" w:name="the-components-in-more-detail"/>
    <w:p>
      <w:pPr>
        <w:pStyle w:val="Heading2"/>
      </w:pPr>
      <w:r>
        <w:t xml:space="preserve">1.4 The components in more detail</w:t>
      </w:r>
    </w:p>
    <w:bookmarkStart w:id="25" w:name="main.go-manual-dependency-injection"/>
    <w:p>
      <w:pPr>
        <w:pStyle w:val="Heading3"/>
      </w:pPr>
      <w:r>
        <w:t xml:space="preserve">main.go — manual dependency injection</w:t>
      </w:r>
    </w:p>
    <w:p>
      <w:pPr>
        <w:pStyle w:val="FirstParagraph"/>
      </w:pPr>
      <w:r>
        <w:t xml:space="preserve">There is no DI container in Go.</w:t>
      </w:r>
      <w:r>
        <w:t xml:space="preserve"> </w:t>
      </w:r>
      <w:r>
        <w:rPr>
          <w:rStyle w:val="VerbatimChar"/>
        </w:rPr>
        <w:t xml:space="preserve">main()</w:t>
      </w:r>
      <w:r>
        <w:t xml:space="preserve"> </w:t>
      </w:r>
      <w:r>
        <w:t xml:space="preserve">constructs and wires every component by hand, in</w:t>
      </w:r>
      <w:r>
        <w:t xml:space="preserve"> </w:t>
      </w:r>
      <w:r>
        <w:t xml:space="preserve">order: logger → config → tracing → metrics → Redis cache → validator → HTTP clients →</w:t>
      </w:r>
      <w:r>
        <w:t xml:space="preserve"> </w:t>
      </w:r>
      <w:r>
        <w:t xml:space="preserve">provider registry → executor → engine → JWT validator → router → HTTP server with graceful</w:t>
      </w:r>
      <w:r>
        <w:t xml:space="preserve"> </w:t>
      </w:r>
      <w:r>
        <w:t xml:space="preserve">shutdown. This</w:t>
      </w:r>
      <w:r>
        <w:t xml:space="preserve"> </w:t>
      </w:r>
      <w:r>
        <w:t xml:space="preserve">“</w:t>
      </w:r>
      <w:r>
        <w:t xml:space="preserve">manual DI</w:t>
      </w:r>
      <w:r>
        <w:t xml:space="preserve">”</w:t>
      </w:r>
      <w:r>
        <w:t xml:space="preserve"> </w:t>
      </w:r>
      <w:r>
        <w:t xml:space="preserve">is idiomatic Go, not a shortcut. When you add a new provider, this</w:t>
      </w:r>
      <w:r>
        <w:t xml:space="preserve"> </w:t>
      </w:r>
      <w:r>
        <w:t xml:space="preserve">is where you register it (you will see this in Part 2).</w:t>
      </w:r>
    </w:p>
    <w:bookmarkEnd w:id="25"/>
    <w:bookmarkStart w:id="26" w:name="dto-the-api-contract"/>
    <w:p>
      <w:pPr>
        <w:pStyle w:val="Heading3"/>
      </w:pPr>
      <w:r>
        <w:t xml:space="preserve">dto/ — the API contract</w:t>
      </w:r>
    </w:p>
    <w:p>
      <w:pPr>
        <w:pStyle w:val="FirstParagraph"/>
      </w:pPr>
      <w:r>
        <w:rPr>
          <w:rStyle w:val="VerbatimChar"/>
        </w:rPr>
        <w:t xml:space="preserve">dto.AggregateRequest</w:t>
      </w:r>
      <w:r>
        <w:t xml:space="preserve"> </w:t>
      </w:r>
      <w:r>
        <w:t xml:space="preserve">is the request body. The client lists which providers it wants: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"f58c5b1d-2d53-4f8d-9cb3-1f5d6f0c2b45"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"citizen-home"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"tenantId"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"pb.amritsar"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"quick-summary"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"new-applications"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"pagination"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"filters"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"moduleName"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"sinceDays"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Struct tags like</w:t>
      </w:r>
      <w:r>
        <w:t xml:space="preserve"> </w:t>
      </w:r>
      <w:r>
        <w:rPr>
          <w:rStyle w:val="VerbatimChar"/>
        </w:rPr>
        <w:t xml:space="preserve">binding:"required,uuid"</w:t>
      </w:r>
      <w:r>
        <w:t xml:space="preserve"> </w:t>
      </w:r>
      <w:r>
        <w:t xml:space="preserve">are Gin’s Bean Validation (≈</w:t>
      </w:r>
      <w:r>
        <w:t xml:space="preserve"> </w:t>
      </w:r>
      <w:r>
        <w:rPr>
          <w:rStyle w:val="VerbatimChar"/>
        </w:rPr>
        <w:t xml:space="preserve">@NotNull @UUID</w:t>
      </w:r>
      <w:r>
        <w:t xml:space="preserve">).</w:t>
      </w:r>
      <w:r>
        <w:t xml:space="preserve"> </w:t>
      </w:r>
      <w:r>
        <w:rPr>
          <w:rStyle w:val="VerbatimChar"/>
        </w:rPr>
        <w:t xml:space="preserve">ProviderRequest.Filters</w:t>
      </w:r>
      <w:r>
        <w:t xml:space="preserve"> </w:t>
      </w:r>
      <w:r>
        <w:t xml:space="preserve">is a free-form</w:t>
      </w:r>
      <w:r>
        <w:t xml:space="preserve"> </w:t>
      </w:r>
      <w:r>
        <w:rPr>
          <w:rStyle w:val="VerbatimChar"/>
        </w:rPr>
        <w:t xml:space="preserve">map[string]interface{}</w:t>
      </w:r>
      <w:r>
        <w:t xml:space="preserve"> </w:t>
      </w:r>
      <w:r>
        <w:t xml:space="preserve">(≈</w:t>
      </w:r>
      <w:r>
        <w:t xml:space="preserve"> </w:t>
      </w:r>
      <w:r>
        <w:rPr>
          <w:rStyle w:val="VerbatimChar"/>
        </w:rPr>
        <w:t xml:space="preserve">Map&lt;String,Object&gt;</w:t>
      </w:r>
      <w:r>
        <w:t xml:space="preserve">)</w:t>
      </w:r>
      <w:r>
        <w:t xml:space="preserve"> </w:t>
      </w:r>
      <w:r>
        <w:t xml:space="preserve">so each provider defines its own filter vocabulary without changing the API contract.</w:t>
      </w:r>
    </w:p>
    <w:bookmarkEnd w:id="26"/>
    <w:bookmarkStart w:id="27" w:name="providers-the-plugin-point"/>
    <w:p>
      <w:pPr>
        <w:pStyle w:val="Heading3"/>
      </w:pPr>
      <w:r>
        <w:t xml:space="preserve">providers/ — the plugin point</w:t>
      </w:r>
    </w:p>
    <w:p>
      <w:pPr>
        <w:pStyle w:val="FirstParagraph"/>
      </w:pPr>
      <w:r>
        <w:t xml:space="preserve">Every data source implements one small interface: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DataProvider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Execute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 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ProviderRequest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aggReq 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AggregateRequest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ProviderResponse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Cs/>
          <w:b/>
        </w:rPr>
        <w:t xml:space="preserve">Java equivalent:</w:t>
      </w:r>
      <w:r>
        <w:t xml:space="preserve"> </w:t>
      </w:r>
      <w:r>
        <w:rPr>
          <w:rStyle w:val="VerbatimChar"/>
        </w:rPr>
        <w:t xml:space="preserve">interface DataProvider { String getName(); ProviderResponse execute(...); }</w:t>
      </w:r>
      <w:r>
        <w:t xml:space="preserve"> </w:t>
      </w:r>
      <w:r>
        <w:t xml:space="preserve">— but Go interfaces are satisfied</w:t>
      </w:r>
      <w:r>
        <w:t xml:space="preserve"> </w:t>
      </w:r>
      <w:r>
        <w:rPr>
          <w:iCs/>
          <w:i/>
        </w:rPr>
        <w:t xml:space="preserve">implicitly</w:t>
      </w:r>
      <w:r>
        <w:t xml:space="preserve">. There is no</w:t>
      </w:r>
      <w:r>
        <w:t xml:space="preserve"> </w:t>
      </w:r>
      <w:r>
        <w:rPr>
          <w:rStyle w:val="VerbatimChar"/>
        </w:rPr>
        <w:t xml:space="preserve">implements</w:t>
      </w:r>
      <w:r>
        <w:t xml:space="preserve"> </w:t>
      </w:r>
      <w:r>
        <w:t xml:space="preserve">keyword: any struct</w:t>
      </w:r>
      <w:r>
        <w:t xml:space="preserve"> </w:t>
      </w:r>
      <w:r>
        <w:t xml:space="preserve">with matching</w:t>
      </w:r>
      <w:r>
        <w:t xml:space="preserve"> </w:t>
      </w:r>
      <w:r>
        <w:rPr>
          <w:rStyle w:val="VerbatimChar"/>
        </w:rPr>
        <w:t xml:space="preserve">Name()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Execute()</w:t>
      </w:r>
      <w:r>
        <w:t xml:space="preserve"> </w:t>
      </w:r>
      <w:r>
        <w:t xml:space="preserve">methods automatically qualifies.</w:t>
      </w:r>
    </w:p>
    <w:p>
      <w:pPr>
        <w:pStyle w:val="FirstParagraph"/>
      </w:pPr>
      <w:r>
        <w:t xml:space="preserve">All providers</w:t>
      </w:r>
      <w:r>
        <w:t xml:space="preserve"> </w:t>
      </w:r>
      <w:r>
        <w:rPr>
          <w:bCs/>
          <w:b/>
        </w:rPr>
        <w:t xml:space="preserve">embed</w:t>
      </w:r>
      <w:r>
        <w:t xml:space="preserve"> </w:t>
      </w:r>
      <w:r>
        <w:rPr>
          <w:rStyle w:val="VerbatimChar"/>
        </w:rPr>
        <w:t xml:space="preserve">BaseProvider</w:t>
      </w:r>
      <w:r>
        <w:t xml:space="preserve"> </w:t>
      </w:r>
      <w:r>
        <w:t xml:space="preserve">(composition, Go’s substitute for</w:t>
      </w:r>
      <w:r>
        <w:t xml:space="preserve"> </w:t>
      </w:r>
      <w:r>
        <w:rPr>
          <w:rStyle w:val="VerbatimChar"/>
        </w:rPr>
        <w:t xml:space="preserve">extends</w:t>
      </w:r>
      <w:r>
        <w:t xml:space="preserve">), which</w:t>
      </w:r>
      <w:r>
        <w:t xml:space="preserve"> </w:t>
      </w:r>
      <w:r>
        <w:t xml:space="preserve">gives them a shared HTTP client handle, Redis cache handle, logger, metrics, and default cache</w:t>
      </w:r>
      <w:r>
        <w:t xml:space="preserve"> </w:t>
      </w:r>
      <w:r>
        <w:t xml:space="preserve">TTL, plus helpers</w:t>
      </w:r>
      <w:r>
        <w:t xml:space="preserve"> </w:t>
      </w:r>
      <w:r>
        <w:rPr>
          <w:rStyle w:val="VerbatimChar"/>
        </w:rPr>
        <w:t xml:space="preserve">BuildCacheKey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GetCached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SetCached</w:t>
      </w:r>
      <w:r>
        <w:t xml:space="preserve">.</w:t>
      </w:r>
    </w:p>
    <w:p>
      <w:pPr>
        <w:pStyle w:val="BodyText"/>
      </w:pPr>
      <w:r>
        <w:t xml:space="preserve">The registry (</w:t>
      </w:r>
      <w:r>
        <w:rPr>
          <w:rStyle w:val="VerbatimChar"/>
        </w:rPr>
        <w:t xml:space="preserve">internal/aggregation/registry</w:t>
      </w:r>
      <w:r>
        <w:t xml:space="preserve">) is a thread-safe</w:t>
      </w:r>
      <w:r>
        <w:t xml:space="preserve"> </w:t>
      </w:r>
      <w:r>
        <w:rPr>
          <w:rStyle w:val="VerbatimChar"/>
        </w:rPr>
        <w:t xml:space="preserve">sync.Map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name → DataProvider</w:t>
      </w:r>
      <w:r>
        <w:t xml:space="preserve">, filled once at startup, resolved per request — the moral equivalent of</w:t>
      </w:r>
      <w:r>
        <w:t xml:space="preserve"> </w:t>
      </w:r>
      <w:r>
        <w:rPr>
          <w:rStyle w:val="VerbatimChar"/>
        </w:rPr>
        <w:t xml:space="preserve">ApplicationContext.getBean(name, DataProvider.class)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This is the whole extension model:</w:t>
      </w:r>
      <w:r>
        <w:t xml:space="preserve"> </w:t>
      </w:r>
      <w:r>
        <w:t xml:space="preserve">to add a data source you write one provider file and</w:t>
      </w:r>
      <w:r>
        <w:t xml:space="preserve"> </w:t>
      </w:r>
      <w:r>
        <w:t xml:space="preserve">register it in</w:t>
      </w:r>
      <w:r>
        <w:t xml:space="preserve"> </w:t>
      </w:r>
      <w:r>
        <w:rPr>
          <w:rStyle w:val="VerbatimChar"/>
        </w:rPr>
        <w:t xml:space="preserve">main.go</w:t>
      </w:r>
      <w:r>
        <w:t xml:space="preserve">. Nothing in the handler, engine, executor, or registry changes.</w:t>
      </w:r>
    </w:p>
    <w:bookmarkEnd w:id="27"/>
    <w:bookmarkStart w:id="28" w:name="clients-the-resilient-http-client"/>
    <w:p>
      <w:pPr>
        <w:pStyle w:val="Heading3"/>
      </w:pPr>
      <w:r>
        <w:t xml:space="preserve">clients/ — the resilient HTTP client</w:t>
      </w:r>
    </w:p>
    <w:p>
      <w:pPr>
        <w:pStyle w:val="FirstParagraph"/>
      </w:pPr>
      <w:r>
        <w:rPr>
          <w:rStyle w:val="VerbatimChar"/>
        </w:rPr>
        <w:t xml:space="preserve">clients.Client</w:t>
      </w:r>
      <w:r>
        <w:t xml:space="preserve"> </w:t>
      </w:r>
      <w:r>
        <w:t xml:space="preserve">is the project’s</w:t>
      </w:r>
      <w:r>
        <w:t xml:space="preserve"> </w:t>
      </w:r>
      <w:r>
        <w:rPr>
          <w:rStyle w:val="VerbatimChar"/>
        </w:rPr>
        <w:t xml:space="preserve">WebClient + Resilience4j</w:t>
      </w:r>
      <w:r>
        <w:t xml:space="preserve"> </w:t>
      </w:r>
      <w:r>
        <w:t xml:space="preserve">in one place:</w:t>
      </w:r>
    </w:p>
    <w:p>
      <w:pPr>
        <w:numPr>
          <w:ilvl w:val="0"/>
          <w:numId w:val="1001"/>
        </w:numPr>
        <w:pStyle w:val="Compact"/>
      </w:pPr>
      <w:r>
        <w:t xml:space="preserve">connection pooling and keep-alive via</w:t>
      </w:r>
      <w:r>
        <w:t xml:space="preserve"> </w:t>
      </w:r>
      <w:r>
        <w:rPr>
          <w:rStyle w:val="VerbatimChar"/>
        </w:rPr>
        <w:t xml:space="preserve">http.Transport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JWT passthrough</w:t>
      </w:r>
      <w:r>
        <w:t xml:space="preserve"> </w:t>
      </w:r>
      <w:r>
        <w:t xml:space="preserve">— reads the caller’s bearer token from</w:t>
      </w:r>
      <w:r>
        <w:t xml:space="preserve"> </w:t>
      </w:r>
      <w:r>
        <w:rPr>
          <w:rStyle w:val="VerbatimChar"/>
        </w:rPr>
        <w:t xml:space="preserve">context.Context</w:t>
      </w:r>
      <w:r>
        <w:t xml:space="preserve"> </w:t>
      </w:r>
      <w:r>
        <w:t xml:space="preserve">and forwards it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X-Request-Id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X-Correlation-Id</w:t>
      </w:r>
      <w:r>
        <w:t xml:space="preserve"> </w:t>
      </w:r>
      <w:r>
        <w:t xml:space="preserve">propagation</w:t>
      </w:r>
    </w:p>
    <w:p>
      <w:pPr>
        <w:numPr>
          <w:ilvl w:val="0"/>
          <w:numId w:val="1001"/>
        </w:numPr>
        <w:pStyle w:val="Compact"/>
      </w:pPr>
      <w:r>
        <w:t xml:space="preserve">retry with exponential backoff + jitter (</w:t>
      </w:r>
      <w:r>
        <w:rPr>
          <w:rStyle w:val="VerbatimChar"/>
        </w:rPr>
        <w:t xml:space="preserve">retry.go</w:t>
      </w:r>
      <w:r>
        <w:t xml:space="preserve">), only on network errors and 5xx</w:t>
      </w:r>
    </w:p>
    <w:p>
      <w:pPr>
        <w:numPr>
          <w:ilvl w:val="0"/>
          <w:numId w:val="1001"/>
        </w:numPr>
        <w:pStyle w:val="Compact"/>
      </w:pPr>
      <w:r>
        <w:t xml:space="preserve">a circuit breaker per client instance (</w:t>
      </w:r>
      <w:r>
        <w:rPr>
          <w:rStyle w:val="VerbatimChar"/>
        </w:rPr>
        <w:t xml:space="preserve">circuit_breaker.go</w:t>
      </w:r>
      <w:r>
        <w:t xml:space="preserve">: Closed → Open → Half-Open)</w:t>
      </w:r>
    </w:p>
    <w:p>
      <w:pPr>
        <w:numPr>
          <w:ilvl w:val="0"/>
          <w:numId w:val="1001"/>
        </w:numPr>
        <w:pStyle w:val="Compact"/>
      </w:pPr>
      <w:r>
        <w:t xml:space="preserve">a tracing span and Prometheus metrics per call</w:t>
      </w:r>
    </w:p>
    <w:p>
      <w:pPr>
        <w:pStyle w:val="FirstParagraph"/>
      </w:pPr>
      <w:r>
        <w:t xml:space="preserve">Because the breaker is</w:t>
      </w:r>
      <w:r>
        <w:t xml:space="preserve"> </w:t>
      </w:r>
      <w:r>
        <w:rPr>
          <w:bCs/>
          <w:b/>
        </w:rPr>
        <w:t xml:space="preserve">per client instance</w:t>
      </w:r>
      <w:r>
        <w:t xml:space="preserve">, giving a downstream service its own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gives it its own failure isolation domain. That is why Part 2 creates a dedicated</w:t>
      </w:r>
      <w:r>
        <w:t xml:space="preserve"> </w:t>
      </w:r>
      <w:r>
        <w:t xml:space="preserve">workflow client rather than reusing the shared one.</w:t>
      </w:r>
    </w:p>
    <w:bookmarkEnd w:id="28"/>
    <w:bookmarkStart w:id="29" w:name="cache-redis"/>
    <w:p>
      <w:pPr>
        <w:pStyle w:val="Heading3"/>
      </w:pPr>
      <w:r>
        <w:t xml:space="preserve">cache/ — Redis</w:t>
      </w:r>
    </w:p>
    <w:p>
      <w:pPr>
        <w:pStyle w:val="FirstParagraph"/>
      </w:pPr>
      <w:r>
        <w:t xml:space="preserve">Values are JSON-serialised under tenant-scoped keys:</w:t>
      </w:r>
      <w:r>
        <w:t xml:space="preserve"> </w:t>
      </w:r>
      <w:r>
        <w:rPr>
          <w:rStyle w:val="VerbatimChar"/>
        </w:rPr>
        <w:t xml:space="preserve">agg:{tenantId}:{provider}:{extra...}</w:t>
      </w:r>
      <w:r>
        <w:t xml:space="preserve">.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(hit bool, err error)</w:t>
      </w:r>
      <w:r>
        <w:t xml:space="preserve"> </w:t>
      </w:r>
      <w:r>
        <w:t xml:space="preserve">— a miss is not an error. Note that when Redis is</w:t>
      </w:r>
      <w:r>
        <w:t xml:space="preserve"> </w:t>
      </w:r>
      <w:r>
        <w:t xml:space="preserve">unreachable at startup,</w:t>
      </w:r>
      <w:r>
        <w:t xml:space="preserve"> </w:t>
      </w:r>
      <w:r>
        <w:rPr>
          <w:rStyle w:val="VerbatimChar"/>
        </w:rPr>
        <w:t xml:space="preserve">main.go</w:t>
      </w:r>
      <w:r>
        <w:t xml:space="preserve"> </w:t>
      </w:r>
      <w:r>
        <w:t xml:space="preserve">logs a warning and passes a</w:t>
      </w:r>
      <w:r>
        <w:t xml:space="preserve"> </w:t>
      </w:r>
      <w:r>
        <w:rPr>
          <w:bCs/>
          <w:b/>
        </w:rPr>
        <w:t xml:space="preserve">nil</w:t>
      </w:r>
      <w:r>
        <w:t xml:space="preserve"> </w:t>
      </w:r>
      <w:r>
        <w:t xml:space="preserve">cache handle to</w:t>
      </w:r>
      <w:r>
        <w:t xml:space="preserve"> </w:t>
      </w:r>
      <w:r>
        <w:t xml:space="preserve">providers, so provider code must nil-check the cache before using it (Part 2’s provider does).</w:t>
      </w:r>
    </w:p>
    <w:bookmarkEnd w:id="29"/>
    <w:bookmarkStart w:id="30" w:name="cross-cutting-context.context"/>
    <w:p>
      <w:pPr>
        <w:pStyle w:val="Heading3"/>
      </w:pPr>
      <w:r>
        <w:t xml:space="preserve">Cross-cutting: context.Context</w:t>
      </w:r>
    </w:p>
    <w:p>
      <w:pPr>
        <w:pStyle w:val="FirstParagraph"/>
      </w:pPr>
      <w:r>
        <w:t xml:space="preserve">Every function takes</w:t>
      </w:r>
      <w:r>
        <w:t xml:space="preserve"> </w:t>
      </w:r>
      <w:r>
        <w:rPr>
          <w:rStyle w:val="VerbatimChar"/>
        </w:rPr>
        <w:t xml:space="preserve">ctx context.Context</w:t>
      </w:r>
      <w:r>
        <w:t xml:space="preserve"> </w:t>
      </w:r>
      <w:r>
        <w:t xml:space="preserve">as its first parameter. It carries deadlines,</w:t>
      </w:r>
      <w:r>
        <w:t xml:space="preserve"> </w:t>
      </w:r>
      <w:r>
        <w:t xml:space="preserve">cancellation, and request-scoped values (auth token, user id, locale, request id). It is the</w:t>
      </w:r>
      <w:r>
        <w:t xml:space="preserve"> </w:t>
      </w:r>
      <w:r>
        <w:t xml:space="preserve">explicit, type-safe replacement for</w:t>
      </w:r>
      <w:r>
        <w:t xml:space="preserve"> </w:t>
      </w:r>
      <w:r>
        <w:rPr>
          <w:rStyle w:val="VerbatimChar"/>
        </w:rPr>
        <w:t xml:space="preserve">ThreadLocal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CancellationToken</w:t>
      </w:r>
      <w:r>
        <w:t xml:space="preserve"> </w:t>
      </w:r>
      <w:r>
        <w:t xml:space="preserve">— nothing is ambient;</w:t>
      </w:r>
      <w:r>
        <w:t xml:space="preserve"> </w:t>
      </w:r>
      <w:r>
        <w:t xml:space="preserve">everything is passed.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52" w:name="X91c7f20a1e572dc31442912e66d6cf1c80102a8"/>
    <w:p>
      <w:pPr>
        <w:pStyle w:val="Heading1"/>
      </w:pPr>
      <w:r>
        <w:t xml:space="preserve">Part 2 — Feature Integration: Fetch All New Applications from Workflow</w:t>
      </w:r>
    </w:p>
    <w:bookmarkStart w:id="33" w:name="what-we-are-building"/>
    <w:p>
      <w:pPr>
        <w:pStyle w:val="Heading2"/>
      </w:pPr>
      <w:r>
        <w:t xml:space="preserve">2.1 What we are building</w:t>
      </w:r>
    </w:p>
    <w:p>
      <w:pPr>
        <w:pStyle w:val="FirstParagraph"/>
      </w:pPr>
      <w:r>
        <w:rPr>
          <w:bCs/>
          <w:b/>
        </w:rPr>
        <w:t xml:space="preserve">Feature:</w:t>
      </w:r>
      <w:r>
        <w:t xml:space="preserve"> </w:t>
      </w:r>
      <w:r>
        <w:t xml:space="preserve">a new data provider,</w:t>
      </w:r>
      <w:r>
        <w:t xml:space="preserve"> </w:t>
      </w:r>
      <w:r>
        <w:rPr>
          <w:rStyle w:val="VerbatimChar"/>
          <w:bCs/>
          <w:b/>
        </w:rPr>
        <w:t xml:space="preserve">new-applications</w:t>
      </w:r>
      <w:r>
        <w:t xml:space="preserve">, that returns all applications that</w:t>
      </w:r>
      <w:r>
        <w:t xml:space="preserve"> </w:t>
      </w:r>
      <w:r>
        <w:t xml:space="preserve">recently entered the workflow engine (</w:t>
      </w:r>
      <w:r>
        <w:rPr>
          <w:rStyle w:val="VerbatimChar"/>
        </w:rPr>
        <w:t xml:space="preserve">egov-workflow-v2</w:t>
      </w:r>
      <w:r>
        <w:t xml:space="preserve">) — e.g. </w:t>
      </w:r>
      <w:r>
        <w:t xml:space="preserve">“</w:t>
      </w:r>
      <w:r>
        <w:t xml:space="preserve">show the citizen every</w:t>
      </w:r>
      <w:r>
        <w:t xml:space="preserve"> </w:t>
      </w:r>
      <w:r>
        <w:t xml:space="preserve">application created in the last 7 days, across modules, with its current workflow status.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Consumer view.</w:t>
      </w:r>
      <w:r>
        <w:t xml:space="preserve"> </w:t>
      </w:r>
      <w:r>
        <w:t xml:space="preserve">After this change, the dashboard adds one entry to the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 </w:t>
      </w:r>
      <w:r>
        <w:t xml:space="preserve">array of</w:t>
      </w:r>
      <w:r>
        <w:t xml:space="preserve"> </w:t>
      </w:r>
      <w:r>
        <w:t xml:space="preserve">the same</w:t>
      </w:r>
      <w:r>
        <w:t xml:space="preserve"> </w:t>
      </w:r>
      <w:r>
        <w:rPr>
          <w:rStyle w:val="VerbatimChar"/>
        </w:rPr>
        <w:t xml:space="preserve">POST /api/v1/aggregate</w:t>
      </w:r>
      <w:r>
        <w:t xml:space="preserve"> </w:t>
      </w:r>
      <w:r>
        <w:t xml:space="preserve">call it already makes: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"new-applications"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"sinceDays"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"moduleName"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"TL"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No new endpoint, no new route, no handler change — that is the payoff of the provider</w:t>
      </w:r>
      <w:r>
        <w:t xml:space="preserve"> </w:t>
      </w:r>
      <w:r>
        <w:t xml:space="preserve">architecture described in Part 1.</w:t>
      </w:r>
    </w:p>
    <w:bookmarkEnd w:id="33"/>
    <w:bookmarkStart w:id="34" w:name="the-downstream-api-we-integrate-with"/>
    <w:p>
      <w:pPr>
        <w:pStyle w:val="Heading2"/>
      </w:pPr>
      <w:r>
        <w:t xml:space="preserve">2.2 The downstream API we integrate with</w:t>
      </w:r>
    </w:p>
    <w:p>
      <w:pPr>
        <w:pStyle w:val="FirstParagraph"/>
      </w:pPr>
      <w:r>
        <w:rPr>
          <w:rStyle w:val="VerbatimChar"/>
        </w:rPr>
        <w:t xml:space="preserve">egov-workflow-v2</w:t>
      </w:r>
      <w:r>
        <w:t xml:space="preserve"> </w:t>
      </w:r>
      <w:r>
        <w:t xml:space="preserve">is a Java/Spring service in this same monorepo</w:t>
      </w:r>
      <w:r>
        <w:t xml:space="preserve"> </w:t>
      </w:r>
      <w:r>
        <w:t xml:space="preserve">(</w:t>
      </w:r>
      <w:r>
        <w:rPr>
          <w:rStyle w:val="VerbatimChar"/>
        </w:rPr>
        <w:t xml:space="preserve">core-services/egov-workflow-v2</w:t>
      </w:r>
      <w:r>
        <w:t xml:space="preserve">). Its search endpoint, from</w:t>
      </w:r>
      <w:r>
        <w:t xml:space="preserve"> </w:t>
      </w:r>
      <w:r>
        <w:rPr>
          <w:rStyle w:val="VerbatimChar"/>
        </w:rPr>
        <w:t xml:space="preserve">org.egov.wf.web.controllers.WorkflowController</w:t>
      </w:r>
      <w:r>
        <w:t xml:space="preserve">:</w:t>
      </w:r>
    </w:p>
    <w:p>
      <w:pPr>
        <w:pStyle w:val="SourceCode"/>
      </w:pPr>
      <w:r>
        <w:rPr>
          <w:rStyle w:val="AttributeTok"/>
        </w:rPr>
        <w:t xml:space="preserve">@RequestMapping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"/egov-wf"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WorkflowController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@RequestMapping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"/process/_search"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RequestMethod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ProcessInstanceResponse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search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@Valid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@RequestBody</w:t>
      </w:r>
      <w:r>
        <w:rPr>
          <w:rStyle w:val="NormalTok"/>
        </w:rPr>
        <w:t xml:space="preserve"> RequestInfoWrapper requestInfoWrapper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@Valid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@ModelAttribute</w:t>
      </w:r>
      <w:r>
        <w:rPr>
          <w:rStyle w:val="NormalTok"/>
        </w:rPr>
        <w:t xml:space="preserve"> ProcessInstanceSearchCriteria criteria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Combined with the service’s</w:t>
      </w:r>
      <w:r>
        <w:t xml:space="preserve"> </w:t>
      </w:r>
      <w:r>
        <w:rPr>
          <w:rStyle w:val="VerbatimChar"/>
        </w:rPr>
        <w:t xml:space="preserve">server.servlet.context-path=/egov-workflow-v2</w:t>
      </w:r>
      <w:r>
        <w:t xml:space="preserve">, the full path is:</w:t>
      </w:r>
    </w:p>
    <w:p>
      <w:pPr>
        <w:pStyle w:val="SourceCode"/>
      </w:pPr>
      <w:r>
        <w:rPr>
          <w:rStyle w:val="VerbatimChar"/>
        </w:rPr>
        <w:t xml:space="preserve">POST /egov-workflow-v2/egov-wf/process/_search</w:t>
      </w:r>
    </w:p>
    <w:p>
      <w:pPr>
        <w:pStyle w:val="FirstParagraph"/>
      </w:pPr>
      <w:r>
        <w:t xml:space="preserve">This endpoint has the classic DIGIT/eGov shape, which trips up newcomers: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It is a POST used for searching.</w:t>
      </w:r>
      <w:r>
        <w:t xml:space="preserve"> </w:t>
      </w:r>
      <w:r>
        <w:t xml:space="preserve">The JSON body carries only the</w:t>
      </w:r>
      <w:r>
        <w:t xml:space="preserve"> </w:t>
      </w:r>
      <w:r>
        <w:rPr>
          <w:rStyle w:val="VerbatimChar"/>
        </w:rPr>
        <w:t xml:space="preserve">RequestInfo</w:t>
      </w:r>
      <w:r>
        <w:t xml:space="preserve"> </w:t>
      </w:r>
      <w:r>
        <w:t xml:space="preserve">envelope (API id, timestamp,</w:t>
      </w:r>
      <w:r>
        <w:t xml:space="preserve"> </w:t>
      </w:r>
      <w:r>
        <w:rPr>
          <w:bCs/>
          <w:b/>
        </w:rPr>
        <w:t xml:space="preserve">authToken</w:t>
      </w:r>
      <w:r>
        <w:t xml:space="preserve">); the actual</w:t>
      </w:r>
      <w:r>
        <w:t xml:space="preserve"> </w:t>
      </w:r>
      <w:r>
        <w:rPr>
          <w:bCs/>
          <w:b/>
        </w:rPr>
        <w:t xml:space="preserve">search criteria travel as URL</w:t>
      </w:r>
      <w:r>
        <w:rPr>
          <w:bCs/>
          <w:b/>
        </w:rPr>
        <w:t xml:space="preserve"> </w:t>
      </w:r>
      <w:r>
        <w:rPr>
          <w:bCs/>
          <w:b/>
        </w:rPr>
        <w:t xml:space="preserve">query parameters</w:t>
      </w:r>
      <w:r>
        <w:t xml:space="preserve"> </w:t>
      </w:r>
      <w:r>
        <w:t xml:space="preserve">(</w:t>
      </w:r>
      <w:r>
        <w:rPr>
          <w:rStyle w:val="VerbatimChar"/>
        </w:rPr>
        <w:t xml:space="preserve">@ModelAttribute</w:t>
      </w:r>
      <w:r>
        <w:t xml:space="preserve"> </w:t>
      </w:r>
      <w:r>
        <w:t xml:space="preserve">binds them from the query string).</w:t>
      </w:r>
    </w:p>
    <w:p>
      <w:pPr>
        <w:numPr>
          <w:ilvl w:val="0"/>
          <w:numId w:val="1002"/>
        </w:numPr>
        <w:pStyle w:val="Compact"/>
      </w:pPr>
      <w:r>
        <w:t xml:space="preserve">Useful criteria from</w:t>
      </w:r>
      <w:r>
        <w:t xml:space="preserve"> </w:t>
      </w:r>
      <w:r>
        <w:rPr>
          <w:rStyle w:val="VerbatimChar"/>
        </w:rPr>
        <w:t xml:space="preserve">ProcessInstanceSearchCriteria</w:t>
      </w:r>
      <w:r>
        <w:t xml:space="preserve">:</w:t>
      </w:r>
      <w:r>
        <w:t xml:space="preserve"> </w:t>
      </w:r>
      <w:r>
        <w:rPr>
          <w:rStyle w:val="VerbatimChar"/>
        </w:rPr>
        <w:t xml:space="preserve">tenantId</w:t>
      </w:r>
      <w:r>
        <w:t xml:space="preserve">,</w:t>
      </w:r>
      <w:r>
        <w:t xml:space="preserve"> </w:t>
      </w:r>
      <w:r>
        <w:rPr>
          <w:rStyle w:val="VerbatimChar"/>
        </w:rPr>
        <w:t xml:space="preserve">businessService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moduleName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fromDate</w:t>
      </w:r>
      <w:r>
        <w:t xml:space="preserve">/</w:t>
      </w:r>
      <w:r>
        <w:rPr>
          <w:rStyle w:val="VerbatimChar"/>
        </w:rPr>
        <w:t xml:space="preserve">toDate</w:t>
      </w:r>
      <w:r>
        <w:t xml:space="preserve"> </w:t>
      </w:r>
      <w:r>
        <w:t xml:space="preserve">(epoch millis),</w:t>
      </w:r>
      <w:r>
        <w:t xml:space="preserve"> </w:t>
      </w:r>
      <w:r>
        <w:rPr>
          <w:rStyle w:val="VerbatimChar"/>
        </w:rPr>
        <w:t xml:space="preserve">offset</w:t>
      </w:r>
      <w:r>
        <w:t xml:space="preserve">/</w:t>
      </w:r>
      <w:r>
        <w:rPr>
          <w:rStyle w:val="VerbatimChar"/>
        </w:rPr>
        <w:t xml:space="preserve">limit</w:t>
      </w:r>
      <w:r>
        <w:t xml:space="preserve">,</w:t>
      </w:r>
      <w:r>
        <w:t xml:space="preserve"> </w:t>
      </w:r>
      <w:r>
        <w:rPr>
          <w:rStyle w:val="VerbatimChar"/>
        </w:rPr>
        <w:t xml:space="preserve">history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The response is</w:t>
      </w:r>
      <w:r>
        <w:t xml:space="preserve"> </w:t>
      </w:r>
      <w:r>
        <w:rPr>
          <w:rStyle w:val="VerbatimChar"/>
        </w:rPr>
        <w:t xml:space="preserve">ProcessInstanceResponse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"ProcessInstances"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"tenantId"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"pb.amritsar"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"businessService"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"NewTL"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"businessId"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"TL-2026-08-000123"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"moduleName"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"applicationStatus"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"APPLIED"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"auditDetails"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"createdTime"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1754000000000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“</w:t>
      </w:r>
      <w:r>
        <w:rPr>
          <w:bCs/>
          <w:b/>
        </w:rPr>
        <w:t xml:space="preserve">New applications</w:t>
      </w:r>
      <w:r>
        <w:rPr>
          <w:bCs/>
          <w:b/>
        </w:rPr>
        <w:t xml:space="preserve">”</w:t>
      </w:r>
      <w:r>
        <w:t xml:space="preserve"> </w:t>
      </w:r>
      <w:r>
        <w:t xml:space="preserve">= process instances whose</w:t>
      </w:r>
      <w:r>
        <w:t xml:space="preserve"> </w:t>
      </w:r>
      <w:r>
        <w:rPr>
          <w:rStyle w:val="VerbatimChar"/>
        </w:rPr>
        <w:t xml:space="preserve">auditDetails.createdTime</w:t>
      </w:r>
      <w:r>
        <w:t xml:space="preserve"> </w:t>
      </w:r>
      <w:r>
        <w:t xml:space="preserve">falls inside a</w:t>
      </w:r>
      <w:r>
        <w:t xml:space="preserve"> </w:t>
      </w:r>
      <w:r>
        <w:t xml:space="preserve">look-back window, expressed to the API as</w:t>
      </w:r>
      <w:r>
        <w:t xml:space="preserve"> </w:t>
      </w:r>
      <w:r>
        <w:rPr>
          <w:rStyle w:val="VerbatimChar"/>
        </w:rPr>
        <w:t xml:space="preserve">fromDate = now − sinceDays</w:t>
      </w:r>
      <w:r>
        <w:t xml:space="preserve">.</w:t>
      </w:r>
    </w:p>
    <w:bookmarkEnd w:id="34"/>
    <w:bookmarkStart w:id="35" w:name="design-decisions-and-why"/>
    <w:p>
      <w:pPr>
        <w:pStyle w:val="Heading2"/>
      </w:pPr>
      <w:r>
        <w:t xml:space="preserve">2.3 Design decisions (and why)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Where does the logic live?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new provider file, nothing else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Providers are the designed extension point; handler/engine/executor stay untouched.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Provider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new-applications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Kebab-case like the existing seven (</w:t>
            </w:r>
            <w:r>
              <w:rPr>
                <w:rStyle w:val="VerbatimChar"/>
              </w:rPr>
              <w:t xml:space="preserve">recent-applications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due-renewals</w:t>
            </w:r>
            <w:r>
              <w:t xml:space="preserve">, …); this is the string clients put in</w:t>
            </w:r>
            <w:r>
              <w:t xml:space="preserve"> </w:t>
            </w:r>
            <w:r>
              <w:rPr>
                <w:rStyle w:val="VerbatimChar"/>
              </w:rPr>
              <w:t xml:space="preserve">requests[].provider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  <w:r>
              <w:t xml:space="preserve"> </w:t>
            </w:r>
            <w:r>
              <w:rPr>
                <w:bCs/>
                <w:b/>
              </w:rPr>
              <w:t xml:space="preserve">dedicated</w:t>
            </w:r>
            <w:r>
              <w:t xml:space="preserve"> </w:t>
            </w:r>
            <w:r>
              <w:t xml:space="preserve">workflow client in</w:t>
            </w:r>
            <w:r>
              <w:t xml:space="preserve"> </w:t>
            </w:r>
            <w:r>
              <w:rPr>
                <w:rStyle w:val="VerbatimChar"/>
              </w:rPr>
              <w:t xml:space="preserve">main.go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Circuit breaker state is per client instance. A flaky workflow service must not trip a breaker shared with billing/inbox calls. Mirrors the existing</w:t>
            </w:r>
            <w:r>
              <w:t xml:space="preserve"> </w:t>
            </w:r>
            <w:r>
              <w:rPr>
                <w:rStyle w:val="VerbatimChar"/>
              </w:rPr>
              <w:t xml:space="preserve">draftClient</w:t>
            </w:r>
            <w:r>
              <w:t xml:space="preserve"> </w:t>
            </w:r>
            <w:r>
              <w:t xml:space="preserve">precedent.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Forward the caller’s JWT in</w:t>
            </w:r>
            <w:r>
              <w:t xml:space="preserve"> </w:t>
            </w:r>
            <w:r>
              <w:rPr>
                <w:bCs/>
                <w:b/>
              </w:rPr>
              <w:t xml:space="preserve">both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Authorization</w:t>
            </w:r>
            <w:r>
              <w:t xml:space="preserve"> </w:t>
            </w:r>
            <w:r>
              <w:t xml:space="preserve">header (done automatically by</w:t>
            </w:r>
            <w:r>
              <w:t xml:space="preserve"> </w:t>
            </w:r>
            <w:r>
              <w:rPr>
                <w:rStyle w:val="VerbatimChar"/>
              </w:rPr>
              <w:t xml:space="preserve">clients.Client</w:t>
            </w:r>
            <w:r>
              <w:t xml:space="preserve">) and the DIGIT</w:t>
            </w:r>
            <w:r>
              <w:t xml:space="preserve"> </w:t>
            </w:r>
            <w:r>
              <w:rPr>
                <w:rStyle w:val="VerbatimChar"/>
              </w:rPr>
              <w:t xml:space="preserve">RequestInfo.authToken</w:t>
            </w:r>
            <w:r>
              <w:t xml:space="preserve"> </w:t>
            </w:r>
            <w:r>
              <w:t xml:space="preserve">body field (done by the provider)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 services validate the token from</w:t>
            </w:r>
            <w:r>
              <w:t xml:space="preserve"> </w:t>
            </w:r>
            <w:r>
              <w:rPr>
                <w:rStyle w:val="VerbatimChar"/>
              </w:rPr>
              <w:t xml:space="preserve">RequestInfo</w:t>
            </w:r>
            <w:r>
              <w:t xml:space="preserve">; the header keeps gateway/mesh happy.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New</w:t>
            </w:r>
            <w:r>
              <w:t xml:space="preserve">”</w:t>
            </w:r>
            <w:r>
              <w:t xml:space="preserve"> </w:t>
            </w:r>
            <w:r>
              <w:t xml:space="preserve">window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sinceDays</w:t>
            </w:r>
            <w:r>
              <w:t xml:space="preserve"> </w:t>
            </w:r>
            <w:r>
              <w:t xml:space="preserve">filter, default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Config-free default; clients can widen/narrow per request.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 + full query string as the cache key, TTL from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users of the same tenant asking the same page share a cache entry; different filters never collide. Nil-cache guarded (Redis may be down — fail open to the backend).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Response shape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Flattened</w:t>
            </w:r>
            <w:r>
              <w:t xml:space="preserve"> </w:t>
            </w:r>
            <w:r>
              <w:rPr>
                <w:rStyle w:val="VerbatimChar"/>
              </w:rPr>
              <w:t xml:space="preserve">WorkflowApplication</w:t>
            </w:r>
            <w:r>
              <w:t xml:space="preserve"> </w:t>
            </w:r>
            <w:r>
              <w:t xml:space="preserve">DTO, not the raw</w:t>
            </w:r>
            <w:r>
              <w:t xml:space="preserve"> </w:t>
            </w:r>
            <w:r>
              <w:rPr>
                <w:rStyle w:val="VerbatimChar"/>
              </w:rPr>
              <w:t xml:space="preserve">ProcessInstance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BFF principle: return exactly what the dashboard renders; don’t leak the workflow engine’s internal model to the frontend.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Failure behaviour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  <w:r>
              <w:t xml:space="preserve"> </w:t>
            </w:r>
            <w:r>
              <w:t xml:space="preserve">and let the executor classify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executor already converts errors into</w:t>
            </w:r>
            <w:r>
              <w:t xml:space="preserve"> </w:t>
            </w:r>
            <w:r>
              <w:rPr>
                <w:rStyle w:val="VerbatimChar"/>
              </w:rPr>
              <w:t xml:space="preserve">FAILED</w:t>
            </w:r>
            <w:r>
              <w:t xml:space="preserve">/</w:t>
            </w:r>
            <w:r>
              <w:rPr>
                <w:rStyle w:val="VerbatimChar"/>
              </w:rPr>
              <w:t xml:space="preserve">TIMEOUT</w:t>
            </w:r>
            <w:r>
              <w:t xml:space="preserve"> </w:t>
            </w:r>
            <w:r>
              <w:t xml:space="preserve">entries without failing the aggregate call — no extra code needed.</w:t>
            </w:r>
          </w:p>
        </w:tc>
      </w:tr>
    </w:tbl>
    <w:bookmarkEnd w:id="35"/>
    <w:bookmarkStart w:id="36" w:name="files-changed-overview"/>
    <w:p>
      <w:pPr>
        <w:pStyle w:val="Heading2"/>
      </w:pPr>
      <w:r>
        <w:t xml:space="preserve">2.4 Files changed — overview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internal/providers/new_applications.go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provider: query building, RequestInfo body, HTTP call, response mapping, caching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internal/providers/new_applications_test.go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tests with a mock HTTP backend (</w:t>
            </w:r>
            <w:r>
              <w:rPr>
                <w:rStyle w:val="VerbatimChar"/>
              </w:rPr>
              <w:t xml:space="preserve">httptest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main.go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the dedicated workflow HTTP client; register the provider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configs/application-dev.yaml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Per-provider timeout/cacheTTL/retries override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configs/application-local.yaml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override for local runs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configs/application-prod.yaml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override, tighter prod timeout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backend.services.workflow</w:t>
      </w:r>
      <w:r>
        <w:t xml:space="preserve"> </w:t>
      </w:r>
      <w:r>
        <w:t xml:space="preserve">base-URL entry</w:t>
      </w:r>
      <w:r>
        <w:t xml:space="preserve"> </w:t>
      </w:r>
      <w:r>
        <w:rPr>
          <w:bCs/>
          <w:b/>
        </w:rPr>
        <w:t xml:space="preserve">already existed</w:t>
      </w:r>
      <w:r>
        <w:t xml:space="preserve"> </w:t>
      </w:r>
      <w:r>
        <w:t xml:space="preserve">in every environment YAML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http://egov-workflow.dev:8080</w:t>
      </w:r>
      <w:r>
        <w:t xml:space="preserve">), so no new backend endpoint configuration was needed —</w:t>
      </w:r>
      <w:r>
        <w:t xml:space="preserve"> </w:t>
      </w:r>
      <w:r>
        <w:t xml:space="preserve">only per-provider tuning was added.</w:t>
      </w:r>
    </w:p>
    <w:p>
      <w:pPr>
        <w:pStyle w:val="BodyText"/>
      </w:pPr>
      <w:r>
        <w:t xml:space="preserve">Notice what did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change:</w:t>
      </w:r>
      <w:r>
        <w:t xml:space="preserve"> </w:t>
      </w:r>
      <w:r>
        <w:rPr>
          <w:rStyle w:val="VerbatimChar"/>
        </w:rPr>
        <w:t xml:space="preserve">api/router.go</w:t>
      </w:r>
      <w:r>
        <w:t xml:space="preserve">,</w:t>
      </w:r>
      <w:r>
        <w:t xml:space="preserve"> </w:t>
      </w:r>
      <w:r>
        <w:rPr>
          <w:rStyle w:val="VerbatimChar"/>
        </w:rPr>
        <w:t xml:space="preserve">api/aggregate_handler.go</w:t>
      </w:r>
      <w:r>
        <w:t xml:space="preserve">,</w:t>
      </w:r>
      <w:r>
        <w:t xml:space="preserve"> </w:t>
      </w:r>
      <w:r>
        <w:rPr>
          <w:rStyle w:val="VerbatimChar"/>
        </w:rPr>
        <w:t xml:space="preserve">engine</w:t>
      </w:r>
      <w:r>
        <w:t xml:space="preserve">,</w:t>
      </w:r>
      <w:r>
        <w:t xml:space="preserve"> </w:t>
      </w:r>
      <w:r>
        <w:rPr>
          <w:rStyle w:val="VerbatimChar"/>
        </w:rPr>
        <w:t xml:space="preserve">executor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registry</w:t>
      </w:r>
      <w:r>
        <w:t xml:space="preserve">,</w:t>
      </w:r>
      <w:r>
        <w:t xml:space="preserve"> </w:t>
      </w:r>
      <w:r>
        <w:rPr>
          <w:rStyle w:val="VerbatimChar"/>
        </w:rPr>
        <w:t xml:space="preserve">dto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validator</w:t>
      </w:r>
      <w:r>
        <w:t xml:space="preserve">. That is the architecture working as intended.</w:t>
      </w:r>
    </w:p>
    <w:bookmarkEnd w:id="36"/>
    <w:bookmarkStart w:id="42" w:name="Xeb4256c35b9f83995aa0d8ab75f03e95ef15176"/>
    <w:p>
      <w:pPr>
        <w:pStyle w:val="Heading2"/>
      </w:pPr>
      <w:r>
        <w:t xml:space="preserve">2.5 File 1 —</w:t>
      </w:r>
      <w:r>
        <w:t xml:space="preserve"> </w:t>
      </w:r>
      <w:r>
        <w:rPr>
          <w:rStyle w:val="VerbatimChar"/>
        </w:rPr>
        <w:t xml:space="preserve">internal/providers/new_applications.go</w:t>
      </w:r>
      <w:r>
        <w:t xml:space="preserve"> </w:t>
      </w:r>
      <w:r>
        <w:t xml:space="preserve">(new)</w:t>
      </w:r>
    </w:p>
    <w:p>
      <w:pPr>
        <w:pStyle w:val="FirstParagraph"/>
      </w:pPr>
      <w:r>
        <w:t xml:space="preserve">This is the entire feature’s business logic. The full file is in the repository; here it is</w:t>
      </w:r>
      <w:r>
        <w:t xml:space="preserve"> </w:t>
      </w:r>
      <w:r>
        <w:t xml:space="preserve">broken into its five parts with commentary.</w:t>
      </w:r>
    </w:p>
    <w:bookmarkStart w:id="37" w:name="a-constants-and-the-outward-facing-dtos"/>
    <w:p>
      <w:pPr>
        <w:pStyle w:val="Heading3"/>
      </w:pPr>
      <w:r>
        <w:t xml:space="preserve">(a) Constants and the outward-facing DTOs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newApplicationsProviderName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"new-applications"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workflowProcessSearchPath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"/egov-workflow-v2/egov-wf/process/_search"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defaultNewApplicationsWindowDays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br/>
      </w:r>
      <w:r>
        <w:rPr>
          <w:rStyle w:val="CommentTok"/>
        </w:rPr>
        <w:t xml:space="preserve">// WorkflowApplication is the flattened, dashboard-friendly view of a single</w:t>
      </w:r>
      <w:r>
        <w:br/>
      </w:r>
      <w:r>
        <w:rPr>
          <w:rStyle w:val="CommentTok"/>
        </w:rPr>
        <w:t xml:space="preserve">// workflow process instance returned by this provider.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WorkflowApplication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`json:"id"`</w:t>
      </w:r>
      <w:r>
        <w:br/>
      </w:r>
      <w:r>
        <w:rPr>
          <w:rStyle w:val="NormalTok"/>
        </w:rPr>
        <w:t xml:space="preserve">    TenantID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`json:"tenantId"`</w:t>
      </w:r>
      <w:r>
        <w:br/>
      </w:r>
      <w:r>
        <w:rPr>
          <w:rStyle w:val="NormalTok"/>
        </w:rPr>
        <w:t xml:space="preserve">    BusinessService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`json:"businessService"`</w:t>
      </w:r>
      <w:r>
        <w:br/>
      </w:r>
      <w:r>
        <w:rPr>
          <w:rStyle w:val="NormalTok"/>
        </w:rPr>
        <w:t xml:space="preserve">    ModuleName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`json:"moduleName"`</w:t>
      </w:r>
      <w:r>
        <w:br/>
      </w:r>
      <w:r>
        <w:rPr>
          <w:rStyle w:val="NormalTok"/>
        </w:rPr>
        <w:t xml:space="preserve">    ApplicationNumber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`json:"applicationNumber"`</w:t>
      </w:r>
      <w:r>
        <w:br/>
      </w:r>
      <w:r>
        <w:rPr>
          <w:rStyle w:val="NormalTok"/>
        </w:rPr>
        <w:t xml:space="preserve">    Status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`json:"status"`</w:t>
      </w:r>
      <w:r>
        <w:br/>
      </w:r>
      <w:r>
        <w:rPr>
          <w:rStyle w:val="NormalTok"/>
        </w:rPr>
        <w:t xml:space="preserve">    State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`json:"state"`</w:t>
      </w:r>
      <w:r>
        <w:br/>
      </w:r>
      <w:r>
        <w:rPr>
          <w:rStyle w:val="NormalTok"/>
        </w:rPr>
        <w:t xml:space="preserve">    Action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`json:"action"`</w:t>
      </w:r>
      <w:r>
        <w:br/>
      </w:r>
      <w:r>
        <w:rPr>
          <w:rStyle w:val="NormalTok"/>
        </w:rPr>
        <w:t xml:space="preserve">    CreatedTime       </w:t>
      </w:r>
      <w:r>
        <w:rPr>
          <w:rStyle w:val="DataTypeTok"/>
        </w:rPr>
        <w:t xml:space="preserve">int64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`json:"createdTime"`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NewApplicationsData is the payload returned by the provider.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NewApplicationsData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Applications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WorkflowApplication </w:t>
      </w:r>
      <w:r>
        <w:rPr>
          <w:rStyle w:val="StringTok"/>
        </w:rPr>
        <w:t xml:space="preserve">`json:"applications"`</w:t>
      </w:r>
      <w:r>
        <w:br/>
      </w:r>
      <w:r>
        <w:rPr>
          <w:rStyle w:val="NormalTok"/>
        </w:rPr>
        <w:t xml:space="preserve">    TotalCount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           </w:t>
      </w:r>
      <w:r>
        <w:rPr>
          <w:rStyle w:val="StringTok"/>
        </w:rPr>
        <w:t xml:space="preserve">`json:"totalCount"`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Cs/>
          <w:b/>
        </w:rPr>
        <w:t xml:space="preserve">Java notes.</w:t>
      </w:r>
      <w:r>
        <w:t xml:space="preserve"> </w:t>
      </w:r>
      <w:r>
        <w:t xml:space="preserve">The backtick strings are</w:t>
      </w:r>
      <w:r>
        <w:t xml:space="preserve"> </w:t>
      </w:r>
      <w:r>
        <w:rPr>
          <w:bCs/>
          <w:b/>
        </w:rPr>
        <w:t xml:space="preserve">struct tags</w:t>
      </w:r>
      <w:r>
        <w:t xml:space="preserve"> </w:t>
      </w:r>
      <w:r>
        <w:t xml:space="preserve">— Go’s annotations, read by the</w:t>
      </w:r>
      <w:r>
        <w:t xml:space="preserve"> </w:t>
      </w:r>
      <w:r>
        <w:t xml:space="preserve">JSON marshaller:</w:t>
      </w:r>
      <w:r>
        <w:t xml:space="preserve"> </w:t>
      </w:r>
      <w:r>
        <w:rPr>
          <w:rStyle w:val="VerbatimChar"/>
        </w:rPr>
        <w:t xml:space="preserve">json:"tenantId"</w:t>
      </w:r>
      <w:r>
        <w:t xml:space="preserve"> </w:t>
      </w:r>
      <w:r>
        <w:t xml:space="preserve">≈</w:t>
      </w:r>
      <w:r>
        <w:t xml:space="preserve"> </w:t>
      </w:r>
      <w:r>
        <w:rPr>
          <w:rStyle w:val="VerbatimChar"/>
        </w:rPr>
        <w:t xml:space="preserve">@JsonProperty("tenantId")</w:t>
      </w:r>
      <w:r>
        <w:t xml:space="preserve">. A capitalised field name</w:t>
      </w:r>
      <w:r>
        <w:t xml:space="preserve"> </w:t>
      </w:r>
      <w:r>
        <w:t xml:space="preserve">(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TenantID</w:t>
      </w:r>
      <w:r>
        <w:t xml:space="preserve">) means</w:t>
      </w:r>
      <w:r>
        <w:t xml:space="preserve"> </w:t>
      </w:r>
      <w:r>
        <w:rPr>
          <w:iCs/>
          <w:i/>
        </w:rPr>
        <w:t xml:space="preserve">public</w:t>
      </w:r>
      <w:r>
        <w:t xml:space="preserve">; lowercase means</w:t>
      </w:r>
      <w:r>
        <w:t xml:space="preserve"> </w:t>
      </w:r>
      <w:r>
        <w:rPr>
          <w:iCs/>
          <w:i/>
        </w:rPr>
        <w:t xml:space="preserve">package-private</w:t>
      </w:r>
      <w:r>
        <w:t xml:space="preserve">. There are no getters or</w:t>
      </w:r>
      <w:r>
        <w:t xml:space="preserve"> </w:t>
      </w:r>
      <w:r>
        <w:t xml:space="preserve">setters — direct field access is idiomatic.</w:t>
      </w:r>
    </w:p>
    <w:bookmarkEnd w:id="37"/>
    <w:bookmarkStart w:id="38" w:name="b-the-provider-struct-and-its-factory"/>
    <w:p>
      <w:pPr>
        <w:pStyle w:val="Heading3"/>
      </w:pPr>
      <w:r>
        <w:t xml:space="preserve">(b) The provider struct and its factory</w:t>
      </w:r>
    </w:p>
    <w:p>
      <w:pPr>
        <w:pStyle w:val="SourceCode"/>
      </w:pPr>
      <w:r>
        <w:rPr>
          <w:rStyle w:val="CommentTok"/>
        </w:rPr>
        <w:t xml:space="preserve">// NewApplicationsProvider retrieves recently created applications from the</w:t>
      </w:r>
      <w:r>
        <w:br/>
      </w:r>
      <w:r>
        <w:rPr>
          <w:rStyle w:val="CommentTok"/>
        </w:rPr>
        <w:t xml:space="preserve">// egov-workflow-v2 process-instance search API.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NewApplicationsProvider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BaseProvider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NewNewApplicationsProvider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client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clients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cache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Cache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log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logger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Logger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metrics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Metrics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ttl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Duration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NewApplicationsProvider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NewApplicationsProvider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BaseProvider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NewBaseProvider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newApplicationsProviderName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ttl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Cs/>
          <w:b/>
        </w:rPr>
        <w:t xml:space="preserve">Java notes.</w:t>
      </w:r>
      <w:r>
        <w:t xml:space="preserve"> </w:t>
      </w:r>
      <w:r>
        <w:rPr>
          <w:rStyle w:val="VerbatimChar"/>
        </w:rPr>
        <w:t xml:space="preserve">BaseProvider</w:t>
      </w:r>
      <w:r>
        <w:t xml:space="preserve"> </w:t>
      </w:r>
      <w:r>
        <w:t xml:space="preserve">written</w:t>
      </w:r>
      <w:r>
        <w:t xml:space="preserve"> </w:t>
      </w:r>
      <w:r>
        <w:rPr>
          <w:iCs/>
          <w:i/>
        </w:rPr>
        <w:t xml:space="preserve">inside</w:t>
      </w:r>
      <w:r>
        <w:t xml:space="preserve"> </w:t>
      </w:r>
      <w:r>
        <w:t xml:space="preserve">the struct body with no field name is</w:t>
      </w:r>
      <w:r>
        <w:t xml:space="preserve"> </w:t>
      </w:r>
      <w:r>
        <w:rPr>
          <w:bCs/>
          <w:b/>
        </w:rPr>
        <w:t xml:space="preserve">embedding</w:t>
      </w:r>
      <w:r>
        <w:t xml:space="preserve"> </w:t>
      </w:r>
      <w:r>
        <w:t xml:space="preserve">— Go’s composition-instead-of-inheritance. All of</w:t>
      </w:r>
      <w:r>
        <w:t xml:space="preserve"> </w:t>
      </w:r>
      <w:r>
        <w:rPr>
          <w:rStyle w:val="VerbatimChar"/>
        </w:rPr>
        <w:t xml:space="preserve">BaseProvider</w:t>
      </w:r>
      <w:r>
        <w:t xml:space="preserve">’s methods</w:t>
      </w:r>
      <w:r>
        <w:t xml:space="preserve"> </w:t>
      </w:r>
      <w:r>
        <w:t xml:space="preserve">(</w:t>
      </w:r>
      <w:r>
        <w:rPr>
          <w:rStyle w:val="VerbatimChar"/>
        </w:rPr>
        <w:t xml:space="preserve">Name()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BuildCacheKey()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GetCached()</w:t>
      </w:r>
      <w:r>
        <w:t xml:space="preserve">,</w:t>
      </w:r>
      <w:r>
        <w:t xml:space="preserve"> </w:t>
      </w:r>
      <w:r>
        <w:rPr>
          <w:rStyle w:val="VerbatimChar"/>
        </w:rPr>
        <w:t xml:space="preserve">SetCached()</w:t>
      </w:r>
      <w:r>
        <w:t xml:space="preserve">) are</w:t>
      </w:r>
      <w:r>
        <w:t xml:space="preserve"> </w:t>
      </w:r>
      <w:r>
        <w:rPr>
          <w:iCs/>
          <w:i/>
        </w:rPr>
        <w:t xml:space="preserve">promoted</w:t>
      </w:r>
      <w:r>
        <w:t xml:space="preserve"> </w:t>
      </w:r>
      <w:r>
        <w:t xml:space="preserve">onto</w:t>
      </w:r>
      <w:r>
        <w:t xml:space="preserve"> </w:t>
      </w:r>
      <w:r>
        <w:rPr>
          <w:rStyle w:val="VerbatimChar"/>
        </w:rPr>
        <w:t xml:space="preserve">NewApplicationsProvider</w:t>
      </w:r>
      <w:r>
        <w:t xml:space="preserve">, so it satisfies the</w:t>
      </w:r>
      <w:r>
        <w:t xml:space="preserve"> </w:t>
      </w:r>
      <w:r>
        <w:rPr>
          <w:rStyle w:val="VerbatimChar"/>
        </w:rPr>
        <w:t xml:space="preserve">DataProvider</w:t>
      </w:r>
      <w:r>
        <w:t xml:space="preserve"> </w:t>
      </w:r>
      <w:r>
        <w:t xml:space="preserve">interface without declaring</w:t>
      </w:r>
      <w:r>
        <w:t xml:space="preserve"> </w:t>
      </w:r>
      <w:r>
        <w:t xml:space="preserve">anything (</w:t>
      </w:r>
      <w:r>
        <w:rPr>
          <w:rStyle w:val="VerbatimChar"/>
        </w:rPr>
        <w:t xml:space="preserve">Name()</w:t>
      </w:r>
      <w:r>
        <w:t xml:space="preserve"> </w:t>
      </w:r>
      <w:r>
        <w:t xml:space="preserve">comes from the base;</w:t>
      </w:r>
      <w:r>
        <w:t xml:space="preserve"> </w:t>
      </w:r>
      <w:r>
        <w:rPr>
          <w:rStyle w:val="VerbatimChar"/>
        </w:rPr>
        <w:t xml:space="preserve">Execute()</w:t>
      </w:r>
      <w:r>
        <w:t xml:space="preserve"> </w:t>
      </w:r>
      <w:r>
        <w:t xml:space="preserve">is defined below).</w:t>
      </w:r>
      <w:r>
        <w:t xml:space="preserve"> </w:t>
      </w:r>
      <w:r>
        <w:rPr>
          <w:rStyle w:val="VerbatimChar"/>
        </w:rPr>
        <w:t xml:space="preserve">NewXxx</w:t>
      </w:r>
      <w:r>
        <w:t xml:space="preserve"> </w:t>
      </w:r>
      <w:r>
        <w:t xml:space="preserve">factory</w:t>
      </w:r>
      <w:r>
        <w:t xml:space="preserve"> </w:t>
      </w:r>
      <w:r>
        <w:t xml:space="preserve">functions are Go’s constructors; the doubled</w:t>
      </w:r>
      <w:r>
        <w:t xml:space="preserve"> </w:t>
      </w:r>
      <w:r>
        <w:rPr>
          <w:rStyle w:val="VerbatimChar"/>
        </w:rPr>
        <w:t xml:space="preserve">NewNew…</w:t>
      </w:r>
      <w:r>
        <w:t xml:space="preserve"> </w:t>
      </w:r>
      <w:r>
        <w:t xml:space="preserve">is just the</w:t>
      </w:r>
      <w:r>
        <w:t xml:space="preserve"> </w:t>
      </w:r>
      <w:r>
        <w:rPr>
          <w:rStyle w:val="VerbatimChar"/>
        </w:rPr>
        <w:t xml:space="preserve">New</w:t>
      </w:r>
      <w:r>
        <w:t xml:space="preserve"> </w:t>
      </w:r>
      <w:r>
        <w:t xml:space="preserve">+ struct-name</w:t>
      </w:r>
      <w:r>
        <w:t xml:space="preserve"> </w:t>
      </w:r>
      <w:r>
        <w:t xml:space="preserve">convention colliding with a struct that itself starts with</w:t>
      </w:r>
      <w:r>
        <w:t xml:space="preserve"> </w:t>
      </w:r>
      <w:r>
        <w:t xml:space="preserve">“</w:t>
      </w:r>
      <w:r>
        <w:t xml:space="preserve">New</w:t>
      </w:r>
      <w:r>
        <w:t xml:space="preserve">”</w:t>
      </w:r>
      <w:r>
        <w:t xml:space="preserve">.</w:t>
      </w:r>
    </w:p>
    <w:bookmarkEnd w:id="38"/>
    <w:bookmarkStart w:id="39" w:name="c-execute-the-core-method"/>
    <w:p>
      <w:pPr>
        <w:pStyle w:val="Heading3"/>
      </w:pPr>
      <w:r>
        <w:t xml:space="preserve">(c)</w:t>
      </w:r>
      <w:r>
        <w:t xml:space="preserve"> </w:t>
      </w:r>
      <w:r>
        <w:rPr>
          <w:rStyle w:val="VerbatimChar"/>
        </w:rPr>
        <w:t xml:space="preserve">Execute</w:t>
      </w:r>
      <w:r>
        <w:t xml:space="preserve"> </w:t>
      </w:r>
      <w:r>
        <w:t xml:space="preserve">— the core method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NewApplicationsProvider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Execute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request 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ProviderRequest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aggReq 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AggregateRequest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ProviderResponse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query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buildSearchQuery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aggReq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path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workflowProcessSearchPath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"?"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query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Cache lookup — the query string uniquely identifies this search.</w:t>
      </w:r>
      <w:r>
        <w:br/>
      </w:r>
      <w:r>
        <w:rPr>
          <w:rStyle w:val="NormalTok"/>
        </w:rPr>
        <w:t xml:space="preserve">    cacheKey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BuildCacheKey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aggReq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TenantID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Cache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cached NewApplicationsData</w:t>
      </w:r>
      <w:r>
        <w:br/>
      </w:r>
      <w:r>
        <w:rPr>
          <w:rStyle w:val="NormalTok"/>
        </w:rPr>
        <w:t xml:space="preserve">        hit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GetCached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cacheKey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cached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Warn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"cache lookup failed for new-applications"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zap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hit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ProviderResponse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common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StatusSuccess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Cached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cached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headers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common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HeaderTenantID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aggReq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TenantID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egov-workflow-v2 expects a DIGIT RequestInfo envelope in the POST body.</w:t>
      </w:r>
      <w:r>
        <w:br/>
      </w:r>
      <w:r>
        <w:rPr>
          <w:rStyle w:val="NormalTok"/>
        </w:rPr>
        <w:t xml:space="preserve">    body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workflowSearchBody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RequestInfo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workflowRequestInfo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APIID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"upyog-aggregation-service"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Ver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"1.0"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UnixMilli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MsgID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aggReq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RequestID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AuthToken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common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AuthToken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Resilient HTTP call (circuit breaker + retry + JWT/header propagation).</w:t>
      </w:r>
      <w:r>
        <w:br/>
      </w:r>
      <w:r>
        <w:rPr>
          <w:rStyle w:val="NormalTok"/>
        </w:rPr>
        <w:t xml:space="preserve">    resp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headers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"POST %s: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StatusCode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StatusOK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"POST %s returned status %d"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StatusCode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Parse and flatten the workflow response.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result processInstanceSearchResponse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Unmarshal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"unmarshal workflow process search response: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NewApplicationsData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Applications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mapProcessInstances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ProcessInstances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TotalCount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TotalCount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5. Populate the cache for the next identical request.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Cache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cacheErr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SetCached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cacheKey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CacheTTL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cacheErr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Warn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"failed to cache new-applications"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zap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cacheErr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ProviderResponse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common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StatusSuccess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Point by point: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(p *NewApplicationsProvider)</w:t>
      </w:r>
      <w:r>
        <w:t xml:space="preserve"> </w:t>
      </w:r>
      <w:r>
        <w:t xml:space="preserve">is the</w:t>
      </w:r>
      <w:r>
        <w:t xml:space="preserve"> </w:t>
      </w:r>
      <w:r>
        <w:rPr>
          <w:iCs/>
          <w:i/>
        </w:rPr>
        <w:t xml:space="preserve">receiver</w:t>
      </w:r>
      <w:r>
        <w:t xml:space="preserve"> </w:t>
      </w:r>
      <w:r>
        <w:t xml:space="preserve">— Go’s explicit</w:t>
      </w:r>
      <w:r>
        <w:t xml:space="preserve"> </w:t>
      </w:r>
      <w:r>
        <w:rPr>
          <w:rStyle w:val="VerbatimChar"/>
        </w:rPr>
        <w:t xml:space="preserve">this</w:t>
      </w:r>
      <w:r>
        <w:t xml:space="preserve">. Methods hang</w:t>
      </w:r>
      <w:r>
        <w:t xml:space="preserve"> </w:t>
      </w:r>
      <w:r>
        <w:t xml:space="preserve">off types via receivers instead of living inside a class body.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Errors are values.</w:t>
      </w:r>
      <w:r>
        <w:t xml:space="preserve"> </w:t>
      </w:r>
      <w:r>
        <w:rPr>
          <w:rStyle w:val="VerbatimChar"/>
        </w:rPr>
        <w:t xml:space="preserve">return nil, fmt.Errorf("POST %s: %w", path, err)</w:t>
      </w:r>
      <w:r>
        <w:t xml:space="preserve"> </w:t>
      </w:r>
      <w:r>
        <w:t xml:space="preserve">returns a wrapped</w:t>
      </w:r>
      <w:r>
        <w:t xml:space="preserve"> </w:t>
      </w:r>
      <w:r>
        <w:t xml:space="preserve">error (≈ exception chaining via</w:t>
      </w:r>
      <w:r>
        <w:t xml:space="preserve"> </w:t>
      </w:r>
      <w:r>
        <w:rPr>
          <w:rStyle w:val="VerbatimChar"/>
        </w:rPr>
        <w:t xml:space="preserve">new ServiceException(msg, cause)</w:t>
      </w:r>
      <w:r>
        <w:t xml:space="preserve">);</w:t>
      </w:r>
      <w:r>
        <w:t xml:space="preserve"> </w:t>
      </w:r>
      <w:r>
        <w:rPr>
          <w:rStyle w:val="VerbatimChar"/>
        </w:rPr>
        <w:t xml:space="preserve">%w</w:t>
      </w:r>
      <w:r>
        <w:t xml:space="preserve"> </w:t>
      </w:r>
      <w:r>
        <w:t xml:space="preserve">preserves the</w:t>
      </w:r>
      <w:r>
        <w:t xml:space="preserve"> </w:t>
      </w:r>
      <w:r>
        <w:t xml:space="preserve">cause for</w:t>
      </w:r>
      <w:r>
        <w:t xml:space="preserve"> </w:t>
      </w:r>
      <w:r>
        <w:rPr>
          <w:rStyle w:val="VerbatimChar"/>
        </w:rPr>
        <w:t xml:space="preserve">errors.Is</w:t>
      </w:r>
      <w:r>
        <w:t xml:space="preserve">/</w:t>
      </w:r>
      <w:r>
        <w:rPr>
          <w:rStyle w:val="VerbatimChar"/>
        </w:rPr>
        <w:t xml:space="preserve">errors.As</w:t>
      </w:r>
      <w:r>
        <w:t xml:space="preserve">. There is no throw/catch anywhere. The executor upstream</w:t>
      </w:r>
      <w:r>
        <w:t xml:space="preserve"> </w:t>
      </w:r>
      <w:r>
        <w:t xml:space="preserve">inspects the error and emits</w:t>
      </w:r>
      <w:r>
        <w:t xml:space="preserve"> </w:t>
      </w:r>
      <w:r>
        <w:rPr>
          <w:rStyle w:val="VerbatimChar"/>
        </w:rPr>
        <w:t xml:space="preserve">"status": "FAILED"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"TIMEOUT"</w:t>
      </w:r>
      <w:r>
        <w:t xml:space="preserve"> </w:t>
      </w:r>
      <w:r>
        <w:t xml:space="preserve">for this provider only.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common.AuthToken(ctx)</w:t>
      </w:r>
      <w:r>
        <w:t xml:space="preserve"> </w:t>
      </w:r>
      <w:r>
        <w:t xml:space="preserve">pulls the caller’s raw JWT out of the request context (put</w:t>
      </w:r>
      <w:r>
        <w:t xml:space="preserve"> </w:t>
      </w:r>
      <w:r>
        <w:t xml:space="preserve">there by the Authentication middleware) so it can be re-embedded in</w:t>
      </w:r>
      <w:r>
        <w:t xml:space="preserve"> </w:t>
      </w:r>
      <w:r>
        <w:rPr>
          <w:rStyle w:val="VerbatimChar"/>
        </w:rPr>
        <w:t xml:space="preserve">RequestInfo.authToken</w:t>
      </w:r>
      <w:r>
        <w:t xml:space="preserve"> </w:t>
      </w:r>
      <w:r>
        <w:t xml:space="preserve">— DIGIT services authenticate from the body envelope. Separately,</w:t>
      </w:r>
      <w:r>
        <w:t xml:space="preserve"> </w:t>
      </w:r>
      <w:r>
        <w:rPr>
          <w:rStyle w:val="VerbatimChar"/>
        </w:rPr>
        <w:t xml:space="preserve">clients.Client</w:t>
      </w:r>
      <w:r>
        <w:t xml:space="preserve"> </w:t>
      </w:r>
      <w:r>
        <w:rPr>
          <w:iCs/>
          <w:i/>
        </w:rPr>
        <w:t xml:space="preserve">also</w:t>
      </w:r>
      <w:r>
        <w:t xml:space="preserve"> </w:t>
      </w:r>
      <w:r>
        <w:t xml:space="preserve">forwards the same token as an</w:t>
      </w:r>
      <w:r>
        <w:t xml:space="preserve"> </w:t>
      </w:r>
      <w:r>
        <w:rPr>
          <w:rStyle w:val="VerbatimChar"/>
        </w:rPr>
        <w:t xml:space="preserve">Authorization: Bearer …</w:t>
      </w:r>
      <w:r>
        <w:t xml:space="preserve"> </w:t>
      </w:r>
      <w:r>
        <w:t xml:space="preserve">header automatically.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Cache-aside pattern with fail-open semantics</w:t>
      </w:r>
      <w:r>
        <w:t xml:space="preserve">: a cache error logs a warning and falls</w:t>
      </w:r>
      <w:r>
        <w:t xml:space="preserve"> </w:t>
      </w:r>
      <w:r>
        <w:t xml:space="preserve">through to the backend call; a Redis outage degrades performance, never availability.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p.Cache != nil</w:t>
      </w:r>
      <w:r>
        <w:t xml:space="preserve"> </w:t>
      </w:r>
      <w:r>
        <w:t xml:space="preserve">guard matters because</w:t>
      </w:r>
      <w:r>
        <w:t xml:space="preserve"> </w:t>
      </w:r>
      <w:r>
        <w:rPr>
          <w:rStyle w:val="VerbatimChar"/>
        </w:rPr>
        <w:t xml:space="preserve">main.go</w:t>
      </w:r>
      <w:r>
        <w:t xml:space="preserve"> </w:t>
      </w:r>
      <w:r>
        <w:t xml:space="preserve">passes a nil cache when Redis is</w:t>
      </w:r>
      <w:r>
        <w:t xml:space="preserve"> </w:t>
      </w:r>
      <w:r>
        <w:t xml:space="preserve">unreachable at startup.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Timeout handling is free.</w:t>
      </w:r>
      <w:r>
        <w:t xml:space="preserve"> </w:t>
      </w:r>
      <w:r>
        <w:rPr>
          <w:rStyle w:val="VerbatimChar"/>
        </w:rPr>
        <w:t xml:space="preserve">ctx</w:t>
      </w:r>
      <w:r>
        <w:t xml:space="preserve"> </w:t>
      </w:r>
      <w:r>
        <w:t xml:space="preserve">arrives already wrapped in this provider’s timeout</w:t>
      </w:r>
      <w:r>
        <w:t xml:space="preserve"> </w:t>
      </w:r>
      <w:r>
        <w:t xml:space="preserve">(</w:t>
      </w:r>
      <w:r>
        <w:rPr>
          <w:rStyle w:val="VerbatimChar"/>
        </w:rPr>
        <w:t xml:space="preserve">providers.custom.new-applications.timeout</w:t>
      </w:r>
      <w:r>
        <w:t xml:space="preserve">, else</w:t>
      </w:r>
      <w:r>
        <w:t xml:space="preserve"> </w:t>
      </w:r>
      <w:r>
        <w:rPr>
          <w:rStyle w:val="VerbatimChar"/>
        </w:rPr>
        <w:t xml:space="preserve">providers.defaultTimeout</w:t>
      </w:r>
      <w:r>
        <w:t xml:space="preserve">) by the</w:t>
      </w:r>
      <w:r>
        <w:t xml:space="preserve"> </w:t>
      </w:r>
      <w:r>
        <w:t xml:space="preserve">executor; the HTTP client honours context cancellation between retries.</w:t>
      </w:r>
    </w:p>
    <w:bookmarkEnd w:id="39"/>
    <w:bookmarkStart w:id="40" w:name="X46976e3ffb528a748ff57705c6cabdf145965e6"/>
    <w:p>
      <w:pPr>
        <w:pStyle w:val="Heading3"/>
      </w:pPr>
      <w:r>
        <w:t xml:space="preserve">(d) Query building — translating the BFF request into workflow criteria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NewApplicationsProvider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buildSearchQuery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request 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ProviderRequest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aggReq 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AggregateRequest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params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Values</w:t>
      </w:r>
      <w:r>
        <w:rPr>
          <w:rStyle w:val="OperatorTok"/>
        </w:rPr>
        <w:t xml:space="preserve">{}</w:t>
      </w:r>
      <w:r>
        <w:br/>
      </w:r>
      <w:r>
        <w:rPr>
          <w:rStyle w:val="NormalTok"/>
        </w:rPr>
        <w:t xml:space="preserve">    params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"tenantId"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aggReq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TenantID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params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"history"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"false"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Look-back window: applications created within the last N days.</w:t>
      </w:r>
      <w:r>
        <w:br/>
      </w:r>
      <w:r>
        <w:rPr>
          <w:rStyle w:val="NormalTok"/>
        </w:rPr>
        <w:t xml:space="preserve">    sinceDays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defaultNewApplicationsWindowDays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Filters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JSON numbers arrive as float64 through the free-form filter map.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Filters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"sinceDays"</w:t>
      </w:r>
      <w:r>
        <w:rPr>
          <w:rStyle w:val="OperatorTok"/>
        </w:rPr>
        <w:t xml:space="preserve">].(</w:t>
      </w:r>
      <w:r>
        <w:rPr>
          <w:rStyle w:val="DataTypeTok"/>
        </w:rPr>
        <w:t xml:space="preserve">float64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sinceDays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fromDate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AddDate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sinceDays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UnixMilli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params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"fromDate"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strconv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FormatInt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fromDate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Pagination → offset/limit.</w:t>
      </w:r>
      <w:r>
        <w:br/>
      </w:r>
      <w:r>
        <w:rPr>
          <w:rStyle w:val="NormalTok"/>
        </w:rPr>
        <w:t xml:space="preserve">    offset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limit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Pagination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Pagination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Page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Pagination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br/>
      </w:r>
      <w:r>
        <w:rPr>
          <w:rStyle w:val="NormalTok"/>
        </w:rPr>
        <w:t xml:space="preserve">        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Pagination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params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"offset"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strconv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Itoa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offset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params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"limit"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strconv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Itoa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limit</w:t>
      </w:r>
      <w:r>
        <w:rPr>
          <w:rStyle w:val="Operator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Optional pass-through filters.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Filters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Filters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"businessService"</w:t>
      </w:r>
      <w:r>
        <w:rPr>
          <w:rStyle w:val="OperatorTok"/>
        </w:rPr>
        <w:t xml:space="preserve">].(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params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"businessService"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Filters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"moduleName"</w:t>
      </w:r>
      <w:r>
        <w:rPr>
          <w:rStyle w:val="OperatorTok"/>
        </w:rPr>
        <w:t xml:space="preserve">].(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params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"moduleName"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Filters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].(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params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Encode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}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url.Values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Encode()</w:t>
      </w:r>
      <w:r>
        <w:t xml:space="preserve"> </w:t>
      </w:r>
      <w:r>
        <w:t xml:space="preserve">gives correct percent-encoding and deterministic (sorted) key</w:t>
      </w:r>
      <w:r>
        <w:t xml:space="preserve"> </w:t>
      </w:r>
      <w:r>
        <w:t xml:space="preserve">order — which also makes the query string a</w:t>
      </w:r>
      <w:r>
        <w:t xml:space="preserve"> </w:t>
      </w:r>
      <w:r>
        <w:rPr>
          <w:bCs/>
          <w:b/>
        </w:rPr>
        <w:t xml:space="preserve">stable cache key</w:t>
      </w:r>
      <w:r>
        <w:t xml:space="preserve">. (The existing</w:t>
      </w:r>
      <w:r>
        <w:t xml:space="preserve"> </w:t>
      </w:r>
      <w:r>
        <w:rPr>
          <w:rStyle w:val="VerbatimChar"/>
        </w:rPr>
        <w:t xml:space="preserve">recent-applications</w:t>
      </w:r>
      <w:r>
        <w:t xml:space="preserve"> </w:t>
      </w:r>
      <w:r>
        <w:t xml:space="preserve">provider concatenates strings by hand;</w:t>
      </w:r>
      <w:r>
        <w:t xml:space="preserve"> </w:t>
      </w:r>
      <w:r>
        <w:rPr>
          <w:rStyle w:val="VerbatimChar"/>
        </w:rPr>
        <w:t xml:space="preserve">url.Values</w:t>
      </w:r>
      <w:r>
        <w:t xml:space="preserve"> </w:t>
      </w:r>
      <w:r>
        <w:t xml:space="preserve">is the safer</w:t>
      </w:r>
      <w:r>
        <w:t xml:space="preserve"> </w:t>
      </w:r>
      <w:r>
        <w:t xml:space="preserve">pattern to copy going forward.)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request.Filters["sinceDays"].(float64)</w:t>
      </w:r>
      <w:r>
        <w:t xml:space="preserve"> </w:t>
      </w:r>
      <w:r>
        <w:t xml:space="preserve">is a</w:t>
      </w:r>
      <w:r>
        <w:t xml:space="preserve"> </w:t>
      </w:r>
      <w:r>
        <w:rPr>
          <w:iCs/>
          <w:i/>
        </w:rPr>
        <w:t xml:space="preserve">type assertion</w:t>
      </w:r>
      <w:r>
        <w:t xml:space="preserve"> </w:t>
      </w:r>
      <w:r>
        <w:t xml:space="preserve">(≈</w:t>
      </w:r>
      <w:r>
        <w:t xml:space="preserve"> </w:t>
      </w:r>
      <w:r>
        <w:rPr>
          <w:rStyle w:val="VerbatimChar"/>
        </w:rPr>
        <w:t xml:space="preserve">instanceof</w:t>
      </w:r>
      <w:r>
        <w:t xml:space="preserve"> </w:t>
      </w:r>
      <w:r>
        <w:t xml:space="preserve">+</w:t>
      </w:r>
      <w:r>
        <w:t xml:space="preserve"> </w:t>
      </w:r>
      <w:r>
        <w:t xml:space="preserve">cast). The comma-ok form returns</w:t>
      </w:r>
      <w:r>
        <w:t xml:space="preserve"> </w:t>
      </w:r>
      <w:r>
        <w:rPr>
          <w:rStyle w:val="VerbatimChar"/>
        </w:rPr>
        <w:t xml:space="preserve">(value, false)</w:t>
      </w:r>
      <w:r>
        <w:t xml:space="preserve"> </w:t>
      </w:r>
      <w:r>
        <w:t xml:space="preserve">instead of panicking when the type</w:t>
      </w:r>
      <w:r>
        <w:t xml:space="preserve"> </w:t>
      </w:r>
      <w:r>
        <w:t xml:space="preserve">doesn’t match. All JSON numbers decode to</w:t>
      </w:r>
      <w:r>
        <w:t xml:space="preserve"> </w:t>
      </w:r>
      <w:r>
        <w:rPr>
          <w:rStyle w:val="VerbatimChar"/>
        </w:rPr>
        <w:t xml:space="preserve">float64</w:t>
      </w:r>
      <w:r>
        <w:t xml:space="preserve"> </w:t>
      </w:r>
      <w:r>
        <w:t xml:space="preserve">in a</w:t>
      </w:r>
      <w:r>
        <w:t xml:space="preserve"> </w:t>
      </w:r>
      <w:r>
        <w:rPr>
          <w:rStyle w:val="VerbatimChar"/>
        </w:rPr>
        <w:t xml:space="preserve">map[string]interface{}</w:t>
      </w:r>
      <w:r>
        <w:t xml:space="preserve"> </w:t>
      </w:r>
      <w:r>
        <w:t xml:space="preserve">— the Go</w:t>
      </w:r>
      <w:r>
        <w:t xml:space="preserve"> </w:t>
      </w:r>
      <w:r>
        <w:t xml:space="preserve">equivalent of Jackson giving you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 </w:t>
      </w:r>
      <w:r>
        <w:t xml:space="preserve">inside a</w:t>
      </w:r>
      <w:r>
        <w:t xml:space="preserve"> </w:t>
      </w:r>
      <w:r>
        <w:rPr>
          <w:rStyle w:val="VerbatimChar"/>
        </w:rPr>
        <w:t xml:space="preserve">Map&lt;String,Object&gt;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history=false</w:t>
      </w:r>
      <w:r>
        <w:t xml:space="preserve"> </w:t>
      </w:r>
      <w:r>
        <w:t xml:space="preserve">asks workflow for only the</w:t>
      </w:r>
      <w:r>
        <w:t xml:space="preserve"> </w:t>
      </w:r>
      <w:r>
        <w:rPr>
          <w:bCs/>
          <w:b/>
        </w:rPr>
        <w:t xml:space="preserve">current</w:t>
      </w:r>
      <w:r>
        <w:t xml:space="preserve"> </w:t>
      </w:r>
      <w:r>
        <w:t xml:space="preserve">state row per application rather</w:t>
      </w:r>
      <w:r>
        <w:t xml:space="preserve"> </w:t>
      </w:r>
      <w:r>
        <w:t xml:space="preserve">than every historical transition.</w:t>
      </w:r>
    </w:p>
    <w:bookmarkEnd w:id="40"/>
    <w:bookmarkStart w:id="41" w:name="e-wire-format-structs-and-the-mapper"/>
    <w:p>
      <w:pPr>
        <w:pStyle w:val="Heading3"/>
      </w:pPr>
      <w:r>
        <w:t xml:space="preserve">(e) Wire-format structs and the mapper</w:t>
      </w:r>
    </w:p>
    <w:p>
      <w:pPr>
        <w:pStyle w:val="SourceCode"/>
      </w:pPr>
      <w:r>
        <w:rPr>
          <w:rStyle w:val="CommentTok"/>
        </w:rPr>
        <w:t xml:space="preserve">// workflowRequestInfo mirrors the DIGIT RequestInfo envelope required by</w:t>
      </w:r>
      <w:r>
        <w:br/>
      </w:r>
      <w:r>
        <w:rPr>
          <w:rStyle w:val="CommentTok"/>
        </w:rPr>
        <w:t xml:space="preserve">// egov-workflow-v2 POST endpoints.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workflowRequestInfo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APIID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`json:"apiId"`</w:t>
      </w:r>
      <w:r>
        <w:br/>
      </w:r>
      <w:r>
        <w:rPr>
          <w:rStyle w:val="NormalTok"/>
        </w:rPr>
        <w:t xml:space="preserve">    Ver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`json:"ver"`</w:t>
      </w:r>
      <w:r>
        <w:br/>
      </w:r>
      <w:r>
        <w:rPr>
          <w:rStyle w:val="NormalTok"/>
        </w:rPr>
        <w:t xml:space="preserve">    Ts        </w:t>
      </w:r>
      <w:r>
        <w:rPr>
          <w:rStyle w:val="DataTypeTok"/>
        </w:rPr>
        <w:t xml:space="preserve">int64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`json:"ts"`</w:t>
      </w:r>
      <w:r>
        <w:br/>
      </w:r>
      <w:r>
        <w:rPr>
          <w:rStyle w:val="NormalTok"/>
        </w:rPr>
        <w:t xml:space="preserve">    MsgID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`json:"msgId"`</w:t>
      </w:r>
      <w:r>
        <w:br/>
      </w:r>
      <w:r>
        <w:rPr>
          <w:rStyle w:val="NormalTok"/>
        </w:rPr>
        <w:t xml:space="preserve">    AuthToken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`json:"authToken,omitempty"`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workflowSearchBody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RequestInfo workflowRequestInfo </w:t>
      </w:r>
      <w:r>
        <w:rPr>
          <w:rStyle w:val="StringTok"/>
        </w:rPr>
        <w:t xml:space="preserve">`json:"RequestInfo"`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processInstanceSearchResponse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ProcessInstances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processInstance </w:t>
      </w:r>
      <w:r>
        <w:rPr>
          <w:rStyle w:val="StringTok"/>
        </w:rPr>
        <w:t xml:space="preserve">`json:"ProcessInstances"`</w:t>
      </w:r>
      <w:r>
        <w:br/>
      </w:r>
      <w:r>
        <w:rPr>
          <w:rStyle w:val="NormalTok"/>
        </w:rPr>
        <w:t xml:space="preserve">    TotalCount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`json:"totalCount"`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processInstance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`json:"id"`</w:t>
      </w:r>
      <w:r>
        <w:br/>
      </w:r>
      <w:r>
        <w:rPr>
          <w:rStyle w:val="NormalTok"/>
        </w:rPr>
        <w:t xml:space="preserve">    TenantID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`json:"tenantId"`</w:t>
      </w:r>
      <w:r>
        <w:br/>
      </w:r>
      <w:r>
        <w:rPr>
          <w:rStyle w:val="NormalTok"/>
        </w:rPr>
        <w:t xml:space="preserve">    BusinessService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`json:"businessService"`</w:t>
      </w:r>
      <w:r>
        <w:br/>
      </w:r>
      <w:r>
        <w:rPr>
          <w:rStyle w:val="NormalTok"/>
        </w:rPr>
        <w:t xml:space="preserve">    BusinessID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`json:"businessId"`</w:t>
      </w:r>
      <w:r>
        <w:br/>
      </w:r>
      <w:r>
        <w:rPr>
          <w:rStyle w:val="NormalTok"/>
        </w:rPr>
        <w:t xml:space="preserve">    Action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`json:"action"`</w:t>
      </w:r>
      <w:r>
        <w:br/>
      </w:r>
      <w:r>
        <w:rPr>
          <w:rStyle w:val="NormalTok"/>
        </w:rPr>
        <w:t xml:space="preserve">    ModuleName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`json:"moduleName"`</w:t>
      </w:r>
      <w:r>
        <w:br/>
      </w:r>
      <w:r>
        <w:rPr>
          <w:rStyle w:val="NormalTok"/>
        </w:rPr>
        <w:t xml:space="preserve">    State 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processState   </w:t>
      </w:r>
      <w:r>
        <w:rPr>
          <w:rStyle w:val="StringTok"/>
        </w:rPr>
        <w:t xml:space="preserve">`json:"state"`</w:t>
      </w:r>
      <w:r>
        <w:br/>
      </w:r>
      <w:r>
        <w:rPr>
          <w:rStyle w:val="NormalTok"/>
        </w:rPr>
        <w:t xml:space="preserve">    AuditDetails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wfAuditDetails </w:t>
      </w:r>
      <w:r>
        <w:rPr>
          <w:rStyle w:val="StringTok"/>
        </w:rPr>
        <w:t xml:space="preserve">`json:"auditDetails"`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processState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State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`json:"state"`</w:t>
      </w:r>
      <w:r>
        <w:br/>
      </w:r>
      <w:r>
        <w:rPr>
          <w:rStyle w:val="NormalTok"/>
        </w:rPr>
        <w:t xml:space="preserve">    ApplicationStatus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`json:"applicationStatus"`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wfAuditDetails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CreatedTime </w:t>
      </w:r>
      <w:r>
        <w:rPr>
          <w:rStyle w:val="DataTypeTok"/>
        </w:rPr>
        <w:t xml:space="preserve">int64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`json:"createdTime"`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mapProcessInstances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instances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processInstance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WorkflowApplication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apps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NormalTok"/>
        </w:rPr>
        <w:t xml:space="preserve">WorkflowApplication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instances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pi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instances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app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WorkflowApplication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    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TenantID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TenantID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BusinessService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BusinessService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ModuleName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ModuleName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ApplicationNumber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BusinessID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app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ApplicationStatus</w:t>
      </w:r>
      <w:r>
        <w:br/>
      </w:r>
      <w:r>
        <w:rPr>
          <w:rStyle w:val="NormalTok"/>
        </w:rPr>
        <w:t xml:space="preserve">            app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AuditDetails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app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CreatedTime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AuditDetails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CreatedTime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apps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apps</w:t>
      </w:r>
      <w:r>
        <w:br/>
      </w:r>
      <w:r>
        <w:rPr>
          <w:rStyle w:val="OperatorTok"/>
        </w:rPr>
        <w:t xml:space="preserve">}</w:t>
      </w:r>
    </w:p>
    <w:p>
      <w:pPr>
        <w:numPr>
          <w:ilvl w:val="0"/>
          <w:numId w:val="1005"/>
        </w:numPr>
        <w:pStyle w:val="Compact"/>
      </w:pPr>
      <w:r>
        <w:t xml:space="preserve">These types are</w:t>
      </w:r>
      <w:r>
        <w:t xml:space="preserve"> </w:t>
      </w:r>
      <w:r>
        <w:rPr>
          <w:bCs/>
          <w:b/>
        </w:rPr>
        <w:t xml:space="preserve">lowercase = unexported</w:t>
      </w:r>
      <w:r>
        <w:t xml:space="preserve"> </w:t>
      </w:r>
      <w:r>
        <w:t xml:space="preserve">— private wire-format details of this file,</w:t>
      </w:r>
      <w:r>
        <w:t xml:space="preserve"> </w:t>
      </w:r>
      <w:r>
        <w:t xml:space="preserve">invisible even to sibling packages. Only the flattened</w:t>
      </w:r>
      <w:r>
        <w:t xml:space="preserve"> </w:t>
      </w:r>
      <w:r>
        <w:rPr>
          <w:rStyle w:val="VerbatimChar"/>
        </w:rPr>
        <w:t xml:space="preserve">WorkflowApplication</w:t>
      </w:r>
      <w:r>
        <w:t xml:space="preserve"> </w:t>
      </w:r>
      <w:r>
        <w:t xml:space="preserve">is public.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State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AuditDetails</w:t>
      </w:r>
      <w:r>
        <w:t xml:space="preserve"> </w:t>
      </w:r>
      <w:r>
        <w:t xml:space="preserve">are</w:t>
      </w:r>
      <w:r>
        <w:t xml:space="preserve"> </w:t>
      </w:r>
      <w:r>
        <w:rPr>
          <w:bCs/>
          <w:b/>
        </w:rPr>
        <w:t xml:space="preserve">pointers</w:t>
      </w:r>
      <w:r>
        <w:t xml:space="preserve"> </w:t>
      </w:r>
      <w:r>
        <w:t xml:space="preserve">(</w:t>
      </w:r>
      <w:r>
        <w:rPr>
          <w:rStyle w:val="VerbatimChar"/>
        </w:rPr>
        <w:t xml:space="preserve">*processState</w:t>
      </w:r>
      <w:r>
        <w:t xml:space="preserve">) precisely because the</w:t>
      </w:r>
      <w:r>
        <w:t xml:space="preserve"> </w:t>
      </w:r>
      <w:r>
        <w:t xml:space="preserve">backend may send</w:t>
      </w:r>
      <w:r>
        <w:t xml:space="preserve"> </w:t>
      </w:r>
      <w:r>
        <w:rPr>
          <w:rStyle w:val="VerbatimChar"/>
        </w:rPr>
        <w:t xml:space="preserve">"state": null</w:t>
      </w:r>
      <w:r>
        <w:t xml:space="preserve">; a nil pointer models JSON null, and the mapper</w:t>
      </w:r>
      <w:r>
        <w:t xml:space="preserve"> </w:t>
      </w:r>
      <w:r>
        <w:t xml:space="preserve">nil-checks before dereferencing (this exact case is unit-tested).</w:t>
      </w:r>
    </w:p>
    <w:p>
      <w:pPr>
        <w:numPr>
          <w:ilvl w:val="0"/>
          <w:numId w:val="1005"/>
        </w:numPr>
        <w:pStyle w:val="Compact"/>
      </w:pPr>
      <w:r>
        <w:t xml:space="preserve">The struct fields deliberately mirror the Java model</w:t>
      </w:r>
      <w:r>
        <w:t xml:space="preserve"> </w:t>
      </w:r>
      <w:r>
        <w:t xml:space="preserve">(</w:t>
      </w:r>
      <w:r>
        <w:rPr>
          <w:rStyle w:val="VerbatimChar"/>
        </w:rPr>
        <w:t xml:space="preserve">org.egov.wf.web.models.ProcessInstance</w:t>
      </w:r>
      <w:r>
        <w:t xml:space="preserve">) —</w:t>
      </w:r>
      <w:r>
        <w:t xml:space="preserve"> </w:t>
      </w:r>
      <w:r>
        <w:rPr>
          <w:rStyle w:val="VerbatimChar"/>
        </w:rPr>
        <w:t xml:space="preserve">businessId</w:t>
      </w:r>
      <w:r>
        <w:t xml:space="preserve"> </w:t>
      </w:r>
      <w:r>
        <w:t xml:space="preserve">is the human-readable</w:t>
      </w:r>
      <w:r>
        <w:t xml:space="preserve"> </w:t>
      </w:r>
      <w:r>
        <w:t xml:space="preserve">application number, renamed to</w:t>
      </w:r>
      <w:r>
        <w:t xml:space="preserve"> </w:t>
      </w:r>
      <w:r>
        <w:rPr>
          <w:rStyle w:val="VerbatimChar"/>
        </w:rPr>
        <w:t xml:space="preserve">applicationNumber</w:t>
      </w:r>
      <w:r>
        <w:t xml:space="preserve"> </w:t>
      </w:r>
      <w:r>
        <w:t xml:space="preserve">for the dashboard.</w:t>
      </w:r>
    </w:p>
    <w:bookmarkEnd w:id="41"/>
    <w:bookmarkEnd w:id="42"/>
    <w:bookmarkStart w:id="43" w:name="file-3-main.go-modified"/>
    <w:p>
      <w:pPr>
        <w:pStyle w:val="Heading2"/>
      </w:pPr>
      <w:r>
        <w:t xml:space="preserve">2.6 File 3 —</w:t>
      </w:r>
      <w:r>
        <w:t xml:space="preserve"> </w:t>
      </w:r>
      <w:r>
        <w:rPr>
          <w:rStyle w:val="VerbatimChar"/>
        </w:rPr>
        <w:t xml:space="preserve">main.go</w:t>
      </w:r>
      <w:r>
        <w:t xml:space="preserve"> </w:t>
      </w:r>
      <w:r>
        <w:t xml:space="preserve">(modified)</w:t>
      </w:r>
    </w:p>
    <w:p>
      <w:pPr>
        <w:pStyle w:val="FirstParagraph"/>
      </w:pPr>
      <w:r>
        <w:t xml:space="preserve">Two additions, both in the</w:t>
      </w:r>
      <w:r>
        <w:t xml:space="preserve"> </w:t>
      </w:r>
      <w:r>
        <w:t xml:space="preserve">“</w:t>
      </w:r>
      <w:r>
        <w:t xml:space="preserve">Registry + providers</w:t>
      </w:r>
      <w:r>
        <w:t xml:space="preserve">”</w:t>
      </w:r>
      <w:r>
        <w:t xml:space="preserve"> </w:t>
      </w:r>
      <w:r>
        <w:t xml:space="preserve">wiring block. First, a dedicated client</w:t>
      </w:r>
      <w:r>
        <w:t xml:space="preserve"> </w:t>
      </w:r>
      <w:r>
        <w:t xml:space="preserve">for the workflow service, configured from the existing</w:t>
      </w:r>
      <w:r>
        <w:t xml:space="preserve"> </w:t>
      </w:r>
      <w:r>
        <w:rPr>
          <w:rStyle w:val="VerbatimChar"/>
        </w:rPr>
        <w:t xml:space="preserve">backend.services.workflow</w:t>
      </w:r>
      <w:r>
        <w:t xml:space="preserve"> </w:t>
      </w:r>
      <w:r>
        <w:t xml:space="preserve">YAML entry:</w:t>
      </w:r>
    </w:p>
    <w:p>
      <w:pPr>
        <w:pStyle w:val="SourceCode"/>
      </w:pPr>
      <w:r>
        <w:rPr>
          <w:rStyle w:val="NormalTok"/>
        </w:rPr>
        <w:t xml:space="preserve">workflowEndpoint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Backend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Services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"workflow"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workflowClient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clients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NewClient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clients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ClientConfig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ServiceName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"egov-workflow-v2"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BaseURL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workflowEndpoint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BaseURL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workflowEndpoint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Timeout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MaxConns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workflowEndpoint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MaxConns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CircuitThreshold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workflowEndpoint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CircuitThreshold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CircuitTimeout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workflowEndpoint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CircuitTimeout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},</w:t>
      </w:r>
      <w:r>
        <w:rPr>
          <w:rStyle w:val="NormalTok"/>
        </w:rPr>
        <w:t xml:space="preserve"> log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Second, one registration line at the end of the existing block:</w:t>
      </w:r>
    </w:p>
    <w:p>
      <w:pPr>
        <w:pStyle w:val="SourceCode"/>
      </w:pPr>
      <w:r>
        <w:rPr>
          <w:rStyle w:val="NormalTok"/>
        </w:rPr>
        <w:t xml:space="preserve">reg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providers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NewNewApplicationsProvider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workflowClient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cacheTTL</w:t>
      </w:r>
      <w:r>
        <w:rPr>
          <w:rStyle w:val="OperatorTok"/>
        </w:rPr>
        <w:t xml:space="preserve">))</w:t>
      </w:r>
    </w:p>
    <w:p>
      <w:pPr>
        <w:pStyle w:val="BlockText"/>
      </w:pPr>
      <w:r>
        <w:rPr>
          <w:bCs/>
          <w:b/>
        </w:rPr>
        <w:t xml:space="preserve">Java analogy:</w:t>
      </w:r>
      <w:r>
        <w:t xml:space="preserve"> </w:t>
      </w:r>
      <w:r>
        <w:t xml:space="preserve">this is exactly</w:t>
      </w:r>
      <w:r>
        <w:t xml:space="preserve"> </w:t>
      </w:r>
      <w:r>
        <w:t xml:space="preserve">“</w:t>
      </w:r>
      <w:r>
        <w:t xml:space="preserve">define a new</w:t>
      </w:r>
      <w:r>
        <w:t xml:space="preserve"> </w:t>
      </w:r>
      <w:r>
        <w:rPr>
          <w:rStyle w:val="VerbatimChar"/>
        </w:rPr>
        <w:t xml:space="preserve">@Bean WebClient workflowWebClient()</w:t>
      </w:r>
      <w:r>
        <w:t xml:space="preserve"> </w:t>
      </w:r>
      <w:r>
        <w:t xml:space="preserve">and a</w:t>
      </w:r>
      <w:r>
        <w:t xml:space="preserve"> </w:t>
      </w:r>
      <w:r>
        <w:t xml:space="preserve">new</w:t>
      </w:r>
      <w:r>
        <w:t xml:space="preserve"> </w:t>
      </w:r>
      <w:r>
        <w:rPr>
          <w:rStyle w:val="VerbatimChar"/>
        </w:rPr>
        <w:t xml:space="preserve">@Component</w:t>
      </w:r>
      <w:r>
        <w:t xml:space="preserve"> </w:t>
      </w:r>
      <w:r>
        <w:t xml:space="preserve">provider that Spring’s component scan would have picked up</w:t>
      </w:r>
      <w:r>
        <w:t xml:space="preserve">”</w:t>
      </w:r>
      <w:r>
        <w:t xml:space="preserve"> </w:t>
      </w:r>
      <w:r>
        <w:t xml:space="preserve">— except here</w:t>
      </w:r>
      <w:r>
        <w:t xml:space="preserve"> </w:t>
      </w:r>
      <w:r>
        <w:t xml:space="preserve">the wiring is explicit, in one readable place.</w:t>
      </w:r>
      <w:r>
        <w:t xml:space="preserve"> </w:t>
      </w:r>
      <w:r>
        <w:rPr>
          <w:rStyle w:val="VerbatimChar"/>
        </w:rPr>
        <w:t xml:space="preserve">ServiceName: "egov-workflow-v2"</w:t>
      </w:r>
      <w:r>
        <w:t xml:space="preserve"> </w:t>
      </w:r>
      <w:r>
        <w:t xml:space="preserve">becomes the</w:t>
      </w:r>
      <w:r>
        <w:t xml:space="preserve"> </w:t>
      </w:r>
      <w:r>
        <w:t xml:space="preserve">label on every log line, Prometheus metric (</w:t>
      </w:r>
      <w:r>
        <w:rPr>
          <w:rStyle w:val="VerbatimChar"/>
        </w:rPr>
        <w:t xml:space="preserve">backend_requests_total{service="egov-workflow-v2"}</w:t>
      </w:r>
      <w:r>
        <w:t xml:space="preserve">),</w:t>
      </w:r>
      <w:r>
        <w:t xml:space="preserve"> </w:t>
      </w:r>
      <w:r>
        <w:t xml:space="preserve">and tracing span for calls made through this client, and the client’s circuit breaker is</w:t>
      </w:r>
      <w:r>
        <w:t xml:space="preserve"> </w:t>
      </w:r>
      <w:r>
        <w:t xml:space="preserve">isolated to the workflow service.</w:t>
      </w:r>
    </w:p>
    <w:bookmarkEnd w:id="43"/>
    <w:bookmarkStart w:id="44" w:name="files-46-configuration-modified"/>
    <w:p>
      <w:pPr>
        <w:pStyle w:val="Heading2"/>
      </w:pPr>
      <w:r>
        <w:t xml:space="preserve">2.7 Files 4–6 — configuration (modified)</w:t>
      </w:r>
    </w:p>
    <w:p>
      <w:pPr>
        <w:pStyle w:val="FirstParagraph"/>
      </w:pPr>
      <w:r>
        <w:t xml:space="preserve">Every environment already had the workflow base URL under</w:t>
      </w:r>
      <w:r>
        <w:t xml:space="preserve"> </w:t>
      </w:r>
      <w:r>
        <w:rPr>
          <w:rStyle w:val="VerbatimChar"/>
        </w:rPr>
        <w:t xml:space="preserve">backend.services.workflow</w:t>
      </w:r>
      <w:r>
        <w:t xml:space="preserve"> </w:t>
      </w:r>
      <w:r>
        <w:t xml:space="preserve">(that is what</w:t>
      </w:r>
      <w:r>
        <w:t xml:space="preserve"> </w:t>
      </w:r>
      <w:r>
        <w:rPr>
          <w:rStyle w:val="VerbatimChar"/>
        </w:rPr>
        <w:t xml:space="preserve">cfg.Backend.Services["workflow"]</w:t>
      </w:r>
      <w:r>
        <w:t xml:space="preserve"> </w:t>
      </w:r>
      <w:r>
        <w:t xml:space="preserve">reads):</w:t>
      </w:r>
    </w:p>
    <w:p>
      <w:pPr>
        <w:pStyle w:val="SourceCode"/>
      </w:pPr>
      <w:r>
        <w:rPr>
          <w:rStyle w:val="FunctionTok"/>
        </w:rPr>
        <w:t xml:space="preserve">backend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workflow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baseUrl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"http://egov-workflow.dev:8080"</w:t>
      </w:r>
      <w:r>
        <w:rPr>
          <w:rStyle w:val="CommentTok"/>
        </w:rPr>
        <w:t xml:space="preserve">   # local: http://localhost:8084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maxConns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circuitThreshold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circuitTimeout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30s</w:t>
      </w:r>
    </w:p>
    <w:p>
      <w:pPr>
        <w:pStyle w:val="FirstParagraph"/>
      </w:pPr>
      <w:r>
        <w:t xml:space="preserve">What was added is per-provider tuning under</w:t>
      </w:r>
      <w:r>
        <w:t xml:space="preserve"> </w:t>
      </w:r>
      <w:r>
        <w:rPr>
          <w:rStyle w:val="VerbatimChar"/>
        </w:rPr>
        <w:t xml:space="preserve">providers.custom</w:t>
      </w:r>
      <w:r>
        <w:t xml:space="preserve"> </w:t>
      </w:r>
      <w:r>
        <w:t xml:space="preserve">(dev/local shown; prod uses a</w:t>
      </w:r>
      <w:r>
        <w:t xml:space="preserve"> </w:t>
      </w:r>
      <w:r>
        <w:t xml:space="preserve">tighter 6s timeout):</w:t>
      </w:r>
    </w:p>
    <w:p>
      <w:pPr>
        <w:pStyle w:val="SourceCode"/>
      </w:pPr>
      <w:r>
        <w:rPr>
          <w:rStyle w:val="FunctionTok"/>
        </w:rPr>
        <w:t xml:space="preserve">providers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custom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new-applications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8s</w:t>
      </w:r>
      <w:r>
        <w:rPr>
          <w:rStyle w:val="CommentTok"/>
        </w:rPr>
        <w:t xml:space="preserve">      # executor-enforced budget for this provider per request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cacheTTL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1m</w:t>
      </w:r>
      <w:r>
        <w:rPr>
          <w:rStyle w:val="CommentTok"/>
        </w:rPr>
        <w:t xml:space="preserve">     # "new applications" should feel fresh — short TTL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</w:p>
    <w:p>
      <w:pPr>
        <w:pStyle w:val="BlockText"/>
      </w:pPr>
      <w:r>
        <w:t xml:space="preserve">≈</w:t>
      </w:r>
      <w:r>
        <w:t xml:space="preserve"> </w:t>
      </w:r>
      <w:r>
        <w:rPr>
          <w:rStyle w:val="VerbatimChar"/>
        </w:rPr>
        <w:t xml:space="preserve">@ConfigurationProperties</w:t>
      </w:r>
      <w:r>
        <w:t xml:space="preserve">: Viper reads</w:t>
      </w:r>
      <w:r>
        <w:t xml:space="preserve"> </w:t>
      </w:r>
      <w:r>
        <w:rPr>
          <w:rStyle w:val="VerbatimChar"/>
        </w:rPr>
        <w:t xml:space="preserve">configs/application-{APP_ENV}.yaml</w:t>
      </w:r>
      <w:r>
        <w:t xml:space="preserve"> </w:t>
      </w:r>
      <w:r>
        <w:t xml:space="preserve">into the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 </w:t>
      </w:r>
      <w:r>
        <w:t xml:space="preserve">struct via</w:t>
      </w:r>
      <w:r>
        <w:t xml:space="preserve"> </w:t>
      </w:r>
      <w:r>
        <w:rPr>
          <w:rStyle w:val="VerbatimChar"/>
        </w:rPr>
        <w:t xml:space="preserve">mapstructure</w:t>
      </w:r>
      <w:r>
        <w:t xml:space="preserve"> </w:t>
      </w:r>
      <w:r>
        <w:t xml:space="preserve">tags, with</w:t>
      </w:r>
      <w:r>
        <w:t xml:space="preserve"> </w:t>
      </w:r>
      <w:r>
        <w:rPr>
          <w:rStyle w:val="VerbatimChar"/>
        </w:rPr>
        <w:t xml:space="preserve">UPYOG_</w:t>
      </w:r>
      <w:r>
        <w:t xml:space="preserve">-prefixed environment variables as</w:t>
      </w:r>
      <w:r>
        <w:t xml:space="preserve"> </w:t>
      </w:r>
      <w:r>
        <w:t xml:space="preserve">overrides.</w:t>
      </w:r>
      <w:r>
        <w:t xml:space="preserve"> </w:t>
      </w:r>
      <w:r>
        <w:rPr>
          <w:rStyle w:val="VerbatimChar"/>
        </w:rPr>
        <w:t xml:space="preserve">main.go</w:t>
      </w:r>
      <w:r>
        <w:t xml:space="preserve"> </w:t>
      </w:r>
      <w:r>
        <w:t xml:space="preserve">copies</w:t>
      </w:r>
      <w:r>
        <w:t xml:space="preserve"> </w:t>
      </w:r>
      <w:r>
        <w:rPr>
          <w:rStyle w:val="VerbatimChar"/>
        </w:rPr>
        <w:t xml:space="preserve">custom.*.timeout</w:t>
      </w:r>
      <w:r>
        <w:t xml:space="preserve"> </w:t>
      </w:r>
      <w:r>
        <w:t xml:space="preserve">into the executor’s per-provider timeout map,</w:t>
      </w:r>
      <w:r>
        <w:t xml:space="preserve"> </w:t>
      </w:r>
      <w:r>
        <w:t xml:space="preserve">so this value caps the provider even when the workflow service itself is slower.</w:t>
      </w:r>
    </w:p>
    <w:bookmarkEnd w:id="44"/>
    <w:bookmarkStart w:id="45" w:name="how-the-pieces-interact-at-runtime"/>
    <w:p>
      <w:pPr>
        <w:pStyle w:val="Heading2"/>
      </w:pPr>
      <w:r>
        <w:t xml:space="preserve">2.8 How the pieces interact at runtime</w:t>
      </w:r>
    </w:p>
    <w:p>
      <w:pPr>
        <w:pStyle w:val="FirstParagraph"/>
      </w:pPr>
      <w:r>
        <w:t xml:space="preserve">The complete sequence for one dashboard request that asks for</w:t>
      </w:r>
      <w:r>
        <w:t xml:space="preserve"> </w:t>
      </w:r>
      <w:r>
        <w:rPr>
          <w:rStyle w:val="VerbatimChar"/>
        </w:rPr>
        <w:t xml:space="preserve">quick-summary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rPr>
          <w:rStyle w:val="VerbatimChar"/>
        </w:rPr>
        <w:t xml:space="preserve">new-applications</w:t>
      </w:r>
      <w:r>
        <w:t xml:space="preserve"> </w:t>
      </w:r>
      <w:r>
        <w:t xml:space="preserve">(the two providers run in parallel; only the new one is expanded):</w:t>
      </w:r>
    </w:p>
    <w:p>
      <w:pPr>
        <w:pStyle w:val="SourceCode"/>
      </w:pPr>
      <w:r>
        <w:rPr>
          <w:rStyle w:val="VerbatimChar"/>
        </w:rPr>
        <w:t xml:space="preserve">Client            Router+MW        Handler        Engine          Executor            NewApplicationsProvider   workflowClient        Redis      egov-workflow-v2</w:t>
      </w:r>
      <w:r>
        <w:br/>
      </w:r>
      <w:r>
        <w:rPr>
          <w:rStyle w:val="VerbatimChar"/>
        </w:rPr>
        <w:t xml:space="preserve">  │ POST /api/v1/aggregate │           │             │                │                        │                     │                │              │</w:t>
      </w:r>
      <w:r>
        <w:br/>
      </w:r>
      <w:r>
        <w:rPr>
          <w:rStyle w:val="VerbatimChar"/>
        </w:rPr>
        <w:t xml:space="preserve">  ├────────────────────────▶           │             │                │                        │                        │                │              │</w:t>
      </w:r>
      <w:r>
        <w:br/>
      </w:r>
      <w:r>
        <w:rPr>
          <w:rStyle w:val="VerbatimChar"/>
        </w:rPr>
        <w:t xml:space="preserve">  │   JWT validated; token, tenant,    │             │                │                        │                        │                │              │</w:t>
      </w:r>
      <w:r>
        <w:br/>
      </w:r>
      <w:r>
        <w:rPr>
          <w:rStyle w:val="VerbatimChar"/>
        </w:rPr>
        <w:t xml:space="preserve">  │   requestId stored in ctx          │             │                │                        │                        │                │              │</w:t>
      </w:r>
      <w:r>
        <w:br/>
      </w:r>
      <w:r>
        <w:rPr>
          <w:rStyle w:val="VerbatimChar"/>
        </w:rPr>
        <w:t xml:space="preserve">  │                        ├──────────▶│ bind+validate                │                        │                        │                │              │</w:t>
      </w:r>
      <w:r>
        <w:br/>
      </w:r>
      <w:r>
        <w:rPr>
          <w:rStyle w:val="VerbatimChar"/>
        </w:rPr>
        <w:t xml:space="preserve">  │                        │           ├────────────▶│ goroutine #1: quick-summary  ─────▶ (runs in parallel …)         │                │              │</w:t>
      </w:r>
      <w:r>
        <w:br/>
      </w:r>
      <w:r>
        <w:rPr>
          <w:rStyle w:val="VerbatimChar"/>
        </w:rPr>
        <w:t xml:space="preserve">  │                        │           │             ├─ goroutine #2 ▶│ resolve("new-applications")                     │                │              │</w:t>
      </w:r>
      <w:r>
        <w:br/>
      </w:r>
      <w:r>
        <w:rPr>
          <w:rStyle w:val="VerbatimChar"/>
        </w:rPr>
        <w:t xml:space="preserve">  │                        │           │             │                │ ctx ← timeout 8s       │                        │                │              │</w:t>
      </w:r>
      <w:r>
        <w:br/>
      </w:r>
      <w:r>
        <w:rPr>
          <w:rStyle w:val="VerbatimChar"/>
        </w:rPr>
        <w:t xml:space="preserve">  │                        │           │             │                ├───────────────────────▶│ buildSearchQuery()     │                │              │</w:t>
      </w:r>
      <w:r>
        <w:br/>
      </w:r>
      <w:r>
        <w:rPr>
          <w:rStyle w:val="VerbatimChar"/>
        </w:rPr>
        <w:t xml:space="preserve">  │                        │           │             │                │                        ├─ GET agg:pb.amritsar:new-applications:…─▶│              │</w:t>
      </w:r>
      <w:r>
        <w:br/>
      </w:r>
      <w:r>
        <w:rPr>
          <w:rStyle w:val="VerbatimChar"/>
        </w:rPr>
        <w:t xml:space="preserve">  │                        │           │             │                │                        │◀─ miss ────────────────────────────────┤│              │</w:t>
      </w:r>
      <w:r>
        <w:br/>
      </w:r>
      <w:r>
        <w:rPr>
          <w:rStyle w:val="VerbatimChar"/>
        </w:rPr>
        <w:t xml:space="preserve">  │                        │           │             │                │                        ├─ RequestInfo{authToken}│                │              │</w:t>
      </w:r>
      <w:r>
        <w:br/>
      </w:r>
      <w:r>
        <w:rPr>
          <w:rStyle w:val="VerbatimChar"/>
        </w:rPr>
        <w:t xml:space="preserve">  │                        │           │             │                │                        ├───────────────────────▶│ breaker.Allow()│              │</w:t>
      </w:r>
      <w:r>
        <w:br/>
      </w:r>
      <w:r>
        <w:rPr>
          <w:rStyle w:val="VerbatimChar"/>
        </w:rPr>
        <w:t xml:space="preserve">  │                        │           │             │                │                        │                        ├─ POST /egov-workflow-v2/egov-wf/process/_search?tenantId=…&amp;fromDate=…&amp;offset=0&amp;limit=10</w:t>
      </w:r>
      <w:r>
        <w:br/>
      </w:r>
      <w:r>
        <w:rPr>
          <w:rStyle w:val="VerbatimChar"/>
        </w:rPr>
        <w:t xml:space="preserve">  │                        │           │             │                │                        │                        │   Authorization: Bearer …  X-Request-Id: …  ──────────────▶│</w:t>
      </w:r>
      <w:r>
        <w:br/>
      </w:r>
      <w:r>
        <w:rPr>
          <w:rStyle w:val="VerbatimChar"/>
        </w:rPr>
        <w:t xml:space="preserve">  │                        │           │             │                │                        │                        │◀─ 200 {ProcessInstances:[…], totalCount:2} ────────────────┤</w:t>
      </w:r>
      <w:r>
        <w:br/>
      </w:r>
      <w:r>
        <w:rPr>
          <w:rStyle w:val="VerbatimChar"/>
        </w:rPr>
        <w:t xml:space="preserve">  │                        │           │             │                │                        │◀─ retry/5xx handled ──┤│                │              │</w:t>
      </w:r>
      <w:r>
        <w:br/>
      </w:r>
      <w:r>
        <w:rPr>
          <w:rStyle w:val="VerbatimChar"/>
        </w:rPr>
        <w:t xml:space="preserve">  │                        │           │             │                │                        ├─ mapProcessInstances() │                │              │</w:t>
      </w:r>
      <w:r>
        <w:br/>
      </w:r>
      <w:r>
        <w:rPr>
          <w:rStyle w:val="VerbatimChar"/>
        </w:rPr>
        <w:t xml:space="preserve">  │                        │           │             │                │                        ├─ SETEX cacheKey 60s ──────────────────▶│              │</w:t>
      </w:r>
      <w:r>
        <w:br/>
      </w:r>
      <w:r>
        <w:rPr>
          <w:rStyle w:val="VerbatimChar"/>
        </w:rPr>
        <w:t xml:space="preserve">  │                        │           │             │                │◀─ {SUCCESS, data} ─────┤                        │                │              │</w:t>
      </w:r>
      <w:r>
        <w:br/>
      </w:r>
      <w:r>
        <w:rPr>
          <w:rStyle w:val="VerbatimChar"/>
        </w:rPr>
        <w:t xml:space="preserve">  │                        │           │             │◀─ store in sync.Map (both goroutines) ──┤                        │                │              │</w:t>
      </w:r>
      <w:r>
        <w:br/>
      </w:r>
      <w:r>
        <w:rPr>
          <w:rStyle w:val="VerbatimChar"/>
        </w:rPr>
        <w:t xml:space="preserve">  │                        │           │◀─ merged AggregateResponse ──┤                        │                        │                │              │</w:t>
      </w:r>
      <w:r>
        <w:br/>
      </w:r>
      <w:r>
        <w:rPr>
          <w:rStyle w:val="VerbatimChar"/>
        </w:rPr>
        <w:t xml:space="preserve">  │◀─ 200 {responses:{quick-summary:…, new-applications:…}} ──────────┤                        │                        │                │              │</w:t>
      </w:r>
    </w:p>
    <w:p>
      <w:pPr>
        <w:pStyle w:val="FirstParagraph"/>
      </w:pPr>
      <w:r>
        <w:t xml:space="preserve">Failure modes, all inherited for free: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Workflow slow</w:t>
      </w:r>
      <w:r>
        <w:t xml:space="preserve"> </w:t>
      </w:r>
      <w:r>
        <w:t xml:space="preserve">→ the 8s provider timeout fires; the response contains</w:t>
      </w:r>
      <w:r>
        <w:t xml:space="preserve"> </w:t>
      </w:r>
      <w:r>
        <w:rPr>
          <w:rStyle w:val="VerbatimChar"/>
        </w:rPr>
        <w:t xml:space="preserve">"new-applications": {"status": "TIMEOUT", ...}</w:t>
      </w:r>
      <w:r>
        <w:t xml:space="preserve">; every other provider still succeeds.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Workflow returns 5xx</w:t>
      </w:r>
      <w:r>
        <w:t xml:space="preserve"> </w:t>
      </w:r>
      <w:r>
        <w:t xml:space="preserve">→ the client retries with backoff (2 retries configured); repeated</w:t>
      </w:r>
      <w:r>
        <w:t xml:space="preserve"> </w:t>
      </w:r>
      <w:r>
        <w:t xml:space="preserve">failures open the workflow client’s circuit breaker; while open, calls fail fast with</w:t>
      </w:r>
      <w:r>
        <w:t xml:space="preserve"> </w:t>
      </w:r>
      <w:r>
        <w:rPr>
          <w:rStyle w:val="VerbatimChar"/>
        </w:rPr>
        <w:t xml:space="preserve">CIRCUIT_OPEN</w:t>
      </w:r>
      <w:r>
        <w:t xml:space="preserve"> </w:t>
      </w:r>
      <w:r>
        <w:t xml:space="preserve">instead of piling up threads — and only workflow calls are affected.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Redis down</w:t>
      </w:r>
      <w:r>
        <w:t xml:space="preserve"> </w:t>
      </w:r>
      <w:r>
        <w:t xml:space="preserve">→ cache lookups are skipped/fail open; the backend is called directly.</w:t>
      </w:r>
    </w:p>
    <w:bookmarkEnd w:id="45"/>
    <w:bookmarkStart w:id="46" w:name="Xfb66f7ea45f493ab5ca6c1e94415556339011d9"/>
    <w:p>
      <w:pPr>
        <w:pStyle w:val="Heading2"/>
      </w:pPr>
      <w:r>
        <w:t xml:space="preserve">2.9 File 2 — the unit tests, and how to run everything</w:t>
      </w:r>
    </w:p>
    <w:p>
      <w:pPr>
        <w:pStyle w:val="FirstParagraph"/>
      </w:pPr>
      <w:r>
        <w:rPr>
          <w:rStyle w:val="VerbatimChar"/>
        </w:rPr>
        <w:t xml:space="preserve">internal/providers/new_applications_test.go</w:t>
      </w:r>
      <w:r>
        <w:t xml:space="preserve"> </w:t>
      </w:r>
      <w:r>
        <w:t xml:space="preserve">uses Go’s built-in test framework (no JUnit</w:t>
      </w:r>
      <w:r>
        <w:t xml:space="preserve"> </w:t>
      </w:r>
      <w:r>
        <w:t xml:space="preserve">dependency;</w:t>
      </w:r>
      <w:r>
        <w:t xml:space="preserve"> </w:t>
      </w:r>
      <w:r>
        <w:rPr>
          <w:rStyle w:val="VerbatimChar"/>
        </w:rPr>
        <w:t xml:space="preserve">go test</w:t>
      </w:r>
      <w:r>
        <w:t xml:space="preserve"> </w:t>
      </w:r>
      <w:r>
        <w:t xml:space="preserve">is part of the toolchain) plus</w:t>
      </w:r>
      <w:r>
        <w:t xml:space="preserve"> </w:t>
      </w:r>
      <w:r>
        <w:rPr>
          <w:rStyle w:val="VerbatimChar"/>
        </w:rPr>
        <w:t xml:space="preserve">net/http/httptest</w:t>
      </w:r>
      <w:r>
        <w:t xml:space="preserve">, the standard-library</w:t>
      </w:r>
      <w:r>
        <w:t xml:space="preserve"> </w:t>
      </w:r>
      <w:r>
        <w:t xml:space="preserve">equivalent of WireMock — it spins up a real HTTP server on a random port: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bCs/>
          <w:b/>
        </w:rPr>
        <w:t xml:space="preserve">TestNewApplicationsProvider_Execute</w:t>
      </w:r>
      <w:r>
        <w:t xml:space="preserve"> </w:t>
      </w:r>
      <w:r>
        <w:t xml:space="preserve">— full happy path: asserts the outbound request</w:t>
      </w:r>
      <w:r>
        <w:t xml:space="preserve"> </w:t>
      </w:r>
      <w:r>
        <w:t xml:space="preserve">(POST, exact path,</w:t>
      </w:r>
      <w:r>
        <w:t xml:space="preserve"> </w:t>
      </w:r>
      <w:r>
        <w:rPr>
          <w:rStyle w:val="VerbatimChar"/>
        </w:rPr>
        <w:t xml:space="preserve">tenantId</w:t>
      </w:r>
      <w:r>
        <w:t xml:space="preserve">/</w:t>
      </w:r>
      <w:r>
        <w:rPr>
          <w:rStyle w:val="VerbatimChar"/>
        </w:rPr>
        <w:t xml:space="preserve">businessService</w:t>
      </w:r>
      <w:r>
        <w:t xml:space="preserve">/</w:t>
      </w:r>
      <w:r>
        <w:rPr>
          <w:rStyle w:val="VerbatimChar"/>
        </w:rPr>
        <w:t xml:space="preserve">offset=5&amp;limit=5</w:t>
      </w:r>
      <w:r>
        <w:t xml:space="preserve">/</w:t>
      </w:r>
      <w:r>
        <w:rPr>
          <w:rStyle w:val="VerbatimChar"/>
        </w:rPr>
        <w:t xml:space="preserve">fromDate</w:t>
      </w:r>
      <w:r>
        <w:t xml:space="preserve"> </w:t>
      </w:r>
      <w:r>
        <w:t xml:space="preserve">query</w:t>
      </w:r>
      <w:r>
        <w:t xml:space="preserve"> </w:t>
      </w:r>
      <w:r>
        <w:t xml:space="preserve">parameters,</w:t>
      </w:r>
      <w:r>
        <w:t xml:space="preserve"> </w:t>
      </w:r>
      <w:r>
        <w:rPr>
          <w:rStyle w:val="VerbatimChar"/>
        </w:rPr>
        <w:t xml:space="preserve">Authorization: Bearer test-token</w:t>
      </w:r>
      <w:r>
        <w:t xml:space="preserve"> </w:t>
      </w:r>
      <w:r>
        <w:t xml:space="preserve">header,</w:t>
      </w:r>
      <w:r>
        <w:t xml:space="preserve"> </w:t>
      </w:r>
      <w:r>
        <w:rPr>
          <w:rStyle w:val="VerbatimChar"/>
        </w:rPr>
        <w:t xml:space="preserve">RequestInfo.authToken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RequestInfo.msgId</w:t>
      </w:r>
      <w:r>
        <w:t xml:space="preserve"> </w:t>
      </w:r>
      <w:r>
        <w:t xml:space="preserve">in the body)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the mapped result (totalCount, field-by-field</w:t>
      </w:r>
      <w:r>
        <w:t xml:space="preserve"> </w:t>
      </w:r>
      <w:r>
        <w:t xml:space="preserve">mapping, and that a</w:t>
      </w:r>
      <w:r>
        <w:t xml:space="preserve"> </w:t>
      </w:r>
      <w:r>
        <w:rPr>
          <w:rStyle w:val="VerbatimChar"/>
        </w:rPr>
        <w:t xml:space="preserve">"state": null</w:t>
      </w:r>
      <w:r>
        <w:t xml:space="preserve"> </w:t>
      </w:r>
      <w:r>
        <w:t xml:space="preserve">instance maps cleanly instead of panicking).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bCs/>
          <w:b/>
        </w:rPr>
        <w:t xml:space="preserve">TestNewApplicationsProvider_BackendError</w:t>
      </w:r>
      <w:r>
        <w:t xml:space="preserve"> </w:t>
      </w:r>
      <w:r>
        <w:t xml:space="preserve">— a 400 from workflow must surface as an</w:t>
      </w:r>
      <w:r>
        <w:t xml:space="preserve"> </w:t>
      </w:r>
      <w:r>
        <w:t xml:space="preserve">error (which the executor then reports as a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provider entry).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bCs/>
          <w:b/>
        </w:rPr>
        <w:t xml:space="preserve">TestNewApplicationsProvider_DefaultQuery</w:t>
      </w:r>
      <w:r>
        <w:t xml:space="preserve"> </w:t>
      </w:r>
      <w:r>
        <w:t xml:space="preserve">— no pagination/filters →</w:t>
      </w:r>
      <w:r>
        <w:t xml:space="preserve"> </w:t>
      </w:r>
      <w:r>
        <w:rPr>
          <w:rStyle w:val="VerbatimChar"/>
        </w:rPr>
        <w:t xml:space="preserve">offset=0&amp;limit=10&amp;history=false</w:t>
      </w:r>
      <w:r>
        <w:t xml:space="preserve"> </w:t>
      </w:r>
      <w:r>
        <w:t xml:space="preserve">defaults.</w:t>
      </w:r>
    </w:p>
    <w:p>
      <w:pPr>
        <w:pStyle w:val="FirstParagraph"/>
      </w:pPr>
      <w:r>
        <w:t xml:space="preserve">Run from</w:t>
      </w:r>
      <w:r>
        <w:t xml:space="preserve"> </w:t>
      </w:r>
      <w:r>
        <w:rPr>
          <w:rStyle w:val="VerbatimChar"/>
        </w:rPr>
        <w:t xml:space="preserve">municipal-services/upyog-aggregation-service/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go</w:t>
      </w:r>
      <w:r>
        <w:rPr>
          <w:rStyle w:val="NormalTok"/>
        </w:rPr>
        <w:t xml:space="preserve"> build ./...      </w:t>
      </w:r>
      <w:r>
        <w:rPr>
          <w:rStyle w:val="CommentTok"/>
        </w:rPr>
        <w:t xml:space="preserve"># compile everything            (≈ mvn compile)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vet ./...        </w:t>
      </w:r>
      <w:r>
        <w:rPr>
          <w:rStyle w:val="CommentTok"/>
        </w:rPr>
        <w:t xml:space="preserve"># static analysis               (≈ SpotBugs-lite, built in)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test ./...       </w:t>
      </w:r>
      <w:r>
        <w:rPr>
          <w:rStyle w:val="CommentTok"/>
        </w:rPr>
        <w:t xml:space="preserve"># run all tests                 (≈ mvn test)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run .            </w:t>
      </w:r>
      <w:r>
        <w:rPr>
          <w:rStyle w:val="CommentTok"/>
        </w:rPr>
        <w:t xml:space="preserve"># start the service             (APP_ENV selects the YAML profile)</w:t>
      </w:r>
    </w:p>
    <w:p>
      <w:pPr>
        <w:pStyle w:val="FirstParagraph"/>
      </w:pPr>
      <w:r>
        <w:t xml:space="preserve">All three commands pass on this change. A live smoke test was also performed: the service was</w:t>
      </w:r>
      <w:r>
        <w:t xml:space="preserve"> </w:t>
      </w:r>
      <w:r>
        <w:t xml:space="preserve">started with</w:t>
      </w:r>
      <w:r>
        <w:t xml:space="preserve"> </w:t>
      </w:r>
      <w:r>
        <w:rPr>
          <w:rStyle w:val="VerbatimChar"/>
        </w:rPr>
        <w:t xml:space="preserve">APP_ENV=local</w:t>
      </w:r>
      <w:r>
        <w:t xml:space="preserve"> </w:t>
      </w:r>
      <w:r>
        <w:t xml:space="preserve">against a mock workflow backend on</w:t>
      </w:r>
      <w:r>
        <w:t xml:space="preserve"> </w:t>
      </w:r>
      <w:r>
        <w:rPr>
          <w:rStyle w:val="VerbatimChar"/>
        </w:rPr>
        <w:t xml:space="preserve">localhost:8084</w:t>
      </w:r>
      <w:r>
        <w:t xml:space="preserve"> </w:t>
      </w:r>
      <w:r>
        <w:t xml:space="preserve">(the local</w:t>
      </w:r>
      <w:r>
        <w:t xml:space="preserve"> </w:t>
      </w:r>
      <w:r>
        <w:t xml:space="preserve">YAML’s workflow base URL), and the aggregate call returned: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"f58c5b1d-2d53-4f8d-9cb3-1f5d6f0c2b45"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"responses"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"new-applications"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"executionTime"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"applications"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"tenantId"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"pb.amritsar"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"businessService"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"NewTL"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"moduleName"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"applicationNumber"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"TL-2026-08-000123"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"createdTime"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1754000000000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"pi-002"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"tenantId"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"pb.amritsar"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"businessService"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"PGR.CREATE"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"moduleName"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"PGR"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"applicationNumber"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"PGR-2026-08-000777"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"PENDINGFORASSIGNMENT"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"createdTime"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1754050000000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"totalCount"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and the mock backend logged the inbound call exactly as designed:</w:t>
      </w:r>
    </w:p>
    <w:p>
      <w:pPr>
        <w:pStyle w:val="SourceCode"/>
      </w:pPr>
      <w:r>
        <w:rPr>
          <w:rStyle w:val="VerbatimChar"/>
        </w:rPr>
        <w:t xml:space="preserve">PATH: /egov-workflow-v2/egov-wf/process/_search?fromDate=…&amp;history=false&amp;limit=10&amp;moduleName=TL&amp;offset=0&amp;tenantId=pb.amritsar</w:t>
      </w:r>
      <w:r>
        <w:br/>
      </w:r>
      <w:r>
        <w:rPr>
          <w:rStyle w:val="VerbatimChar"/>
        </w:rPr>
        <w:t xml:space="preserve">BODY: {"RequestInfo":{"apiId":"upyog-aggregation-service","ver":"1.0","ts":…,"msgId":"f58c5b1d-…"}}</w:t>
      </w:r>
    </w:p>
    <w:bookmarkEnd w:id="46"/>
    <w:bookmarkStart w:id="47" w:name="X564585dafb2f856471230a02f92fab8aed8715f"/>
    <w:p>
      <w:pPr>
        <w:pStyle w:val="Heading2"/>
      </w:pPr>
      <w:r>
        <w:t xml:space="preserve">2.10 The generalized recipe — adding</w:t>
      </w:r>
      <w:r>
        <w:t xml:space="preserve"> </w:t>
      </w:r>
      <w:r>
        <w:rPr>
          <w:iCs/>
          <w:i/>
        </w:rPr>
        <w:t xml:space="preserve">any</w:t>
      </w:r>
      <w:r>
        <w:t xml:space="preserve"> </w:t>
      </w:r>
      <w:r>
        <w:t xml:space="preserve">future provider</w:t>
      </w:r>
    </w:p>
    <w:p>
      <w:pPr>
        <w:pStyle w:val="FirstParagraph"/>
      </w:pPr>
      <w:r>
        <w:t xml:space="preserve">This feature doubles as the template for every future integration: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Create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internal/providers/&lt;name&gt;.go</w:t>
      </w:r>
      <w:r>
        <w:t xml:space="preserve"> </w:t>
      </w:r>
      <w:r>
        <w:t xml:space="preserve">— define the provider struct embedding</w:t>
      </w:r>
      <w:r>
        <w:t xml:space="preserve"> </w:t>
      </w:r>
      <w:r>
        <w:rPr>
          <w:rStyle w:val="VerbatimChar"/>
        </w:rPr>
        <w:t xml:space="preserve">BaseProvider</w:t>
      </w:r>
      <w:r>
        <w:t xml:space="preserve">, a</w:t>
      </w:r>
      <w:r>
        <w:t xml:space="preserve"> </w:t>
      </w:r>
      <w:r>
        <w:rPr>
          <w:rStyle w:val="VerbatimChar"/>
        </w:rPr>
        <w:t xml:space="preserve">New&lt;Name&gt;Provider</w:t>
      </w:r>
      <w:r>
        <w:t xml:space="preserve"> </w:t>
      </w:r>
      <w:r>
        <w:t xml:space="preserve">factory, and</w:t>
      </w:r>
      <w:r>
        <w:t xml:space="preserve"> </w:t>
      </w:r>
      <w:r>
        <w:rPr>
          <w:rStyle w:val="VerbatimChar"/>
        </w:rPr>
        <w:t xml:space="preserve">Execute()</w:t>
      </w:r>
      <w:r>
        <w:t xml:space="preserve"> </w:t>
      </w:r>
      <w:r>
        <w:t xml:space="preserve">that: builds the backend</w:t>
      </w:r>
      <w:r>
        <w:t xml:space="preserve"> </w:t>
      </w:r>
      <w:r>
        <w:t xml:space="preserve">request from</w:t>
      </w:r>
      <w:r>
        <w:t xml:space="preserve"> </w:t>
      </w:r>
      <w:r>
        <w:rPr>
          <w:rStyle w:val="VerbatimChar"/>
        </w:rPr>
        <w:t xml:space="preserve">dto.ProviderRequest</w:t>
      </w:r>
      <w:r>
        <w:t xml:space="preserve"> </w:t>
      </w:r>
      <w:r>
        <w:t xml:space="preserve">(pagination/sort/filters), checks the cache (nil-guarded),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p.Client.Get/Post</w:t>
      </w:r>
      <w:r>
        <w:t xml:space="preserve">, checks the status code, unmarshals, maps to a flat dashboard DTO,</w:t>
      </w:r>
      <w:r>
        <w:t xml:space="preserve"> </w:t>
      </w:r>
      <w:r>
        <w:t xml:space="preserve">populates the cache, returns</w:t>
      </w:r>
      <w:r>
        <w:t xml:space="preserve"> </w:t>
      </w:r>
      <w:r>
        <w:rPr>
          <w:rStyle w:val="VerbatimChar"/>
        </w:rPr>
        <w:t xml:space="preserve">(*dto.ProviderResponse, error)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Wire it 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main.go</w:t>
      </w:r>
      <w:r>
        <w:t xml:space="preserve"> </w:t>
      </w:r>
      <w:r>
        <w:t xml:space="preserve">— reuse</w:t>
      </w:r>
      <w:r>
        <w:t xml:space="preserve"> </w:t>
      </w:r>
      <w:r>
        <w:rPr>
          <w:rStyle w:val="VerbatimChar"/>
        </w:rPr>
        <w:t xml:space="preserve">defaultClient</w:t>
      </w:r>
      <w:r>
        <w:t xml:space="preserve">, or create a dedicated</w:t>
      </w:r>
      <w:r>
        <w:t xml:space="preserve"> </w:t>
      </w:r>
      <w:r>
        <w:rPr>
          <w:rStyle w:val="VerbatimChar"/>
        </w:rPr>
        <w:t xml:space="preserve">clients.NewClient(...)</w:t>
      </w:r>
      <w:r>
        <w:t xml:space="preserve"> </w:t>
      </w:r>
      <w:r>
        <w:t xml:space="preserve">from a</w:t>
      </w:r>
      <w:r>
        <w:t xml:space="preserve"> </w:t>
      </w:r>
      <w:r>
        <w:rPr>
          <w:rStyle w:val="VerbatimChar"/>
        </w:rPr>
        <w:t xml:space="preserve">backend.services.&lt;key&gt;</w:t>
      </w:r>
      <w:r>
        <w:t xml:space="preserve"> </w:t>
      </w:r>
      <w:r>
        <w:t xml:space="preserve">entry when the backend deserves its</w:t>
      </w:r>
      <w:r>
        <w:t xml:space="preserve"> </w:t>
      </w:r>
      <w:r>
        <w:t xml:space="preserve">own circuit breaker and connection pool.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Configure</w:t>
      </w:r>
      <w:r>
        <w:t xml:space="preserve"> </w:t>
      </w:r>
      <w:r>
        <w:t xml:space="preserve">— add</w:t>
      </w:r>
      <w:r>
        <w:t xml:space="preserve"> </w:t>
      </w:r>
      <w:r>
        <w:rPr>
          <w:rStyle w:val="VerbatimChar"/>
        </w:rPr>
        <w:t xml:space="preserve">backend.services.&lt;key&gt;</w:t>
      </w:r>
      <w:r>
        <w:t xml:space="preserve"> </w:t>
      </w:r>
      <w:r>
        <w:t xml:space="preserve">(if new) and an optional</w:t>
      </w:r>
      <w:r>
        <w:t xml:space="preserve"> </w:t>
      </w:r>
      <w:r>
        <w:rPr>
          <w:rStyle w:val="VerbatimChar"/>
        </w:rPr>
        <w:t xml:space="preserve">providers.custom.&lt;name&gt;</w:t>
      </w:r>
      <w:r>
        <w:t xml:space="preserve"> </w:t>
      </w:r>
      <w:r>
        <w:t xml:space="preserve">block (timeout/cacheTTL/retries) to each</w:t>
      </w:r>
      <w:r>
        <w:t xml:space="preserve"> </w:t>
      </w:r>
      <w:r>
        <w:rPr>
          <w:rStyle w:val="VerbatimChar"/>
        </w:rPr>
        <w:t xml:space="preserve">configs/application-*.yaml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Test</w:t>
      </w:r>
      <w:r>
        <w:t xml:space="preserve"> </w:t>
      </w:r>
      <w:r>
        <w:t xml:space="preserve">— a</w:t>
      </w:r>
      <w:r>
        <w:t xml:space="preserve"> </w:t>
      </w:r>
      <w:r>
        <w:rPr>
          <w:rStyle w:val="VerbatimChar"/>
        </w:rPr>
        <w:t xml:space="preserve">_test.go</w:t>
      </w:r>
      <w:r>
        <w:t xml:space="preserve"> </w:t>
      </w:r>
      <w:r>
        <w:t xml:space="preserve">file next to the provider using</w:t>
      </w:r>
      <w:r>
        <w:t xml:space="preserve"> </w:t>
      </w:r>
      <w:r>
        <w:rPr>
          <w:rStyle w:val="VerbatimChar"/>
        </w:rPr>
        <w:t xml:space="preserve">httptest</w:t>
      </w:r>
      <w:r>
        <w:t xml:space="preserve">; then</w:t>
      </w:r>
      <w:r>
        <w:t xml:space="preserve"> </w:t>
      </w:r>
      <w:r>
        <w:rPr>
          <w:rStyle w:val="VerbatimChar"/>
        </w:rPr>
        <w:t xml:space="preserve">go build ./... &amp;&amp; go vet ./... &amp;&amp; go test ./...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Nothing else.</w:t>
      </w:r>
      <w:r>
        <w:t xml:space="preserve"> </w:t>
      </w:r>
      <w:r>
        <w:t xml:space="preserve">Router, handler, engine, executor, registry, DTOs, and validators are</w:t>
      </w:r>
      <w:r>
        <w:t xml:space="preserve"> </w:t>
      </w:r>
      <w:r>
        <w:t xml:space="preserve">untouched by design.</w:t>
      </w:r>
    </w:p>
    <w:bookmarkEnd w:id="47"/>
    <w:bookmarkStart w:id="48" w:name="X79a6eb6a6330054a6d20a4ca3989bb6de550e4b"/>
    <w:p>
      <w:pPr>
        <w:pStyle w:val="Heading2"/>
      </w:pPr>
      <w:r>
        <w:t xml:space="preserve">2.11 Gotchas for Java developers (learned the hard way in this codebase)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JSON numbers are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float64</w:t>
      </w:r>
      <w:r>
        <w:rPr>
          <w:bCs/>
          <w:b/>
        </w:rPr>
        <w:t xml:space="preserve">.</w:t>
      </w:r>
      <w:r>
        <w:t xml:space="preserve"> </w:t>
      </w:r>
      <w:r>
        <w:t xml:space="preserve">Anything numeric in</w:t>
      </w:r>
      <w:r>
        <w:t xml:space="preserve"> </w:t>
      </w:r>
      <w:r>
        <w:rPr>
          <w:rStyle w:val="VerbatimChar"/>
        </w:rPr>
        <w:t xml:space="preserve">map[string]interface{}</w:t>
      </w:r>
      <w:r>
        <w:t xml:space="preserve"> </w:t>
      </w:r>
      <w:r>
        <w:t xml:space="preserve">filters must be</w:t>
      </w:r>
      <w:r>
        <w:t xml:space="preserve"> </w:t>
      </w:r>
      <w:r>
        <w:t xml:space="preserve">asserted as</w:t>
      </w:r>
      <w:r>
        <w:t xml:space="preserve"> </w:t>
      </w:r>
      <w:r>
        <w:rPr>
          <w:rStyle w:val="VerbatimChar"/>
        </w:rPr>
        <w:t xml:space="preserve">float64</w:t>
      </w:r>
      <w:r>
        <w:t xml:space="preserve">, then converted (</w:t>
      </w:r>
      <w:r>
        <w:rPr>
          <w:rStyle w:val="VerbatimChar"/>
        </w:rPr>
        <w:t xml:space="preserve">int(v)</w:t>
      </w:r>
      <w:r>
        <w:t xml:space="preserve">), never as</w:t>
      </w:r>
      <w:r>
        <w:t xml:space="preserve"> </w:t>
      </w:r>
      <w:r>
        <w:rPr>
          <w:rStyle w:val="VerbatimChar"/>
        </w:rPr>
        <w:t xml:space="preserve">int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Nil is part of your data model.</w:t>
      </w:r>
      <w:r>
        <w:t xml:space="preserve"> </w:t>
      </w:r>
      <w:r>
        <w:t xml:space="preserve">JSON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for an object field needs a pointer type</w:t>
      </w:r>
      <w:r>
        <w:t xml:space="preserve"> </w:t>
      </w:r>
      <w:r>
        <w:t xml:space="preserve">(</w:t>
      </w:r>
      <w:r>
        <w:rPr>
          <w:rStyle w:val="VerbatimChar"/>
        </w:rPr>
        <w:t xml:space="preserve">*processState</w:t>
      </w:r>
      <w:r>
        <w:t xml:space="preserve">), and every dereference needs a nil check — there is no</w:t>
      </w:r>
      <w:r>
        <w:t xml:space="preserve"> </w:t>
      </w:r>
      <w:r>
        <w:rPr>
          <w:rStyle w:val="VerbatimChar"/>
        </w:rPr>
        <w:t xml:space="preserve">Optional</w:t>
      </w:r>
      <w:r>
        <w:t xml:space="preserve"> </w:t>
      </w:r>
      <w:r>
        <w:t xml:space="preserve">wrapper</w:t>
      </w:r>
      <w:r>
        <w:t xml:space="preserve"> </w:t>
      </w:r>
      <w:r>
        <w:t xml:space="preserve">and no NPE-with-stacktrace; a nil dereference is a panic.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Check every error, immediately.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if err != nil { return nil, fmt.Errorf("…: %w", err) }</w:t>
      </w:r>
      <w:r>
        <w:t xml:space="preserve"> </w:t>
      </w:r>
      <w:r>
        <w:t xml:space="preserve">block after every call is not noise; it is the error-handling model. Wrapping with</w:t>
      </w:r>
      <w:r>
        <w:t xml:space="preserve"> </w:t>
      </w:r>
      <w:r>
        <w:rPr>
          <w:rStyle w:val="VerbatimChar"/>
        </w:rPr>
        <w:t xml:space="preserve">%w</w:t>
      </w:r>
      <w:r>
        <w:t xml:space="preserve"> </w:t>
      </w:r>
      <w:r>
        <w:t xml:space="preserve">is</w:t>
      </w:r>
      <w:r>
        <w:t xml:space="preserve"> </w:t>
      </w:r>
      <w:r>
        <w:t xml:space="preserve">the exception-chaining you are used to.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The cache handle can be nil</w:t>
      </w:r>
      <w:r>
        <w:t xml:space="preserve"> </w:t>
      </w:r>
      <w:r>
        <w:t xml:space="preserve">(Redis down at startup) — guard it. Method calls on nil</w:t>
      </w:r>
      <w:r>
        <w:t xml:space="preserve"> </w:t>
      </w:r>
      <w:r>
        <w:t xml:space="preserve">pointers compile fine in Go and only fail at runtime when a field is touched.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Context first, always.</w:t>
      </w:r>
      <w:r>
        <w:t xml:space="preserve"> </w:t>
      </w:r>
      <w:r>
        <w:rPr>
          <w:rStyle w:val="VerbatimChar"/>
        </w:rPr>
        <w:t xml:space="preserve">ctx context.Context</w:t>
      </w:r>
      <w:r>
        <w:t xml:space="preserve"> </w:t>
      </w:r>
      <w:r>
        <w:t xml:space="preserve">as the first parameter of every function is</w:t>
      </w:r>
      <w:r>
        <w:t xml:space="preserve"> </w:t>
      </w:r>
      <w:r>
        <w:t xml:space="preserve">a hard convention; timeouts, cancellation, auth token, and trace ids all ride on it. Dropping</w:t>
      </w:r>
      <w:r>
        <w:t xml:space="preserve"> </w:t>
      </w:r>
      <w:r>
        <w:t xml:space="preserve">it breaks timeout propagation silently.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  <w:bCs/>
          <w:b/>
        </w:rPr>
        <w:t xml:space="preserve">gofmt</w:t>
      </w:r>
      <w:r>
        <w:rPr>
          <w:bCs/>
          <w:b/>
        </w:rPr>
        <w:t xml:space="preserve"> </w:t>
      </w:r>
      <w:r>
        <w:rPr>
          <w:bCs/>
          <w:b/>
        </w:rPr>
        <w:t xml:space="preserve">is law.</w:t>
      </w:r>
      <w:r>
        <w:t xml:space="preserve"> </w:t>
      </w:r>
      <w:r>
        <w:t xml:space="preserve">No formatting debates; run</w:t>
      </w:r>
      <w:r>
        <w:t xml:space="preserve"> </w:t>
      </w:r>
      <w:r>
        <w:rPr>
          <w:rStyle w:val="VerbatimChar"/>
        </w:rPr>
        <w:t xml:space="preserve">gofmt -w .</w:t>
      </w:r>
      <w:r>
        <w:t xml:space="preserve"> </w:t>
      </w:r>
      <w:r>
        <w:t xml:space="preserve">(or rely on the IDE) before</w:t>
      </w:r>
      <w:r>
        <w:t xml:space="preserve"> </w:t>
      </w:r>
      <w:r>
        <w:t xml:space="preserve">committing — CI’s</w:t>
      </w:r>
      <w:r>
        <w:t xml:space="preserve"> </w:t>
      </w:r>
      <w:r>
        <w:rPr>
          <w:rStyle w:val="VerbatimChar"/>
        </w:rPr>
        <w:t xml:space="preserve">golangci-lint</w:t>
      </w:r>
      <w:r>
        <w:t xml:space="preserve"> </w:t>
      </w:r>
      <w:r>
        <w:t xml:space="preserve">also enforces it.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DIGIT POST-searches</w:t>
      </w:r>
      <w:r>
        <w:t xml:space="preserve">: body =</w:t>
      </w:r>
      <w:r>
        <w:t xml:space="preserve"> </w:t>
      </w:r>
      <w:r>
        <w:rPr>
          <w:rStyle w:val="VerbatimChar"/>
        </w:rPr>
        <w:t xml:space="preserve">RequestInfo</w:t>
      </w:r>
      <w:r>
        <w:t xml:space="preserve"> </w:t>
      </w:r>
      <w:r>
        <w:t xml:space="preserve">only; criteria = query string. Copy this</w:t>
      </w:r>
      <w:r>
        <w:t xml:space="preserve"> </w:t>
      </w:r>
      <w:r>
        <w:t xml:space="preserve">provider when integrating any other DIGIT/eGov service (inbox v2, billing</w:t>
      </w:r>
      <w:r>
        <w:t xml:space="preserve"> </w:t>
      </w:r>
      <w:r>
        <w:rPr>
          <w:rStyle w:val="VerbatimChar"/>
        </w:rPr>
        <w:t xml:space="preserve">_search</w:t>
      </w:r>
      <w:r>
        <w:t xml:space="preserve">, etc.).</w:t>
      </w:r>
    </w:p>
    <w:bookmarkEnd w:id="48"/>
    <w:bookmarkStart w:id="51" w:name="X1c4d6dfdd5e6f439100eee8db7d83205496a938"/>
    <w:p>
      <w:pPr>
        <w:pStyle w:val="Heading2"/>
      </w:pPr>
      <w:r>
        <w:t xml:space="preserve">2.12 Integration tests — full stack and live niuatt</w:t>
      </w:r>
    </w:p>
    <w:p>
      <w:pPr>
        <w:pStyle w:val="FirstParagraph"/>
      </w:pPr>
      <w:r>
        <w:t xml:space="preserve">Beyond the provider unit tests, the change ships an integration suite under</w:t>
      </w:r>
      <w:r>
        <w:t xml:space="preserve"> </w:t>
      </w:r>
      <w:r>
        <w:rPr>
          <w:rStyle w:val="VerbatimChar"/>
        </w:rPr>
        <w:t xml:space="preserve">test/integration/</w:t>
      </w:r>
      <w:r>
        <w:t xml:space="preserve"> </w:t>
      </w:r>
      <w:r>
        <w:t xml:space="preserve">(the Makefile’s</w:t>
      </w:r>
      <w:r>
        <w:t xml:space="preserve"> </w:t>
      </w:r>
      <w:r>
        <w:rPr>
          <w:rStyle w:val="VerbatimChar"/>
        </w:rPr>
        <w:t xml:space="preserve">make test-integration</w:t>
      </w:r>
      <w:r>
        <w:t xml:space="preserve"> </w:t>
      </w:r>
      <w:r>
        <w:t xml:space="preserve">target was already pointing there;</w:t>
      </w:r>
      <w:r>
        <w:t xml:space="preserve"> </w:t>
      </w:r>
      <w:r>
        <w:t xml:space="preserve">the folder now exists). The files carry the build tag</w:t>
      </w:r>
      <w:r>
        <w:t xml:space="preserve"> </w:t>
      </w:r>
      <w:r>
        <w:rPr>
          <w:rStyle w:val="VerbatimChar"/>
        </w:rPr>
        <w:t xml:space="preserve">//go:build integration</w:t>
      </w:r>
      <w:r>
        <w:t xml:space="preserve">, so they are</w:t>
      </w:r>
      <w:r>
        <w:t xml:space="preserve"> </w:t>
      </w:r>
      <w:r>
        <w:t xml:space="preserve">excluded from a plain</w:t>
      </w:r>
      <w:r>
        <w:t xml:space="preserve"> </w:t>
      </w:r>
      <w:r>
        <w:rPr>
          <w:rStyle w:val="VerbatimChar"/>
        </w:rPr>
        <w:t xml:space="preserve">go test ./...</w:t>
      </w:r>
      <w:r>
        <w:t xml:space="preserve"> </w:t>
      </w:r>
      <w:r>
        <w:t xml:space="preserve">and run only when requested: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test-integration</w:t>
      </w:r>
      <w:r>
        <w:br/>
      </w:r>
      <w:r>
        <w:rPr>
          <w:rStyle w:val="CommentTok"/>
        </w:rPr>
        <w:t xml:space="preserve"># equivalent to: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test ./test/integration/... </w:t>
      </w:r>
      <w:r>
        <w:rPr>
          <w:rStyle w:val="AttributeTok"/>
        </w:rPr>
        <w:t xml:space="preserve">-tags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integration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</w:p>
    <w:p>
      <w:pPr>
        <w:pStyle w:val="BlockText"/>
      </w:pPr>
      <w:r>
        <w:rPr>
          <w:bCs/>
          <w:b/>
        </w:rPr>
        <w:t xml:space="preserve">Java analogy:</w:t>
      </w:r>
      <w:r>
        <w:t xml:space="preserve"> </w:t>
      </w:r>
      <w:r>
        <w:t xml:space="preserve">the build tag plays the role of the Maven failsafe plugin’s</w:t>
      </w:r>
      <w:r>
        <w:t xml:space="preserve"> </w:t>
      </w:r>
      <w:r>
        <w:rPr>
          <w:rStyle w:val="VerbatimChar"/>
        </w:rPr>
        <w:t xml:space="preserve">*IT.java</w:t>
      </w:r>
      <w:r>
        <w:t xml:space="preserve"> </w:t>
      </w:r>
      <w:r>
        <w:t xml:space="preserve">split — unit tests always run, integration tests only in an explicit phase.</w:t>
      </w:r>
    </w:p>
    <w:bookmarkStart w:id="49" w:name="X2f3563bae5929002427124684cf0afd6dd3a47e"/>
    <w:p>
      <w:pPr>
        <w:pStyle w:val="Heading3"/>
      </w:pPr>
      <w:r>
        <w:t xml:space="preserve">In-process full-stack tests (</w:t>
      </w:r>
      <w:r>
        <w:rPr>
          <w:rStyle w:val="VerbatimChar"/>
        </w:rPr>
        <w:t xml:space="preserve">stack_test.go</w:t>
      </w:r>
      <w:r>
        <w:t xml:space="preserve">)</w:t>
      </w:r>
    </w:p>
    <w:p>
      <w:pPr>
        <w:pStyle w:val="FirstParagraph"/>
      </w:pPr>
      <w:r>
        <w:t xml:space="preserve">These assemble the</w:t>
      </w:r>
      <w:r>
        <w:t xml:space="preserve"> </w:t>
      </w:r>
      <w:r>
        <w:rPr>
          <w:bCs/>
          <w:b/>
        </w:rPr>
        <w:t xml:space="preserve">entire service</w:t>
      </w:r>
      <w:r>
        <w:t xml:space="preserve"> </w:t>
      </w:r>
      <w:r>
        <w:t xml:space="preserve">exactly as</w:t>
      </w:r>
      <w:r>
        <w:t xml:space="preserve"> </w:t>
      </w:r>
      <w:r>
        <w:rPr>
          <w:rStyle w:val="VerbatimChar"/>
        </w:rPr>
        <w:t xml:space="preserve">main.go</w:t>
      </w:r>
      <w:r>
        <w:t xml:space="preserve"> </w:t>
      </w:r>
      <w:r>
        <w:t xml:space="preserve">does — router with all middleware,</w:t>
      </w:r>
      <w:r>
        <w:t xml:space="preserve"> </w:t>
      </w:r>
      <w:r>
        <w:t xml:space="preserve">handler, engine, executor, registry, real providers, real resilient HTTP clients — but point</w:t>
      </w:r>
      <w:r>
        <w:t xml:space="preserve"> </w:t>
      </w:r>
      <w:r>
        <w:t xml:space="preserve">the backend base URLs at</w:t>
      </w:r>
      <w:r>
        <w:t xml:space="preserve"> </w:t>
      </w:r>
      <w:r>
        <w:rPr>
          <w:rStyle w:val="VerbatimChar"/>
        </w:rPr>
        <w:t xml:space="preserve">httptest</w:t>
      </w:r>
      <w:r>
        <w:t xml:space="preserve"> </w:t>
      </w:r>
      <w:r>
        <w:t xml:space="preserve">mock servers (≈</w:t>
      </w:r>
      <w:r>
        <w:t xml:space="preserve"> </w:t>
      </w:r>
      <w:r>
        <w:rPr>
          <w:rStyle w:val="VerbatimChar"/>
        </w:rPr>
        <w:t xml:space="preserve">@SpringBootTest(webEnvironment=MOCK)</w:t>
      </w:r>
      <w:r>
        <w:t xml:space="preserve"> </w:t>
      </w:r>
      <w:r>
        <w:t xml:space="preserve">+</w:t>
      </w:r>
      <w:r>
        <w:t xml:space="preserve"> </w:t>
      </w:r>
      <w:r>
        <w:t xml:space="preserve">WireMock). One subtlety: the Prometheus metrics object registers collectors into the</w:t>
      </w:r>
      <w:r>
        <w:t xml:space="preserve"> </w:t>
      </w:r>
      <w:r>
        <w:t xml:space="preserve">process-global default registry, so the suite creates it exactly once via</w:t>
      </w:r>
      <w:r>
        <w:t xml:space="preserve"> </w:t>
      </w:r>
      <w:r>
        <w:rPr>
          <w:rStyle w:val="VerbatimChar"/>
        </w:rPr>
        <w:t xml:space="preserve">sync.Once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 proven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TestAggregate_EndToEnd_Success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providers requested at once; both succeed; workflow mock receives the translated criteria (</w:t>
            </w:r>
            <w:r>
              <w:rPr>
                <w:rStyle w:val="VerbatimChar"/>
              </w:rPr>
              <w:t xml:space="preserve">tenantId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moduleName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fromDate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limit</w:t>
            </w:r>
            <w:r>
              <w:t xml:space="preserve">); response mapping verified through the real HTTP round trip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TestAggregate_EndToEnd_PartialFailure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Workflow backend returns 500 →</w:t>
            </w:r>
            <w:r>
              <w:t xml:space="preserve"> </w:t>
            </w:r>
            <w:r>
              <w:rPr>
                <w:rStyle w:val="VerbatimChar"/>
              </w:rPr>
              <w:t xml:space="preserve">new-applications</w:t>
            </w:r>
            <w:r>
              <w:t xml:space="preserve"> </w:t>
            </w:r>
            <w:r>
              <w:t xml:space="preserve">comes back</w:t>
            </w:r>
            <w:r>
              <w:t xml:space="preserve"> </w:t>
            </w:r>
            <w:r>
              <w:rPr>
                <w:rStyle w:val="VerbatimChar"/>
              </w:rPr>
              <w:t xml:space="preserve">FAILED</w:t>
            </w:r>
            <w:r>
              <w:t xml:space="preserve"> </w:t>
            </w:r>
            <w:r>
              <w:t xml:space="preserve">with an error code while</w:t>
            </w:r>
            <w:r>
              <w:t xml:space="preserve"> </w:t>
            </w:r>
            <w:r>
              <w:rPr>
                <w:rStyle w:val="VerbatimChar"/>
              </w:rPr>
              <w:t xml:space="preserve">recent-applications</w:t>
            </w:r>
            <w:r>
              <w:t xml:space="preserve"> </w:t>
            </w:r>
            <w:r>
              <w:t xml:space="preserve">still succeeds; the aggregate call stays 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TestAggregate_EndToEnd_ProviderTimeout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Workflow sleeps past a 200 ms per-provider budget →</w:t>
            </w:r>
            <w:r>
              <w:t xml:space="preserve"> </w:t>
            </w:r>
            <w:r>
              <w:rPr>
                <w:rStyle w:val="VerbatimChar"/>
              </w:rPr>
              <w:t xml:space="preserve">TIMEOUT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PROVIDER_TIMEOUT</w:t>
            </w:r>
            <w:r>
              <w:t xml:space="preserve"> </w:t>
            </w:r>
            <w:r>
              <w:t xml:space="preserve">for that provider only; the fast provider is unaffected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TestAggregate_EndToEnd_UnknownProvider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Requesting an unregistered provider yields</w:t>
            </w:r>
            <w:r>
              <w:t xml:space="preserve"> </w:t>
            </w:r>
            <w:r>
              <w:rPr>
                <w:rStyle w:val="VerbatimChar"/>
              </w:rPr>
              <w:t xml:space="preserve">FAILED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PROVIDER_NOT_FOUND</w:t>
            </w:r>
            <w:r>
              <w:t xml:space="preserve"> </w:t>
            </w:r>
            <w:r>
              <w:t xml:space="preserve">inside a 200 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TestAggregate_EndToEnd_ValidationError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non-UUID</w:t>
            </w:r>
            <w:r>
              <w:t xml:space="preserve"> </w:t>
            </w:r>
            <w:r>
              <w:rPr>
                <w:rStyle w:val="VerbatimChar"/>
              </w:rPr>
              <w:t xml:space="preserve">requestId</w:t>
            </w:r>
            <w:r>
              <w:t xml:space="preserve"> </w:t>
            </w:r>
            <w:r>
              <w:t xml:space="preserve">is rejected with HTTP 400 before any provider runs</w:t>
            </w:r>
          </w:p>
        </w:tc>
      </w:tr>
    </w:tbl>
    <w:p>
      <w:pPr>
        <w:pStyle w:val="BodyText"/>
      </w:pPr>
      <w:r>
        <w:t xml:space="preserve">All five pass (</w:t>
      </w:r>
      <w:r>
        <w:rPr>
          <w:rStyle w:val="VerbatimChar"/>
        </w:rPr>
        <w:t xml:space="preserve">ok github.com/upyog/upyog-aggregation-service/test/integration</w:t>
      </w:r>
      <w:r>
        <w:t xml:space="preserve">).</w:t>
      </w:r>
    </w:p>
    <w:bookmarkEnd w:id="49"/>
    <w:bookmarkStart w:id="50" w:name="X72b91115b27a446cdc00db3d08442f41245229e"/>
    <w:p>
      <w:pPr>
        <w:pStyle w:val="Heading3"/>
      </w:pPr>
      <w:r>
        <w:t xml:space="preserve">Live test against niuatt (</w:t>
      </w:r>
      <w:r>
        <w:rPr>
          <w:rStyle w:val="VerbatimChar"/>
        </w:rPr>
        <w:t xml:space="preserve">niuatt_live_test.go</w:t>
      </w:r>
      <w:r>
        <w:t xml:space="preserve">)</w:t>
      </w:r>
    </w:p>
    <w:p>
      <w:pPr>
        <w:pStyle w:val="FirstParagraph"/>
      </w:pPr>
      <w:r>
        <w:rPr>
          <w:rStyle w:val="VerbatimChar"/>
        </w:rPr>
        <w:t xml:space="preserve">TestNiuatt_Live_OAuthAndNewApplications</w:t>
      </w:r>
      <w:r>
        <w:t xml:space="preserve"> </w:t>
      </w:r>
      <w:r>
        <w:t xml:space="preserve">exercises the real NIUA test environment. It is</w:t>
      </w:r>
      <w:r>
        <w:t xml:space="preserve"> </w:t>
      </w:r>
      <w:r>
        <w:rPr>
          <w:bCs/>
          <w:b/>
        </w:rPr>
        <w:t xml:space="preserve">skipped automatically</w:t>
      </w:r>
      <w:r>
        <w:t xml:space="preserve"> </w:t>
      </w:r>
      <w:r>
        <w:t xml:space="preserve">unless credentials are present, so CI never depends on niuatt: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Env var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NIUATT_USERNAME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niuatt login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NIUATT_PASSWORD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niuatt password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NIUATT_TENANT_ID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pg.citya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 to 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NIUATT_USER_TYPE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CITIZEN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CITIZEN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EMPLOYEE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NIUATT_BASE_URL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https://niuatt.niua.in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gateway base URL</w:t>
            </w:r>
          </w:p>
        </w:tc>
      </w:tr>
    </w:tbl>
    <w:p>
      <w:pPr>
        <w:pStyle w:val="BodyText"/>
      </w:pPr>
      <w:r>
        <w:t xml:space="preserve">The test performs the same two steps every UPYOG frontend performs: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OAuth password grant</w:t>
      </w:r>
      <w:r>
        <w:t xml:space="preserve"> </w:t>
      </w:r>
      <w:r>
        <w:t xml:space="preserve">against</w:t>
      </w:r>
      <w:r>
        <w:t xml:space="preserve"> </w:t>
      </w:r>
      <w:r>
        <w:rPr>
          <w:rStyle w:val="VerbatimChar"/>
        </w:rPr>
        <w:t xml:space="preserve">POST /user/oauth/token</w:t>
      </w:r>
      <w:r>
        <w:t xml:space="preserve"> </w:t>
      </w:r>
      <w:r>
        <w:t xml:space="preserve">with the standard public client</w:t>
      </w:r>
      <w:r>
        <w:t xml:space="preserve"> </w:t>
      </w:r>
      <w:r>
        <w:t xml:space="preserve">(</w:t>
      </w:r>
      <w:r>
        <w:rPr>
          <w:rStyle w:val="VerbatimChar"/>
        </w:rPr>
        <w:t xml:space="preserve">Authorization: Basic ZWdvdi11c2VyLWNsaWVudDo=</w:t>
      </w:r>
      <w:r>
        <w:t xml:space="preserve">, i.e. </w:t>
      </w:r>
      <w:r>
        <w:rPr>
          <w:rStyle w:val="VerbatimChar"/>
        </w:rPr>
        <w:t xml:space="preserve">egov-user-client:</w:t>
      </w:r>
      <w:r>
        <w:t xml:space="preserve"> </w:t>
      </w:r>
      <w:r>
        <w:t xml:space="preserve">with an empty</w:t>
      </w:r>
      <w:r>
        <w:t xml:space="preserve"> </w:t>
      </w:r>
      <w:r>
        <w:t xml:space="preserve">secret) and form fields</w:t>
      </w:r>
      <w:r>
        <w:t xml:space="preserve"> </w:t>
      </w:r>
      <w:r>
        <w:rPr>
          <w:rStyle w:val="VerbatimChar"/>
        </w:rPr>
        <w:t xml:space="preserve">grant_type=password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tenantId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userType</w:t>
      </w:r>
      <w:r>
        <w:t xml:space="preserve">. The returned</w:t>
      </w:r>
      <w:r>
        <w:t xml:space="preserve"> </w:t>
      </w:r>
      <w:r>
        <w:rPr>
          <w:rStyle w:val="VerbatimChar"/>
        </w:rPr>
        <w:t xml:space="preserve">access_token</w:t>
      </w:r>
      <w:r>
        <w:t xml:space="preserve"> </w:t>
      </w:r>
      <w:r>
        <w:t xml:space="preserve">is a DIGIT auth token.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Runs the actual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new-applications</w:t>
      </w:r>
      <w:r>
        <w:rPr>
          <w:bCs/>
          <w:b/>
        </w:rPr>
        <w:t xml:space="preserve"> </w:t>
      </w:r>
      <w:r>
        <w:rPr>
          <w:bCs/>
          <w:b/>
        </w:rPr>
        <w:t xml:space="preserve">provider</w:t>
      </w:r>
      <w:r>
        <w:t xml:space="preserve"> </w:t>
      </w:r>
      <w:r>
        <w:t xml:space="preserve">(not a copy — the same code that serves</w:t>
      </w:r>
      <w:r>
        <w:t xml:space="preserve"> </w:t>
      </w:r>
      <w:r>
        <w:t xml:space="preserve">production requests) against the live gateway, with the token placed in the request context</w:t>
      </w:r>
      <w:r>
        <w:t xml:space="preserve"> </w:t>
      </w:r>
      <w:r>
        <w:t xml:space="preserve">the same way the Authentication middleware would, then prints the full mapped JSON response</w:t>
      </w:r>
      <w:r>
        <w:t xml:space="preserve"> </w:t>
      </w:r>
      <w:r>
        <w:t xml:space="preserve">and asserts its shape.</w:t>
      </w:r>
    </w:p>
    <w:p>
      <w:pPr>
        <w:pStyle w:val="SourceCode"/>
      </w:pPr>
      <w:r>
        <w:rPr>
          <w:rStyle w:val="VariableTok"/>
        </w:rPr>
        <w:t xml:space="preserve">NIUATT_USERNAME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'&lt;user&gt;'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NIUATT_PASSWORD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'&lt;password&gt;'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NIUATT_TENANT_ID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'pg.citya'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go</w:t>
      </w:r>
      <w:r>
        <w:rPr>
          <w:rStyle w:val="NormalTok"/>
        </w:rPr>
        <w:t xml:space="preserve"> test ./test/integration/... </w:t>
      </w:r>
      <w:r>
        <w:rPr>
          <w:rStyle w:val="AttributeTok"/>
        </w:rPr>
        <w:t xml:space="preserve">-tags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integration </w:t>
      </w:r>
      <w:r>
        <w:rPr>
          <w:rStyle w:val="AttributeTok"/>
        </w:rPr>
        <w:t xml:space="preserve">-run</w:t>
      </w:r>
      <w:r>
        <w:rPr>
          <w:rStyle w:val="NormalTok"/>
        </w:rPr>
        <w:t xml:space="preserve"> Niuatt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</w:p>
    <w:p>
      <w:pPr>
        <w:pStyle w:val="FirstParagraph"/>
      </w:pPr>
      <w:r>
        <w:t xml:space="preserve">Connectivity to niuatt was verified from this change (without credentials): the workflow</w:t>
      </w:r>
      <w:r>
        <w:t xml:space="preserve"> </w:t>
      </w:r>
      <w:r>
        <w:t xml:space="preserve">endpoint answers with the DIGIT authorization error, and the OAuth endpoint with the standard</w:t>
      </w:r>
      <w:r>
        <w:t xml:space="preserve"> </w:t>
      </w:r>
      <w:r>
        <w:t xml:space="preserve">OAuth error — proving both services are reachable and the request format is understood:</w:t>
      </w:r>
    </w:p>
    <w:p>
      <w:pPr>
        <w:pStyle w:val="SourceCode"/>
      </w:pPr>
      <w:r>
        <w:rPr>
          <w:rStyle w:val="VerbatimChar"/>
        </w:rPr>
        <w:t xml:space="preserve">POST https://niuatt.niua.in/egov-workflow-v2/egov-wf/process/_search?tenantId=pg.citya&amp;…</w:t>
      </w:r>
      <w:r>
        <w:br/>
      </w:r>
      <w:r>
        <w:rPr>
          <w:rStyle w:val="VerbatimChar"/>
        </w:rPr>
        <w:t xml:space="preserve">→ {"ResponseInfo":null,"Errors":[{"code":"CustomException",</w:t>
      </w:r>
      <w:r>
        <w:br/>
      </w:r>
      <w:r>
        <w:rPr>
          <w:rStyle w:val="VerbatimChar"/>
        </w:rPr>
        <w:t xml:space="preserve">   "message":"You are not authorized to access this resource", …}]}</w:t>
      </w:r>
      <w:r>
        <w:br/>
      </w:r>
      <w:r>
        <w:br/>
      </w:r>
      <w:r>
        <w:rPr>
          <w:rStyle w:val="VerbatimChar"/>
        </w:rPr>
        <w:t xml:space="preserve">POST https://niuatt.niua.in/user/oauth/token   (placeholder credentials)</w:t>
      </w:r>
      <w:r>
        <w:br/>
      </w:r>
      <w:r>
        <w:rPr>
          <w:rStyle w:val="VerbatimChar"/>
        </w:rPr>
        <w:t xml:space="preserve">→ {"error_description":"Invalid username or password","error":"invalid_grant"}</w:t>
      </w:r>
    </w:p>
    <w:p>
      <w:pPr>
        <w:pStyle w:val="FirstParagraph"/>
      </w:pPr>
      <w:r>
        <w:t xml:space="preserve">Once a valid niuatt user is supplied through the environment variables above, the same test</w:t>
      </w:r>
      <w:r>
        <w:t xml:space="preserve"> </w:t>
      </w:r>
      <w:r>
        <w:t xml:space="preserve">prints the real application list for that tenant.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 generated from the actual implementation on branch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cursor/workflow-new-applications-c3a5</w:t>
      </w:r>
      <w:r>
        <w:rPr>
          <w:iCs/>
          <w:i/>
        </w:rPr>
        <w:t xml:space="preserve">; all code shown compiles, and all described tests pass</w:t>
      </w:r>
      <w:r>
        <w:rPr>
          <w:iCs/>
          <w:i/>
        </w:rPr>
        <w:t xml:space="preserve"> </w:t>
      </w:r>
      <w:r>
        <w:rPr>
          <w:iCs/>
          <w:i/>
        </w:rPr>
        <w:t xml:space="preserve">(</w:t>
      </w:r>
      <w:r>
        <w:rPr>
          <w:rStyle w:val="VerbatimChar"/>
          <w:iCs/>
          <w:i/>
        </w:rPr>
        <w:t xml:space="preserve">go build ./... &amp;&amp; go vet ./... &amp;&amp; go test ./...</w:t>
      </w:r>
      <w:r>
        <w:rPr>
          <w:iCs/>
          <w:i/>
        </w:rPr>
        <w:t xml:space="preserve">).</w:t>
      </w:r>
    </w:p>
    <w:bookmarkEnd w:id="50"/>
    <w:bookmarkEnd w:id="51"/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UPYOG Aggregation Service — How It Works &amp; Workflow New-Applications Feature Guide</dc:title>
  <dc:creator>UPYOG Engineering</dc:creator>
  <cp:keywords/>
  <dcterms:created xsi:type="dcterms:W3CDTF">2026-08-02T15:51:25Z</dcterms:created>
  <dcterms:modified xsi:type="dcterms:W3CDTF">2026-08-02T15:51:25Z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August 2026</vt:lpwstr>
  </property>
</Properties>
</file>