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1BAF" w:rsidRDefault="00C41BAF">
      <w:pPr>
        <w:spacing w:before="1400"/>
      </w:pPr>
    </w:p>
    <w:p w:rsidR="00C41BAF" w:rsidRDefault="00485ABA">
      <w:pPr>
        <w:jc w:val="center"/>
      </w:pPr>
      <w:r>
        <w:rPr>
          <w:b/>
          <w:bCs/>
          <w:color w:val="1F3864"/>
          <w:sz w:val="30"/>
          <w:szCs w:val="30"/>
        </w:rPr>
        <w:t>UPYOG</w:t>
      </w:r>
    </w:p>
    <w:p w:rsidR="00C41BAF" w:rsidRDefault="00485ABA">
      <w:pPr>
        <w:spacing w:before="200" w:after="100"/>
        <w:jc w:val="center"/>
      </w:pPr>
      <w:r>
        <w:rPr>
          <w:b/>
          <w:bCs/>
          <w:color w:val="1F3864"/>
          <w:sz w:val="64"/>
          <w:szCs w:val="64"/>
        </w:rPr>
        <w:t>Aggregation Service</w:t>
      </w:r>
    </w:p>
    <w:p w:rsidR="00C41BAF" w:rsidRDefault="00485ABA">
      <w:pPr>
        <w:spacing w:after="500"/>
        <w:jc w:val="center"/>
      </w:pPr>
      <w:r>
        <w:rPr>
          <w:color w:val="2E5A9C"/>
          <w:sz w:val="32"/>
          <w:szCs w:val="32"/>
        </w:rPr>
        <w:t>Architecture &amp; Developer Reference</w:t>
      </w:r>
    </w:p>
    <w:p w:rsidR="00C41BAF" w:rsidRDefault="00485ABA">
      <w:pPr>
        <w:pBdr>
          <w:bottom w:val="single" w:sz="10" w:space="8" w:color="2E5A9C"/>
        </w:pBdr>
        <w:spacing w:after="60"/>
        <w:jc w:val="center"/>
      </w:pPr>
      <w:r>
        <w:rPr>
          <w:sz w:val="4"/>
          <w:szCs w:val="4"/>
        </w:rPr>
        <w:t xml:space="preserve">  </w:t>
      </w:r>
    </w:p>
    <w:p w:rsidR="00C41BAF" w:rsidRDefault="00485ABA">
      <w:pPr>
        <w:spacing w:before="200" w:after="800"/>
        <w:jc w:val="center"/>
      </w:pPr>
      <w:r>
        <w:rPr>
          <w:i/>
          <w:iCs/>
          <w:color w:val="595959"/>
          <w:sz w:val="22"/>
          <w:szCs w:val="22"/>
        </w:rPr>
        <w:t>A Backend-for-Frontend (BFF) microservice in Go — field guide for Java engineers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</w:tblGrid>
      <w:tr w:rsidR="00C41B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Platform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UPYOG 2.0 — National Urban Digital Mission (NUDM)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Organisation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National Institute of Urban Affairs (NIUA), </w:t>
            </w:r>
            <w:proofErr w:type="spellStart"/>
            <w:r>
              <w:rPr>
                <w:color w:val="1A1A1A"/>
                <w:sz w:val="19"/>
                <w:szCs w:val="19"/>
              </w:rPr>
              <w:t>MoHUA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Component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upyog</w:t>
            </w:r>
            <w:proofErr w:type="spellEnd"/>
            <w:r>
              <w:rPr>
                <w:color w:val="1A1A1A"/>
                <w:sz w:val="19"/>
                <w:szCs w:val="19"/>
              </w:rPr>
              <w:t>-aggregation-service (Go BFF)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Consumers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Citizen Dashboard UI (React / Flutter)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Document type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Architecture reference, developer onboarding guide, and design review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Status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Draft for review </w:t>
            </w:r>
            <w:r>
              <w:rPr>
                <w:color w:val="1A1A1A"/>
                <w:sz w:val="19"/>
                <w:szCs w:val="19"/>
              </w:rPr>
              <w:t>— refactored from engineering working notes</w:t>
            </w:r>
          </w:p>
        </w:tc>
      </w:tr>
    </w:tbl>
    <w:p w:rsidR="00C41BAF" w:rsidRDefault="00485ABA">
      <w:r>
        <w:br w:type="page"/>
      </w:r>
    </w:p>
    <w:p w:rsidR="00C41BAF" w:rsidRDefault="00485ABA">
      <w:pPr>
        <w:pStyle w:val="Heading1"/>
        <w:spacing w:after="200"/>
      </w:pPr>
      <w:bookmarkStart w:id="0" w:name="_Toc235718003"/>
      <w:r>
        <w:rPr>
          <w:b/>
          <w:bCs/>
          <w:color w:val="1F3864"/>
        </w:rPr>
        <w:lastRenderedPageBreak/>
        <w:t>Contents</w:t>
      </w:r>
      <w:bookmarkEnd w:id="0"/>
    </w:p>
    <w:sdt>
      <w:sdtPr>
        <w:alias w:val="Contents"/>
        <w:id w:val="1001009834"/>
      </w:sdtPr>
      <w:sdtEndPr/>
      <w:sdtContent>
        <w:p w:rsidR="007762D3" w:rsidRDefault="00485ABA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718003" w:history="1">
            <w:r w:rsidR="007762D3" w:rsidRPr="003461BB">
              <w:rPr>
                <w:rStyle w:val="Hyperlink"/>
                <w:b/>
                <w:bCs/>
                <w:noProof/>
              </w:rPr>
              <w:t>Contents</w:t>
            </w:r>
            <w:r w:rsidR="007762D3">
              <w:rPr>
                <w:noProof/>
              </w:rPr>
              <w:tab/>
            </w:r>
            <w:r w:rsidR="007762D3">
              <w:rPr>
                <w:noProof/>
              </w:rPr>
              <w:fldChar w:fldCharType="begin"/>
            </w:r>
            <w:r w:rsidR="007762D3">
              <w:rPr>
                <w:noProof/>
              </w:rPr>
              <w:instrText xml:space="preserve"> PAGEREF _Toc235718003 \h </w:instrText>
            </w:r>
            <w:r w:rsidR="007762D3">
              <w:rPr>
                <w:noProof/>
              </w:rPr>
            </w:r>
            <w:r w:rsidR="007762D3">
              <w:rPr>
                <w:noProof/>
              </w:rPr>
              <w:fldChar w:fldCharType="separate"/>
            </w:r>
            <w:r w:rsidR="007762D3">
              <w:rPr>
                <w:noProof/>
              </w:rPr>
              <w:t>2</w:t>
            </w:r>
            <w:r w:rsidR="007762D3"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718004" w:history="1">
            <w:r w:rsidRPr="003461BB">
              <w:rPr>
                <w:rStyle w:val="Hyperlink"/>
                <w:b/>
                <w:bCs/>
                <w:noProof/>
              </w:rPr>
              <w:t>1 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5718005" w:history="1">
            <w:r w:rsidRPr="003461BB">
              <w:rPr>
                <w:rStyle w:val="Hyperlink"/>
                <w:b/>
                <w:bCs/>
                <w:noProof/>
              </w:rPr>
              <w:t>1.1  What this document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5718006" w:history="1">
            <w:r w:rsidRPr="003461BB">
              <w:rPr>
                <w:rStyle w:val="Hyperlink"/>
                <w:b/>
                <w:bCs/>
                <w:noProof/>
              </w:rPr>
              <w:t>1.2 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718007" w:history="1">
            <w:r w:rsidRPr="003461BB">
              <w:rPr>
                <w:rStyle w:val="Hyperlink"/>
                <w:b/>
                <w:bCs/>
                <w:noProof/>
              </w:rPr>
              <w:t>2 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718008" w:history="1">
            <w:r w:rsidRPr="003461BB">
              <w:rPr>
                <w:rStyle w:val="Hyperlink"/>
                <w:b/>
                <w:bCs/>
                <w:noProof/>
              </w:rPr>
              <w:t>3  Project Structure — Package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718009" w:history="1">
            <w:r w:rsidRPr="003461BB">
              <w:rPr>
                <w:rStyle w:val="Hyperlink"/>
                <w:b/>
                <w:bCs/>
                <w:noProof/>
              </w:rPr>
              <w:t>4  Domain &amp; Component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10" w:history="1">
            <w:r w:rsidRPr="003461BB">
              <w:rPr>
                <w:rStyle w:val="Hyperlink"/>
                <w:b/>
                <w:bCs/>
                <w:noProof/>
              </w:rPr>
              <w:t>4.1  Core Domain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11" w:history="1">
            <w:r w:rsidRPr="003461BB">
              <w:rPr>
                <w:rStyle w:val="Hyperlink"/>
                <w:b/>
                <w:bCs/>
                <w:noProof/>
              </w:rPr>
              <w:t>4.2  Aggregation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12" w:history="1">
            <w:r w:rsidRPr="003461BB">
              <w:rPr>
                <w:rStyle w:val="Hyperlink"/>
                <w:b/>
                <w:bCs/>
                <w:noProof/>
              </w:rPr>
              <w:t>4.3  HTTP Client &amp; Resilience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13" w:history="1">
            <w:r w:rsidRPr="003461BB">
              <w:rPr>
                <w:rStyle w:val="Hyperlink"/>
                <w:b/>
                <w:bCs/>
                <w:noProof/>
              </w:rPr>
              <w:t>4.4  Infrastructure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14" w:history="1">
            <w:r w:rsidRPr="003461BB">
              <w:rPr>
                <w:rStyle w:val="Hyperlink"/>
                <w:b/>
                <w:bCs/>
                <w:noProof/>
              </w:rPr>
              <w:t>4.5  Error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718015" w:history="1">
            <w:r w:rsidRPr="003461BB">
              <w:rPr>
                <w:rStyle w:val="Hyperlink"/>
                <w:b/>
                <w:bCs/>
                <w:noProof/>
              </w:rPr>
              <w:t>5  Request Flow —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718016" w:history="1">
            <w:r w:rsidRPr="003461BB">
              <w:rPr>
                <w:rStyle w:val="Hyperlink"/>
                <w:b/>
                <w:bCs/>
                <w:noProof/>
              </w:rPr>
              <w:t>6  Component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17" w:history="1">
            <w:r w:rsidRPr="003461BB">
              <w:rPr>
                <w:rStyle w:val="Hyperlink"/>
                <w:b/>
                <w:bCs/>
                <w:noProof/>
              </w:rPr>
              <w:t>6.1  main.go — The Entry 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18" w:history="1">
            <w:r w:rsidRPr="003461BB">
              <w:rPr>
                <w:rStyle w:val="Hyperlink"/>
                <w:b/>
                <w:bCs/>
                <w:noProof/>
              </w:rPr>
              <w:t>6.2  api/ — HTTP Handlers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19" w:history="1">
            <w:r w:rsidRPr="003461BB">
              <w:rPr>
                <w:rStyle w:val="Hyperlink"/>
                <w:b/>
                <w:bCs/>
                <w:noProof/>
              </w:rPr>
              <w:t>6.3  internal/aggregation/ — The Core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20" w:history="1">
            <w:r w:rsidRPr="003461BB">
              <w:rPr>
                <w:rStyle w:val="Hyperlink"/>
                <w:b/>
                <w:bCs/>
                <w:noProof/>
              </w:rPr>
              <w:t>6.4  internal/providers/ — Data Providers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5718021" w:history="1">
            <w:r w:rsidRPr="003461BB">
              <w:rPr>
                <w:rStyle w:val="Hyperlink"/>
                <w:b/>
                <w:bCs/>
                <w:noProof/>
              </w:rPr>
              <w:t>6.4.1  Provider implementations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22" w:history="1">
            <w:r w:rsidRPr="003461BB">
              <w:rPr>
                <w:rStyle w:val="Hyperlink"/>
                <w:b/>
                <w:bCs/>
                <w:noProof/>
              </w:rPr>
              <w:t>6.5  internal/clients/ — Resilient HTTP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23" w:history="1">
            <w:r w:rsidRPr="003461BB">
              <w:rPr>
                <w:rStyle w:val="Hyperlink"/>
                <w:b/>
                <w:bCs/>
                <w:noProof/>
              </w:rPr>
              <w:t>6.6  internal/cache/ — Redis Cache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24" w:history="1">
            <w:r w:rsidRPr="003461BB">
              <w:rPr>
                <w:rStyle w:val="Hyperlink"/>
                <w:b/>
                <w:bCs/>
                <w:noProof/>
              </w:rPr>
              <w:t>6.7  internal/middleware/ — 13 HTTP Middlewares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25" w:history="1">
            <w:r w:rsidRPr="003461BB">
              <w:rPr>
                <w:rStyle w:val="Hyperlink"/>
                <w:b/>
                <w:bCs/>
                <w:noProof/>
              </w:rPr>
              <w:t>6.8  internal/config/ — Configuration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26" w:history="1">
            <w:r w:rsidRPr="003461BB">
              <w:rPr>
                <w:rStyle w:val="Hyperlink"/>
                <w:b/>
                <w:bCs/>
                <w:noProof/>
              </w:rPr>
              <w:t>6.9  internal/errors/ — Error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27" w:history="1">
            <w:r w:rsidRPr="003461BB">
              <w:rPr>
                <w:rStyle w:val="Hyperlink"/>
                <w:b/>
                <w:bCs/>
                <w:noProof/>
              </w:rPr>
              <w:t>6.10  pkg/logger/ — Structured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718028" w:history="1">
            <w:r w:rsidRPr="003461BB">
              <w:rPr>
                <w:rStyle w:val="Hyperlink"/>
                <w:b/>
                <w:bCs/>
                <w:noProof/>
              </w:rPr>
              <w:t>7  Go for Java Developers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29" w:history="1">
            <w:r w:rsidRPr="003461BB">
              <w:rPr>
                <w:rStyle w:val="Hyperlink"/>
                <w:b/>
                <w:bCs/>
                <w:noProof/>
              </w:rPr>
              <w:t>7.1  Goroutines &amp; errgroup  (≈ Virtual Threads / CompletableFuture)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30" w:history="1">
            <w:r w:rsidRPr="003461BB">
              <w:rPr>
                <w:rStyle w:val="Hyperlink"/>
                <w:b/>
                <w:bCs/>
                <w:noProof/>
              </w:rPr>
              <w:t>7.2  context.Context  (≈ ThreadLocal + CancellationToken)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31" w:history="1">
            <w:r w:rsidRPr="003461BB">
              <w:rPr>
                <w:rStyle w:val="Hyperlink"/>
                <w:b/>
                <w:bCs/>
                <w:noProof/>
              </w:rPr>
              <w:t>7.3  Interfaces  (≈ Java interfaces, but duck-typed)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32" w:history="1">
            <w:r w:rsidRPr="003461BB">
              <w:rPr>
                <w:rStyle w:val="Hyperlink"/>
                <w:b/>
                <w:bCs/>
                <w:noProof/>
              </w:rPr>
              <w:t>7.4  Struct Embedding  (≈ Composition / extends)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33" w:history="1">
            <w:r w:rsidRPr="003461BB">
              <w:rPr>
                <w:rStyle w:val="Hyperlink"/>
                <w:b/>
                <w:bCs/>
                <w:noProof/>
              </w:rPr>
              <w:t>7.5  Multiple Return Values  (≈ Tuple / Either)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34" w:history="1">
            <w:r w:rsidRPr="003461BB">
              <w:rPr>
                <w:rStyle w:val="Hyperlink"/>
                <w:b/>
                <w:bCs/>
                <w:noProof/>
              </w:rPr>
              <w:t>7.6  defer  (≈ try-finally / AutoCloseable)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35" w:history="1">
            <w:r w:rsidRPr="003461BB">
              <w:rPr>
                <w:rStyle w:val="Hyperlink"/>
                <w:b/>
                <w:bCs/>
                <w:noProof/>
              </w:rPr>
              <w:t>7.7  sync.Map  (≈ ConcurrentHashMap)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36" w:history="1">
            <w:r w:rsidRPr="003461BB">
              <w:rPr>
                <w:rStyle w:val="Hyperlink"/>
                <w:b/>
                <w:bCs/>
                <w:noProof/>
              </w:rPr>
              <w:t>7.8  sync.Pool  (≈ Object Pool Pattern)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37" w:history="1">
            <w:r w:rsidRPr="003461BB">
              <w:rPr>
                <w:rStyle w:val="Hyperlink"/>
                <w:b/>
                <w:bCs/>
                <w:noProof/>
              </w:rPr>
              <w:t>7.9  Struct Tags  (≈ Annotations)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38" w:history="1">
            <w:r w:rsidRPr="003461BB">
              <w:rPr>
                <w:rStyle w:val="Hyperlink"/>
                <w:b/>
                <w:bCs/>
                <w:noProof/>
              </w:rPr>
              <w:t>7.10  Error Wrapping  (≈ Exception Chaining)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39" w:history="1">
            <w:r w:rsidRPr="003461BB">
              <w:rPr>
                <w:rStyle w:val="Hyperlink"/>
                <w:b/>
                <w:bCs/>
                <w:noProof/>
              </w:rPr>
              <w:t>7.11  Generics  (Go 1.18+)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40" w:history="1">
            <w:r w:rsidRPr="003461BB">
              <w:rPr>
                <w:rStyle w:val="Hyperlink"/>
                <w:b/>
                <w:bCs/>
                <w:noProof/>
              </w:rPr>
              <w:t>7.12  The internal/ Directory Convention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41" w:history="1">
            <w:r w:rsidRPr="003461BB">
              <w:rPr>
                <w:rStyle w:val="Hyperlink"/>
                <w:b/>
                <w:bCs/>
                <w:noProof/>
              </w:rPr>
              <w:t>7.13  init() Functions  (≈ Static Initializer Blocks)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718042" w:history="1">
            <w:r w:rsidRPr="003461BB">
              <w:rPr>
                <w:rStyle w:val="Hyperlink"/>
                <w:b/>
                <w:bCs/>
                <w:noProof/>
              </w:rPr>
              <w:t>8  Go Idioms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5718043" w:history="1">
            <w:r w:rsidRPr="003461BB">
              <w:rPr>
                <w:rStyle w:val="Hyperlink"/>
                <w:b/>
                <w:bCs/>
                <w:noProof/>
              </w:rPr>
              <w:t>8.1  No constructors — factory functions instead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5718044" w:history="1">
            <w:r w:rsidRPr="003461BB">
              <w:rPr>
                <w:rStyle w:val="Hyperlink"/>
                <w:b/>
                <w:bCs/>
                <w:noProof/>
              </w:rPr>
              <w:t>8.2  Pointers — * and &amp;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5718045" w:history="1">
            <w:r w:rsidRPr="003461BB">
              <w:rPr>
                <w:rStyle w:val="Hyperlink"/>
                <w:b/>
                <w:bCs/>
                <w:noProof/>
              </w:rPr>
              <w:t>8.3  No exceptions — error values instead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5718046" w:history="1">
            <w:r w:rsidRPr="003461BB">
              <w:rPr>
                <w:rStyle w:val="Hyperlink"/>
                <w:b/>
                <w:bCs/>
                <w:noProof/>
              </w:rPr>
              <w:t>8.4  No this — the receiver is explicit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718047" w:history="1">
            <w:r w:rsidRPr="003461BB">
              <w:rPr>
                <w:rStyle w:val="Hyperlink"/>
                <w:b/>
                <w:bCs/>
                <w:noProof/>
              </w:rPr>
              <w:t>9  Dependency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718048" w:history="1">
            <w:r w:rsidRPr="003461BB">
              <w:rPr>
                <w:rStyle w:val="Hyperlink"/>
                <w:b/>
                <w:bCs/>
                <w:noProof/>
              </w:rPr>
              <w:t>10  Go vs Java Cheat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718049" w:history="1">
            <w:r w:rsidRPr="003461BB">
              <w:rPr>
                <w:rStyle w:val="Hyperlink"/>
                <w:b/>
                <w:bCs/>
                <w:noProof/>
              </w:rPr>
              <w:t>11  Architecture Review &amp;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50" w:history="1">
            <w:r w:rsidRPr="003461BB">
              <w:rPr>
                <w:rStyle w:val="Hyperlink"/>
                <w:b/>
                <w:bCs/>
                <w:noProof/>
              </w:rPr>
              <w:t>11.1  Resilience &amp; Fault Isolation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51" w:history="1">
            <w:r w:rsidRPr="003461BB">
              <w:rPr>
                <w:rStyle w:val="Hyperlink"/>
                <w:b/>
                <w:bCs/>
                <w:noProof/>
              </w:rPr>
              <w:t>11.2  Security &amp; Multi-Tenancy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52" w:history="1">
            <w:r w:rsidRPr="003461BB">
              <w:rPr>
                <w:rStyle w:val="Hyperlink"/>
                <w:b/>
                <w:bCs/>
                <w:noProof/>
              </w:rPr>
              <w:t>11.3  Observability &amp;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53" w:history="1">
            <w:r w:rsidRPr="003461BB">
              <w:rPr>
                <w:rStyle w:val="Hyperlink"/>
                <w:b/>
                <w:bCs/>
                <w:noProof/>
              </w:rPr>
              <w:t>11.4  Code Quality &amp; Maintainability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718054" w:history="1">
            <w:r w:rsidRPr="003461BB">
              <w:rPr>
                <w:rStyle w:val="Hyperlink"/>
                <w:b/>
                <w:bCs/>
                <w:noProof/>
              </w:rPr>
              <w:t>11.5 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7762D3" w:rsidRDefault="007762D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718055" w:history="1">
            <w:r w:rsidRPr="003461BB">
              <w:rPr>
                <w:rStyle w:val="Hyperlink"/>
                <w:b/>
                <w:bCs/>
                <w:noProof/>
              </w:rPr>
              <w:t>12  Summary of Recommended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C41BAF" w:rsidRDefault="00485ABA">
          <w:r>
            <w:fldChar w:fldCharType="end"/>
          </w:r>
        </w:p>
      </w:sdtContent>
    </w:sdt>
    <w:p w:rsidR="00C41BAF" w:rsidRDefault="00485ABA">
      <w:pPr>
        <w:spacing w:before="200"/>
      </w:pPr>
      <w:r>
        <w:rPr>
          <w:i/>
          <w:iCs/>
          <w:color w:val="595959"/>
          <w:sz w:val="18"/>
          <w:szCs w:val="18"/>
        </w:rPr>
        <w:t>Right-click the table above and choose “Update Field” (or press F9) after opening this document in Word to populate page numbers.</w:t>
      </w:r>
    </w:p>
    <w:p w:rsidR="00C41BAF" w:rsidRDefault="00485ABA">
      <w:r>
        <w:br w:type="page"/>
      </w:r>
    </w:p>
    <w:p w:rsidR="00C41BAF" w:rsidRDefault="00485ABA">
      <w:pPr>
        <w:pStyle w:val="Heading1"/>
        <w:pBdr>
          <w:bottom w:val="single" w:sz="8" w:space="4" w:color="1F3864"/>
        </w:pBdr>
        <w:spacing w:before="480" w:after="200"/>
      </w:pPr>
      <w:bookmarkStart w:id="1" w:name="_Toc235718004"/>
      <w:r>
        <w:rPr>
          <w:b/>
          <w:bCs/>
          <w:color w:val="1F3864"/>
        </w:rPr>
        <w:lastRenderedPageBreak/>
        <w:t>1  Executive Summary</w:t>
      </w:r>
      <w:bookmarkEnd w:id="1"/>
    </w:p>
    <w:p w:rsidR="00C41BAF" w:rsidRDefault="00485ABA">
      <w:pPr>
        <w:spacing w:after="160" w:line="276" w:lineRule="auto"/>
      </w:pPr>
      <w:r>
        <w:t xml:space="preserve">The </w:t>
      </w:r>
      <w:r>
        <w:rPr>
          <w:b/>
          <w:bCs/>
        </w:rPr>
        <w:t>UPYOG Aggregation Service</w:t>
      </w:r>
      <w:r>
        <w:t xml:space="preserve"> is a Backend-for-Frontend (BFF) microservice written in Go. It exists to </w:t>
      </w:r>
      <w:r>
        <w:t xml:space="preserve">solve a single, focused problem: the new UPYOG citizen dashboard needs data from five backend services — inbox, billing, trade licence, user events, and </w:t>
      </w:r>
      <w:r w:rsidR="007762D3">
        <w:t>draft</w:t>
      </w:r>
      <w:r>
        <w:t xml:space="preserve"> — but a mobile or web client should not have to make five separate round trips to assemb</w:t>
      </w:r>
      <w:r>
        <w:t>le one screen.</w:t>
      </w:r>
    </w:p>
    <w:p w:rsidR="00C41BAF" w:rsidRDefault="00485ABA">
      <w:pPr>
        <w:spacing w:after="160" w:line="276" w:lineRule="auto"/>
      </w:pPr>
      <w:r>
        <w:t xml:space="preserve">The service receives a single request, </w:t>
      </w:r>
      <w:r>
        <w:rPr>
          <w:b/>
          <w:bCs/>
        </w:rPr>
        <w:t>fans it out concurrently</w:t>
      </w:r>
      <w:r>
        <w:t xml:space="preserve"> to the relevant downstream UPYOG</w:t>
      </w:r>
      <w:r>
        <w:t xml:space="preserve"> services, tolerates partial failures so one slow or broken backend doesn't take down the whole dashboard, and merges everything into one J</w:t>
      </w:r>
      <w:r>
        <w:t xml:space="preserve">SON payload — with </w:t>
      </w:r>
      <w:proofErr w:type="spellStart"/>
      <w:r>
        <w:t>Redis</w:t>
      </w:r>
      <w:proofErr w:type="spellEnd"/>
      <w:r>
        <w:t xml:space="preserve"> caching and JWT passthrough along the way.</w:t>
      </w:r>
    </w:p>
    <w:p w:rsidR="00C41BAF" w:rsidRDefault="00485ABA">
      <w:pPr>
        <w:spacing w:after="160" w:line="276" w:lineRule="auto"/>
      </w:pPr>
      <w:r>
        <w:t xml:space="preserve">For a Java engineer, the closest mental model is a </w:t>
      </w:r>
      <w:r>
        <w:rPr>
          <w:rFonts w:ascii="Consolas" w:eastAsia="Consolas" w:hAnsi="Consolas" w:cs="Consolas"/>
        </w:rPr>
        <w:t>Spring Boot @</w:t>
      </w:r>
      <w:proofErr w:type="spellStart"/>
      <w:r>
        <w:rPr>
          <w:rFonts w:ascii="Consolas" w:eastAsia="Consolas" w:hAnsi="Consolas" w:cs="Consolas"/>
        </w:rPr>
        <w:t>RestController</w:t>
      </w:r>
      <w:proofErr w:type="spellEnd"/>
      <w:r>
        <w:t xml:space="preserve"> that uses </w:t>
      </w:r>
      <w:proofErr w:type="spellStart"/>
      <w:r>
        <w:rPr>
          <w:rFonts w:ascii="Consolas" w:eastAsia="Consolas" w:hAnsi="Consolas" w:cs="Consolas"/>
        </w:rPr>
        <w:t>CompletableFuture.allOf</w:t>
      </w:r>
      <w:proofErr w:type="spellEnd"/>
      <w:r>
        <w:rPr>
          <w:rFonts w:ascii="Consolas" w:eastAsia="Consolas" w:hAnsi="Consolas" w:cs="Consolas"/>
        </w:rPr>
        <w:t>()</w:t>
      </w:r>
      <w:r>
        <w:t xml:space="preserve"> to call several downstream microservices in parallel via </w:t>
      </w:r>
      <w:proofErr w:type="spellStart"/>
      <w:r>
        <w:rPr>
          <w:rFonts w:ascii="Consolas" w:eastAsia="Consolas" w:hAnsi="Consolas" w:cs="Consolas"/>
        </w:rPr>
        <w:t>RestTemplate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</w:rPr>
        <w:t>W</w:t>
      </w:r>
      <w:r>
        <w:rPr>
          <w:rFonts w:ascii="Consolas" w:eastAsia="Consolas" w:hAnsi="Consolas" w:cs="Consolas"/>
        </w:rPr>
        <w:t>ebClient</w:t>
      </w:r>
      <w:proofErr w:type="spellEnd"/>
      <w:r>
        <w:t>, then combines the results into a single response DTO. Every section below carries that comparison forward.</w:t>
      </w:r>
    </w:p>
    <w:p w:rsidR="00C41BAF" w:rsidRDefault="00485ABA">
      <w:pPr>
        <w:pStyle w:val="Heading3"/>
        <w:spacing w:before="260" w:after="120"/>
      </w:pPr>
      <w:bookmarkStart w:id="2" w:name="_Toc235718005"/>
      <w:r>
        <w:rPr>
          <w:b/>
          <w:bCs/>
          <w:color w:val="203864"/>
          <w:sz w:val="22"/>
          <w:szCs w:val="22"/>
        </w:rPr>
        <w:t>1.1  What this document is</w:t>
      </w:r>
      <w:bookmarkEnd w:id="2"/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A </w:t>
      </w:r>
      <w:r>
        <w:rPr>
          <w:b/>
          <w:bCs/>
        </w:rPr>
        <w:t>refactored, structured version</w:t>
      </w:r>
      <w:r>
        <w:t xml:space="preserve"> of the original engineering working notes — reorganised for reading top-to-bott</w:t>
      </w:r>
      <w:r>
        <w:t>om rather than as a scratchpad.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An </w:t>
      </w:r>
      <w:r>
        <w:rPr>
          <w:b/>
          <w:bCs/>
        </w:rPr>
        <w:t>architecture and component reference</w:t>
      </w:r>
      <w:r>
        <w:t xml:space="preserve"> for anyone joining the project.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A </w:t>
      </w:r>
      <w:r>
        <w:rPr>
          <w:b/>
          <w:bCs/>
        </w:rPr>
        <w:t>Go-for-Java-developers primer</w:t>
      </w:r>
      <w:r>
        <w:t>, since the team's depth is in Java/Spring.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A </w:t>
      </w:r>
      <w:r>
        <w:rPr>
          <w:b/>
          <w:bCs/>
        </w:rPr>
        <w:t>design review</w:t>
      </w:r>
      <w:r>
        <w:t xml:space="preserve"> (Section 11) with concrete, prioritised recommendations based</w:t>
      </w:r>
      <w:r>
        <w:t xml:space="preserve"> on the architecture as described in the source notes.</w:t>
      </w:r>
    </w:p>
    <w:p w:rsidR="00C41BAF" w:rsidRDefault="00485ABA">
      <w:pPr>
        <w:pStyle w:val="Heading3"/>
        <w:spacing w:before="260" w:after="120"/>
      </w:pPr>
      <w:bookmarkStart w:id="3" w:name="_Toc235718006"/>
      <w:r>
        <w:rPr>
          <w:b/>
          <w:bCs/>
          <w:color w:val="203864"/>
          <w:sz w:val="22"/>
          <w:szCs w:val="22"/>
        </w:rPr>
        <w:t>1.2  At a glance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6336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3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Language / runtime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Go 1.21+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HTTP framework</w:t>
            </w:r>
          </w:p>
        </w:tc>
        <w:tc>
          <w:tcPr>
            <w:tcW w:w="633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Gin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Concurrency model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Goroutines + </w:t>
            </w:r>
            <w:proofErr w:type="spellStart"/>
            <w:r>
              <w:rPr>
                <w:color w:val="1A1A1A"/>
                <w:sz w:val="19"/>
                <w:szCs w:val="19"/>
              </w:rPr>
              <w:t>errgroup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fan-out, per-provider timeouts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Caching</w:t>
            </w:r>
          </w:p>
        </w:tc>
        <w:tc>
          <w:tcPr>
            <w:tcW w:w="633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  <w:r>
              <w:rPr>
                <w:color w:val="1A1A1A"/>
                <w:sz w:val="19"/>
                <w:szCs w:val="19"/>
              </w:rPr>
              <w:t>, tenant-scoped keys, per-provider TTL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AuthN</w:t>
            </w:r>
            <w:proofErr w:type="spellEnd"/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JWT Bearer validation + passthrough to downstream services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AuthZ</w:t>
            </w:r>
            <w:proofErr w:type="spellEnd"/>
          </w:p>
        </w:tc>
        <w:tc>
          <w:tcPr>
            <w:tcW w:w="633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RBAC authorizer defined; not yet wired into the request path — see §11.2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Resilience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Circuit breaker + exponential </w:t>
            </w:r>
            <w:proofErr w:type="spellStart"/>
            <w:r>
              <w:rPr>
                <w:color w:val="1A1A1A"/>
                <w:sz w:val="19"/>
                <w:szCs w:val="19"/>
              </w:rPr>
              <w:t>backoff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retry per HTTP client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Observability</w:t>
            </w:r>
          </w:p>
        </w:tc>
        <w:tc>
          <w:tcPr>
            <w:tcW w:w="633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Zap structured logs, 20+ Prometheus metrics, </w:t>
            </w:r>
            <w:proofErr w:type="spellStart"/>
            <w:r>
              <w:rPr>
                <w:color w:val="1A1A1A"/>
                <w:sz w:val="19"/>
                <w:szCs w:val="19"/>
              </w:rPr>
              <w:t>OpenTelemetry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tracing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Downstream services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Inbox, Billing, Trade Licence, User Events, </w:t>
            </w:r>
            <w:r w:rsidR="00DB5C12">
              <w:rPr>
                <w:color w:val="1A1A1A"/>
                <w:sz w:val="19"/>
                <w:szCs w:val="19"/>
              </w:rPr>
              <w:t>Draft</w:t>
            </w:r>
            <w:bookmarkStart w:id="4" w:name="_GoBack"/>
            <w:bookmarkEnd w:id="4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Providers implemented</w:t>
            </w:r>
          </w:p>
        </w:tc>
        <w:tc>
          <w:tcPr>
            <w:tcW w:w="633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7 (Quick Summary, Recent Applications, Notifications, Drafts, Due Renewals, Upcoming Events, Ad Banners)</w:t>
            </w:r>
          </w:p>
        </w:tc>
      </w:tr>
    </w:tbl>
    <w:p w:rsidR="00C41BAF" w:rsidRDefault="00C41BAF">
      <w:pPr>
        <w:spacing w:after="200"/>
      </w:pPr>
    </w:p>
    <w:p w:rsidR="00C41BAF" w:rsidRDefault="00485ABA">
      <w:pPr>
        <w:pStyle w:val="Heading1"/>
        <w:pBdr>
          <w:bottom w:val="single" w:sz="8" w:space="4" w:color="1F3864"/>
        </w:pBdr>
        <w:spacing w:before="480" w:after="200"/>
      </w:pPr>
      <w:bookmarkStart w:id="5" w:name="_Toc235718007"/>
      <w:r>
        <w:rPr>
          <w:b/>
          <w:bCs/>
          <w:color w:val="1F3864"/>
        </w:rPr>
        <w:t>2  High-Level Architecture</w:t>
      </w:r>
      <w:bookmarkEnd w:id="5"/>
    </w:p>
    <w:p w:rsidR="00C41BAF" w:rsidRDefault="00485ABA">
      <w:pPr>
        <w:spacing w:after="160" w:line="276" w:lineRule="auto"/>
      </w:pPr>
      <w:r>
        <w:lastRenderedPageBreak/>
        <w:t>One request from the dashboard fans out to five backend UPYOG services concurrently. Everything inside the dashed boundary below is this project.</w:t>
      </w:r>
    </w:p>
    <w:p w:rsidR="00C41BAF" w:rsidRDefault="00485AB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295775" cy="5429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BAF" w:rsidRDefault="00485ABA"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>Figure 2.1 — Request path from the client, through the aggregation service, to backend UPYOG services</w:t>
      </w:r>
    </w:p>
    <w:p w:rsidR="00C41BAF" w:rsidRDefault="00485ABA">
      <w:pPr>
        <w:pBdr>
          <w:left w:val="single" w:sz="16" w:space="8" w:color="2E5A9C"/>
        </w:pBdr>
        <w:shd w:val="clear" w:color="auto" w:fill="EAF1FB"/>
      </w:pPr>
      <w:r>
        <w:rPr>
          <w:sz w:val="6"/>
          <w:szCs w:val="6"/>
        </w:rPr>
        <w:t xml:space="preserve"> 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line="264" w:lineRule="auto"/>
        <w:ind w:left="100"/>
      </w:pPr>
      <w:r>
        <w:rPr>
          <w:b/>
          <w:bCs/>
          <w:color w:val="2E5A9C"/>
          <w:sz w:val="20"/>
          <w:szCs w:val="20"/>
        </w:rPr>
        <w:t xml:space="preserve">NOTE  </w:t>
      </w:r>
      <w:r>
        <w:rPr>
          <w:color w:val="333333"/>
          <w:sz w:val="20"/>
          <w:szCs w:val="20"/>
        </w:rPr>
        <w:t>Every arrow crossing the service boundary in both directions carries the same JWT bearer token, request ID, and correlation ID — downstream services see the same identity and tracing context as the original request.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after="200"/>
      </w:pPr>
      <w:r>
        <w:rPr>
          <w:sz w:val="6"/>
          <w:szCs w:val="6"/>
        </w:rPr>
        <w:t xml:space="preserve"> </w:t>
      </w:r>
    </w:p>
    <w:p w:rsidR="00C41BAF" w:rsidRDefault="00485ABA">
      <w:r>
        <w:br w:type="page"/>
      </w:r>
    </w:p>
    <w:p w:rsidR="00C41BAF" w:rsidRDefault="00485ABA">
      <w:pPr>
        <w:pStyle w:val="Heading1"/>
        <w:pBdr>
          <w:bottom w:val="single" w:sz="8" w:space="4" w:color="1F3864"/>
        </w:pBdr>
        <w:spacing w:before="480" w:after="200"/>
      </w:pPr>
      <w:bookmarkStart w:id="6" w:name="_Toc235718008"/>
      <w:r>
        <w:rPr>
          <w:b/>
          <w:bCs/>
          <w:color w:val="1F3864"/>
        </w:rPr>
        <w:lastRenderedPageBreak/>
        <w:t>3  Project Structure — Package</w:t>
      </w:r>
      <w:r>
        <w:rPr>
          <w:b/>
          <w:bCs/>
          <w:color w:val="1F3864"/>
        </w:rPr>
        <w:t xml:space="preserve"> Map</w:t>
      </w:r>
      <w:bookmarkEnd w:id="6"/>
    </w:p>
    <w:p w:rsidR="00C41BAF" w:rsidRDefault="00485ABA">
      <w:pPr>
        <w:spacing w:after="160" w:line="276" w:lineRule="auto"/>
      </w:pPr>
      <w:r>
        <w:t xml:space="preserve">In Go, the directory structure </w:t>
      </w:r>
      <w:r>
        <w:rPr>
          <w:b/>
          <w:bCs/>
          <w:i/>
          <w:iCs/>
        </w:rPr>
        <w:t>is</w:t>
      </w:r>
      <w:r>
        <w:t xml:space="preserve"> the package structure. There is no </w:t>
      </w:r>
      <w:r>
        <w:rPr>
          <w:rFonts w:ascii="Consolas" w:eastAsia="Consolas" w:hAnsi="Consolas" w:cs="Consolas"/>
        </w:rPr>
        <w:t>pom.xml</w:t>
      </w:r>
      <w:r>
        <w:t xml:space="preserve"> or </w:t>
      </w:r>
      <w:proofErr w:type="spellStart"/>
      <w:r>
        <w:rPr>
          <w:rFonts w:ascii="Consolas" w:eastAsia="Consolas" w:hAnsi="Consolas" w:cs="Consolas"/>
        </w:rPr>
        <w:t>build.gradle</w:t>
      </w:r>
      <w:proofErr w:type="spellEnd"/>
      <w:r>
        <w:t xml:space="preserve"> — only </w:t>
      </w:r>
      <w:r>
        <w:rPr>
          <w:rFonts w:ascii="Consolas" w:eastAsia="Consolas" w:hAnsi="Consolas" w:cs="Consolas"/>
        </w:rPr>
        <w:t>go.mod</w:t>
      </w:r>
      <w:r>
        <w:t>. Each directory is exactly one package, and no two files in the same directory may declare different package names.</w:t>
      </w:r>
    </w:p>
    <w:p w:rsidR="00C41BAF" w:rsidRDefault="00485ABA">
      <w:pPr>
        <w:pBdr>
          <w:left w:val="single" w:sz="16" w:space="8" w:color="3B8A5C"/>
        </w:pBdr>
        <w:shd w:val="clear" w:color="auto" w:fill="EAF1FB"/>
      </w:pPr>
      <w:r>
        <w:rPr>
          <w:sz w:val="6"/>
          <w:szCs w:val="6"/>
        </w:rPr>
        <w:t xml:space="preserve"> </w:t>
      </w:r>
    </w:p>
    <w:p w:rsidR="00C41BAF" w:rsidRDefault="00485ABA">
      <w:pPr>
        <w:pBdr>
          <w:left w:val="single" w:sz="16" w:space="8" w:color="3B8A5C"/>
        </w:pBdr>
        <w:shd w:val="clear" w:color="auto" w:fill="EAF1FB"/>
        <w:spacing w:line="264" w:lineRule="auto"/>
        <w:ind w:left="100"/>
      </w:pPr>
      <w:r>
        <w:rPr>
          <w:b/>
          <w:bCs/>
          <w:color w:val="3B8A5C"/>
          <w:sz w:val="20"/>
          <w:szCs w:val="20"/>
        </w:rPr>
        <w:t xml:space="preserve">TIP  </w:t>
      </w:r>
      <w:r>
        <w:rPr>
          <w:color w:val="333333"/>
          <w:sz w:val="20"/>
          <w:szCs w:val="20"/>
        </w:rPr>
        <w:t>internal/ is a Go-enf</w:t>
      </w:r>
      <w:r>
        <w:rPr>
          <w:color w:val="333333"/>
          <w:sz w:val="20"/>
          <w:szCs w:val="20"/>
        </w:rPr>
        <w:t>orced visibility boundary: packages under it cannot be imported by any module outside this repository. It's the closest thing Go has to Java's package-private access, but enforced project-wide rather than per-package.</w:t>
      </w:r>
    </w:p>
    <w:p w:rsidR="00C41BAF" w:rsidRDefault="00485ABA">
      <w:pPr>
        <w:pBdr>
          <w:left w:val="single" w:sz="16" w:space="8" w:color="3B8A5C"/>
        </w:pBdr>
        <w:shd w:val="clear" w:color="auto" w:fill="EAF1FB"/>
        <w:spacing w:after="200"/>
      </w:pPr>
      <w:r>
        <w:rPr>
          <w:sz w:val="6"/>
          <w:szCs w:val="6"/>
        </w:rPr>
        <w:t xml:space="preserve"> </w:t>
      </w:r>
    </w:p>
    <w:p w:rsidR="00C41BAF" w:rsidRDefault="00485ABA">
      <w:pPr>
        <w:pBdr>
          <w:top w:val="single" w:sz="4" w:space="4" w:color="D0D0D0"/>
          <w:left w:val="single" w:sz="4" w:space="6" w:color="D0D0D0"/>
        </w:pBdr>
        <w:shd w:val="clear" w:color="auto" w:fill="F4F4F4"/>
        <w:ind w:left="120"/>
      </w:pP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upyog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-aggregation-service/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├─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main.go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                 ← Entry point (≈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SpringApplication.run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())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├─ go.mod /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go.sum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         ← Dependencies (≈ pom.xml +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lockfile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│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├─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/                             ← HTTP handlers (≈ @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RestController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layer)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│  ├─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router.go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            ← Route registration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│  ├─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aggregate_handler.go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 ← POST /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/v1/aggregate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│  └─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health_handler.go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    ← /health, /readiness, /liveness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│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└─ internal/                        ← Private packages (not importa</w:t>
      </w:r>
      <w:r>
        <w:rPr>
          <w:rFonts w:ascii="Consolas" w:eastAsia="Consolas" w:hAnsi="Consolas" w:cs="Consolas"/>
          <w:color w:val="3B3B3B"/>
          <w:sz w:val="18"/>
          <w:szCs w:val="18"/>
        </w:rPr>
        <w:t>ble externally)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├─ aggregation/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│  ├─ engine/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engine.go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  ← Orchestrator (fans out to providers)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│  ├─ executor/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executor.go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← Single-provider executor with timeout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│  └─ registry/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registry.go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← Provider lookup map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├─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/ </w:t>
      </w: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jwt.go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authorizer.go</w:t>
      </w:r>
      <w:proofErr w:type="spellEnd"/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├─ cache/   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redis.go</w:t>
      </w:r>
      <w:proofErr w:type="spellEnd"/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├─ clients/ 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client.go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circuit_breaker.go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retry.go</w:t>
      </w:r>
      <w:proofErr w:type="spellEnd"/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├─ common/  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constants.go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context.go</w:t>
      </w:r>
      <w:proofErr w:type="spellEnd"/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├─ config/  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config.go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loader.go</w:t>
      </w:r>
      <w:proofErr w:type="spellEnd"/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├─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dto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/     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request.go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</w:t>
      </w:r>
      <w:r>
        <w:rPr>
          <w:rFonts w:ascii="Consolas" w:eastAsia="Consolas" w:hAnsi="Consolas" w:cs="Consolas"/>
          <w:color w:val="3B3B3B"/>
          <w:sz w:val="18"/>
          <w:szCs w:val="18"/>
        </w:rPr>
        <w:t>esponse.go</w:t>
      </w:r>
      <w:proofErr w:type="spellEnd"/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├─ errors/  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errors.go</w:t>
      </w:r>
      <w:proofErr w:type="spellEnd"/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├─ mapper/  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mapper.go</w:t>
      </w:r>
      <w:proofErr w:type="spellEnd"/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├─ metrics/ 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metrics.go</w:t>
      </w:r>
      <w:proofErr w:type="spellEnd"/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├─ middleware/      13 HTTP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middlewares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(≈ Servlet Filters)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├─ providers/       7 data providers (the business logic)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├─ tracing/       </w:t>
      </w:r>
      <w:r>
        <w:rPr>
          <w:rFonts w:ascii="Consolas" w:eastAsia="Consolas" w:hAnsi="Consolas" w:cs="Consolas"/>
          <w:color w:val="3B3B3B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tracing.go</w:t>
      </w:r>
      <w:proofErr w:type="spellEnd"/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└─ validator/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validator.go</w:t>
      </w:r>
      <w:proofErr w:type="spellEnd"/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pkg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/logger/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logger.go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       ← Zap structured logger</w:t>
      </w:r>
    </w:p>
    <w:p w:rsidR="00C41BAF" w:rsidRDefault="00485ABA">
      <w:pPr>
        <w:pBdr>
          <w:left w:val="single" w:sz="4" w:space="6" w:color="D0D0D0"/>
          <w:bottom w:val="single" w:sz="4" w:space="4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configs/  deployments/  scripts/  test/</w:t>
      </w:r>
    </w:p>
    <w:p w:rsidR="00C41BAF" w:rsidRDefault="00C41BAF">
      <w:pPr>
        <w:spacing w:after="240"/>
      </w:pPr>
    </w:p>
    <w:p w:rsidR="00C41BAF" w:rsidRDefault="00485ABA">
      <w:r>
        <w:br w:type="page"/>
      </w:r>
    </w:p>
    <w:p w:rsidR="00C41BAF" w:rsidRDefault="00485ABA">
      <w:pPr>
        <w:pStyle w:val="Heading1"/>
        <w:pBdr>
          <w:bottom w:val="single" w:sz="8" w:space="4" w:color="1F3864"/>
        </w:pBdr>
        <w:spacing w:before="480" w:after="200"/>
      </w:pPr>
      <w:bookmarkStart w:id="7" w:name="_Toc235718009"/>
      <w:r>
        <w:rPr>
          <w:b/>
          <w:bCs/>
          <w:color w:val="1F3864"/>
        </w:rPr>
        <w:lastRenderedPageBreak/>
        <w:t>4  Domain &amp; Component Design</w:t>
      </w:r>
      <w:bookmarkEnd w:id="7"/>
    </w:p>
    <w:p w:rsidR="00C41BAF" w:rsidRDefault="00485ABA">
      <w:pPr>
        <w:spacing w:after="160" w:line="276" w:lineRule="auto"/>
      </w:pPr>
      <w:r>
        <w:t>Go has no classes, inheritance, or constructors. This project uses structs (data) + methods (behaviour) + interfaces (contracts) + embedding (composition instead of inheritance). The diagrams below map each shape to its closest Java equivalent.</w:t>
      </w:r>
    </w:p>
    <w:p w:rsidR="00C41BAF" w:rsidRDefault="00485ABA">
      <w:pPr>
        <w:pStyle w:val="Heading2"/>
        <w:spacing w:before="360" w:after="160"/>
      </w:pPr>
      <w:bookmarkStart w:id="8" w:name="_Toc235718010"/>
      <w:r>
        <w:rPr>
          <w:b/>
          <w:bCs/>
          <w:color w:val="2E5A9C"/>
        </w:rPr>
        <w:t>4.1  Core D</w:t>
      </w:r>
      <w:r>
        <w:rPr>
          <w:b/>
          <w:bCs/>
          <w:color w:val="2E5A9C"/>
        </w:rPr>
        <w:t>omain Model</w:t>
      </w:r>
      <w:bookmarkEnd w:id="8"/>
    </w:p>
    <w:p w:rsidR="00C41BAF" w:rsidRDefault="00485AB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62625" cy="3952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BAF" w:rsidRDefault="00485ABA"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4.1 — </w:t>
      </w:r>
      <w:proofErr w:type="spellStart"/>
      <w:r>
        <w:rPr>
          <w:i/>
          <w:iCs/>
          <w:color w:val="595959"/>
          <w:sz w:val="18"/>
          <w:szCs w:val="18"/>
        </w:rPr>
        <w:t>DataProvider</w:t>
      </w:r>
      <w:proofErr w:type="spellEnd"/>
      <w:r>
        <w:rPr>
          <w:i/>
          <w:iCs/>
          <w:color w:val="595959"/>
          <w:sz w:val="18"/>
          <w:szCs w:val="18"/>
        </w:rPr>
        <w:t xml:space="preserve"> interface, </w:t>
      </w:r>
      <w:proofErr w:type="spellStart"/>
      <w:r>
        <w:rPr>
          <w:i/>
          <w:iCs/>
          <w:color w:val="595959"/>
          <w:sz w:val="18"/>
          <w:szCs w:val="18"/>
        </w:rPr>
        <w:t>BaseProvider</w:t>
      </w:r>
      <w:proofErr w:type="spellEnd"/>
      <w:r>
        <w:rPr>
          <w:i/>
          <w:iCs/>
          <w:color w:val="595959"/>
          <w:sz w:val="18"/>
          <w:szCs w:val="18"/>
        </w:rPr>
        <w:t>, and the seven concrete providers</w:t>
      </w:r>
    </w:p>
    <w:p w:rsidR="00C41BAF" w:rsidRDefault="00485ABA">
      <w:pPr>
        <w:pBdr>
          <w:left w:val="single" w:sz="16" w:space="8" w:color="2E5A9C"/>
        </w:pBdr>
        <w:shd w:val="clear" w:color="auto" w:fill="EAF1FB"/>
      </w:pPr>
      <w:r>
        <w:rPr>
          <w:sz w:val="6"/>
          <w:szCs w:val="6"/>
        </w:rPr>
        <w:t xml:space="preserve"> 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line="264" w:lineRule="auto"/>
        <w:ind w:left="100"/>
      </w:pPr>
      <w:r>
        <w:rPr>
          <w:b/>
          <w:bCs/>
          <w:color w:val="2E5A9C"/>
          <w:sz w:val="20"/>
          <w:szCs w:val="20"/>
        </w:rPr>
        <w:t xml:space="preserve">NOTE  </w:t>
      </w:r>
      <w:r>
        <w:rPr>
          <w:color w:val="333333"/>
          <w:sz w:val="20"/>
          <w:szCs w:val="20"/>
        </w:rPr>
        <w:t xml:space="preserve">In Java: public interface </w:t>
      </w:r>
      <w:proofErr w:type="spellStart"/>
      <w:r>
        <w:rPr>
          <w:color w:val="333333"/>
          <w:sz w:val="20"/>
          <w:szCs w:val="20"/>
        </w:rPr>
        <w:t>DataProvider</w:t>
      </w:r>
      <w:proofErr w:type="spellEnd"/>
      <w:r>
        <w:rPr>
          <w:color w:val="333333"/>
          <w:sz w:val="20"/>
          <w:szCs w:val="20"/>
        </w:rPr>
        <w:t xml:space="preserve">, implemented by an abstract </w:t>
      </w:r>
      <w:proofErr w:type="spellStart"/>
      <w:r>
        <w:rPr>
          <w:color w:val="333333"/>
          <w:sz w:val="20"/>
          <w:szCs w:val="20"/>
        </w:rPr>
        <w:t>BaseProvider</w:t>
      </w:r>
      <w:proofErr w:type="spellEnd"/>
      <w:r>
        <w:rPr>
          <w:color w:val="333333"/>
          <w:sz w:val="20"/>
          <w:szCs w:val="20"/>
        </w:rPr>
        <w:t xml:space="preserve"> that concrete providers extend. In Go: </w:t>
      </w:r>
      <w:proofErr w:type="spellStart"/>
      <w:r>
        <w:rPr>
          <w:color w:val="333333"/>
          <w:sz w:val="20"/>
          <w:szCs w:val="20"/>
        </w:rPr>
        <w:t>DataProvider</w:t>
      </w:r>
      <w:proofErr w:type="spellEnd"/>
      <w:r>
        <w:rPr>
          <w:color w:val="333333"/>
          <w:sz w:val="20"/>
          <w:szCs w:val="20"/>
        </w:rPr>
        <w:t xml:space="preserve"> is satisfied implicitly — any struct with a matching Name() and Execute() method automatically qualifies, with no “implement</w:t>
      </w:r>
      <w:r>
        <w:rPr>
          <w:color w:val="333333"/>
          <w:sz w:val="20"/>
          <w:szCs w:val="20"/>
        </w:rPr>
        <w:t xml:space="preserve">s” keyword. </w:t>
      </w:r>
      <w:proofErr w:type="spellStart"/>
      <w:r>
        <w:rPr>
          <w:color w:val="333333"/>
          <w:sz w:val="20"/>
          <w:szCs w:val="20"/>
        </w:rPr>
        <w:t>BaseProvider</w:t>
      </w:r>
      <w:proofErr w:type="spellEnd"/>
      <w:r>
        <w:rPr>
          <w:color w:val="333333"/>
          <w:sz w:val="20"/>
          <w:szCs w:val="20"/>
        </w:rPr>
        <w:t xml:space="preserve"> is embedded (composed), not extended.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after="200"/>
      </w:pPr>
      <w:r>
        <w:rPr>
          <w:sz w:val="6"/>
          <w:szCs w:val="6"/>
        </w:rPr>
        <w:t xml:space="preserve"> </w:t>
      </w:r>
    </w:p>
    <w:p w:rsidR="00C41BAF" w:rsidRDefault="00485ABA">
      <w:pPr>
        <w:pStyle w:val="Heading2"/>
        <w:spacing w:before="360" w:after="160"/>
      </w:pPr>
      <w:bookmarkStart w:id="9" w:name="_Toc235718011"/>
      <w:r>
        <w:rPr>
          <w:b/>
          <w:bCs/>
          <w:color w:val="2E5A9C"/>
        </w:rPr>
        <w:t>4.2  Aggregation Pipeline</w:t>
      </w:r>
      <w:bookmarkEnd w:id="9"/>
    </w:p>
    <w:p w:rsidR="00C41BAF" w:rsidRDefault="00485AB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943600" cy="1104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BAF" w:rsidRDefault="00485ABA"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>Figure 4.2 — Engine delegates to Executor, which resolves providers via Registry</w:t>
      </w:r>
    </w:p>
    <w:p w:rsidR="00C41BAF" w:rsidRDefault="00485ABA">
      <w:pPr>
        <w:pBdr>
          <w:left w:val="single" w:sz="16" w:space="8" w:color="2E5A9C"/>
        </w:pBdr>
        <w:shd w:val="clear" w:color="auto" w:fill="EAF1FB"/>
      </w:pPr>
      <w:r>
        <w:rPr>
          <w:sz w:val="6"/>
          <w:szCs w:val="6"/>
        </w:rPr>
        <w:lastRenderedPageBreak/>
        <w:t xml:space="preserve"> 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line="264" w:lineRule="auto"/>
        <w:ind w:left="100"/>
      </w:pPr>
      <w:r>
        <w:rPr>
          <w:b/>
          <w:bCs/>
          <w:color w:val="2E5A9C"/>
          <w:sz w:val="20"/>
          <w:szCs w:val="20"/>
        </w:rPr>
        <w:t xml:space="preserve">NOTE  </w:t>
      </w:r>
      <w:r>
        <w:rPr>
          <w:color w:val="333333"/>
          <w:sz w:val="20"/>
          <w:szCs w:val="20"/>
        </w:rPr>
        <w:t xml:space="preserve">Engine ≈ an orchestration @Service using </w:t>
      </w:r>
      <w:proofErr w:type="spellStart"/>
      <w:r>
        <w:rPr>
          <w:color w:val="333333"/>
          <w:sz w:val="20"/>
          <w:szCs w:val="20"/>
        </w:rPr>
        <w:t>errgroup</w:t>
      </w:r>
      <w:proofErr w:type="spellEnd"/>
      <w:r>
        <w:rPr>
          <w:color w:val="333333"/>
          <w:sz w:val="20"/>
          <w:szCs w:val="20"/>
        </w:rPr>
        <w:t xml:space="preserve"> for fan-out (the Go equivalent of </w:t>
      </w:r>
      <w:proofErr w:type="spellStart"/>
      <w:r>
        <w:rPr>
          <w:color w:val="333333"/>
          <w:sz w:val="20"/>
          <w:szCs w:val="20"/>
        </w:rPr>
        <w:t>CompletableFuture.allOf</w:t>
      </w:r>
      <w:proofErr w:type="spellEnd"/>
      <w:r>
        <w:rPr>
          <w:color w:val="333333"/>
          <w:sz w:val="20"/>
          <w:szCs w:val="20"/>
        </w:rPr>
        <w:t xml:space="preserve">()). Registry ≈ a Map&lt;String, </w:t>
      </w:r>
      <w:proofErr w:type="spellStart"/>
      <w:r>
        <w:rPr>
          <w:color w:val="333333"/>
          <w:sz w:val="20"/>
          <w:szCs w:val="20"/>
        </w:rPr>
        <w:t>DataProvider</w:t>
      </w:r>
      <w:proofErr w:type="spellEnd"/>
      <w:r>
        <w:rPr>
          <w:color w:val="333333"/>
          <w:sz w:val="20"/>
          <w:szCs w:val="20"/>
        </w:rPr>
        <w:t xml:space="preserve">&gt;, similar in spirit to Spring's </w:t>
      </w:r>
      <w:proofErr w:type="spellStart"/>
      <w:r>
        <w:rPr>
          <w:color w:val="333333"/>
          <w:sz w:val="20"/>
          <w:szCs w:val="20"/>
        </w:rPr>
        <w:t>ApplicationContext.getBean</w:t>
      </w:r>
      <w:proofErr w:type="spellEnd"/>
      <w:r>
        <w:rPr>
          <w:color w:val="333333"/>
          <w:sz w:val="20"/>
          <w:szCs w:val="20"/>
        </w:rPr>
        <w:t>(name).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after="200"/>
      </w:pPr>
      <w:r>
        <w:rPr>
          <w:sz w:val="6"/>
          <w:szCs w:val="6"/>
        </w:rPr>
        <w:t xml:space="preserve"> </w:t>
      </w:r>
    </w:p>
    <w:p w:rsidR="00C41BAF" w:rsidRDefault="00485ABA">
      <w:pPr>
        <w:pStyle w:val="Heading2"/>
        <w:spacing w:before="360" w:after="160"/>
      </w:pPr>
      <w:bookmarkStart w:id="10" w:name="_Toc235718012"/>
      <w:r>
        <w:rPr>
          <w:b/>
          <w:bCs/>
          <w:color w:val="2E5A9C"/>
        </w:rPr>
        <w:t>4.3  HTTP Client &amp; Resilience</w:t>
      </w:r>
      <w:bookmarkEnd w:id="10"/>
    </w:p>
    <w:p w:rsidR="00C41BAF" w:rsidRDefault="00485AB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93395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BAF" w:rsidRDefault="00485ABA"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>Figure</w:t>
      </w:r>
      <w:r>
        <w:rPr>
          <w:i/>
          <w:iCs/>
          <w:color w:val="595959"/>
          <w:sz w:val="18"/>
          <w:szCs w:val="18"/>
        </w:rPr>
        <w:t xml:space="preserve"> 4.3 — Client, gated by a </w:t>
      </w:r>
      <w:proofErr w:type="spellStart"/>
      <w:r>
        <w:rPr>
          <w:i/>
          <w:iCs/>
          <w:color w:val="595959"/>
          <w:sz w:val="18"/>
          <w:szCs w:val="18"/>
        </w:rPr>
        <w:t>CircuitBreaker</w:t>
      </w:r>
      <w:proofErr w:type="spellEnd"/>
      <w:r>
        <w:rPr>
          <w:i/>
          <w:iCs/>
          <w:color w:val="595959"/>
          <w:sz w:val="18"/>
          <w:szCs w:val="18"/>
        </w:rPr>
        <w:t xml:space="preserve">, using </w:t>
      </w:r>
      <w:proofErr w:type="spellStart"/>
      <w:r>
        <w:rPr>
          <w:i/>
          <w:iCs/>
          <w:color w:val="595959"/>
          <w:sz w:val="18"/>
          <w:szCs w:val="18"/>
        </w:rPr>
        <w:t>RetryConfig</w:t>
      </w:r>
      <w:proofErr w:type="spellEnd"/>
      <w:r>
        <w:rPr>
          <w:i/>
          <w:iCs/>
          <w:color w:val="595959"/>
          <w:sz w:val="18"/>
          <w:szCs w:val="18"/>
        </w:rPr>
        <w:t xml:space="preserve"> for </w:t>
      </w:r>
      <w:proofErr w:type="spellStart"/>
      <w:r>
        <w:rPr>
          <w:i/>
          <w:iCs/>
          <w:color w:val="595959"/>
          <w:sz w:val="18"/>
          <w:szCs w:val="18"/>
        </w:rPr>
        <w:t>backoff</w:t>
      </w:r>
      <w:proofErr w:type="spellEnd"/>
    </w:p>
    <w:p w:rsidR="00C41BAF" w:rsidRDefault="00485ABA">
      <w:pPr>
        <w:pBdr>
          <w:left w:val="single" w:sz="16" w:space="8" w:color="2E5A9C"/>
        </w:pBdr>
        <w:shd w:val="clear" w:color="auto" w:fill="EAF1FB"/>
      </w:pPr>
      <w:r>
        <w:rPr>
          <w:sz w:val="6"/>
          <w:szCs w:val="6"/>
        </w:rPr>
        <w:t xml:space="preserve"> 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line="264" w:lineRule="auto"/>
        <w:ind w:left="100"/>
      </w:pPr>
      <w:r>
        <w:rPr>
          <w:b/>
          <w:bCs/>
          <w:color w:val="2E5A9C"/>
          <w:sz w:val="20"/>
          <w:szCs w:val="20"/>
        </w:rPr>
        <w:t xml:space="preserve">NOTE  </w:t>
      </w:r>
      <w:r>
        <w:rPr>
          <w:color w:val="333333"/>
          <w:sz w:val="20"/>
          <w:szCs w:val="20"/>
        </w:rPr>
        <w:t xml:space="preserve">Client ≈ </w:t>
      </w:r>
      <w:proofErr w:type="spellStart"/>
      <w:r>
        <w:rPr>
          <w:color w:val="333333"/>
          <w:sz w:val="20"/>
          <w:szCs w:val="20"/>
        </w:rPr>
        <w:t>RestTemplate</w:t>
      </w:r>
      <w:proofErr w:type="spellEnd"/>
      <w:r>
        <w:rPr>
          <w:color w:val="333333"/>
          <w:sz w:val="20"/>
          <w:szCs w:val="20"/>
        </w:rPr>
        <w:t xml:space="preserve"> / </w:t>
      </w:r>
      <w:proofErr w:type="spellStart"/>
      <w:r>
        <w:rPr>
          <w:color w:val="333333"/>
          <w:sz w:val="20"/>
          <w:szCs w:val="20"/>
        </w:rPr>
        <w:t>WebClient</w:t>
      </w:r>
      <w:proofErr w:type="spellEnd"/>
      <w:r>
        <w:rPr>
          <w:color w:val="333333"/>
          <w:sz w:val="20"/>
          <w:szCs w:val="20"/>
        </w:rPr>
        <w:t xml:space="preserve"> wired with Resilience4j's </w:t>
      </w:r>
      <w:proofErr w:type="spellStart"/>
      <w:r>
        <w:rPr>
          <w:color w:val="333333"/>
          <w:sz w:val="20"/>
          <w:szCs w:val="20"/>
        </w:rPr>
        <w:t>CircuitBreaker</w:t>
      </w:r>
      <w:proofErr w:type="spellEnd"/>
      <w:r>
        <w:rPr>
          <w:color w:val="333333"/>
          <w:sz w:val="20"/>
          <w:szCs w:val="20"/>
        </w:rPr>
        <w:t xml:space="preserve"> + Retry + a pooled connection manager, all in one place instead of separate annotations.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after="200"/>
      </w:pPr>
      <w:r>
        <w:rPr>
          <w:sz w:val="6"/>
          <w:szCs w:val="6"/>
        </w:rPr>
        <w:t xml:space="preserve"> </w:t>
      </w:r>
    </w:p>
    <w:p w:rsidR="00C41BAF" w:rsidRDefault="00485ABA">
      <w:pPr>
        <w:pStyle w:val="Heading2"/>
        <w:spacing w:before="360" w:after="160"/>
      </w:pPr>
      <w:bookmarkStart w:id="11" w:name="_Toc235718013"/>
      <w:r>
        <w:rPr>
          <w:b/>
          <w:bCs/>
          <w:color w:val="2E5A9C"/>
        </w:rPr>
        <w:t>4.4  Infra</w:t>
      </w:r>
      <w:r>
        <w:rPr>
          <w:b/>
          <w:bCs/>
          <w:color w:val="2E5A9C"/>
        </w:rPr>
        <w:t>structure Layer</w:t>
      </w:r>
      <w:bookmarkEnd w:id="11"/>
    </w:p>
    <w:p w:rsidR="00C41BAF" w:rsidRDefault="00485AB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943600" cy="1162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BAF" w:rsidRDefault="00485ABA"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4.4 — Cache, </w:t>
      </w:r>
      <w:proofErr w:type="spellStart"/>
      <w:r>
        <w:rPr>
          <w:i/>
          <w:iCs/>
          <w:color w:val="595959"/>
          <w:sz w:val="18"/>
          <w:szCs w:val="18"/>
        </w:rPr>
        <w:t>JWTValidator</w:t>
      </w:r>
      <w:proofErr w:type="spellEnd"/>
      <w:r>
        <w:rPr>
          <w:i/>
          <w:iCs/>
          <w:color w:val="595959"/>
          <w:sz w:val="18"/>
          <w:szCs w:val="18"/>
        </w:rPr>
        <w:t>, Authorizer, Logger, and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64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 equivalent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Cache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@Cacheable + </w:t>
            </w:r>
            <w:proofErr w:type="spellStart"/>
            <w:r>
              <w:rPr>
                <w:color w:val="1A1A1A"/>
                <w:sz w:val="19"/>
                <w:szCs w:val="19"/>
              </w:rPr>
              <w:t>RedisTemplate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JWTValidator</w:t>
            </w:r>
            <w:proofErr w:type="spellEnd"/>
          </w:p>
        </w:tc>
        <w:tc>
          <w:tcPr>
            <w:tcW w:w="648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JwtDecoder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(Spring Security)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Authorizer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@</w:t>
            </w:r>
            <w:proofErr w:type="spellStart"/>
            <w:r>
              <w:rPr>
                <w:color w:val="1A1A1A"/>
                <w:sz w:val="19"/>
                <w:szCs w:val="19"/>
              </w:rPr>
              <w:t>PreAuthorize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1A"/>
                <w:sz w:val="19"/>
                <w:szCs w:val="19"/>
              </w:rPr>
              <w:t>AccessDecisionManager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Logger</w:t>
            </w:r>
          </w:p>
        </w:tc>
        <w:tc>
          <w:tcPr>
            <w:tcW w:w="648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SLF4J + </w:t>
            </w:r>
            <w:proofErr w:type="spellStart"/>
            <w:r>
              <w:rPr>
                <w:color w:val="1A1A1A"/>
                <w:sz w:val="19"/>
                <w:szCs w:val="19"/>
              </w:rPr>
              <w:t>Logback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with MDC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Metrics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Micrometer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MeterRegistry</w:t>
            </w:r>
            <w:proofErr w:type="spellEnd"/>
          </w:p>
        </w:tc>
      </w:tr>
    </w:tbl>
    <w:p w:rsidR="00C41BAF" w:rsidRDefault="00C41BAF">
      <w:pPr>
        <w:spacing w:after="200"/>
      </w:pPr>
    </w:p>
    <w:p w:rsidR="00C41BAF" w:rsidRDefault="00485ABA">
      <w:pPr>
        <w:pStyle w:val="Heading2"/>
        <w:spacing w:before="360" w:after="160"/>
      </w:pPr>
      <w:bookmarkStart w:id="12" w:name="_Toc235718014"/>
      <w:r>
        <w:rPr>
          <w:b/>
          <w:bCs/>
          <w:color w:val="2E5A9C"/>
        </w:rPr>
        <w:t>4.5  Error Model</w:t>
      </w:r>
      <w:bookmarkEnd w:id="12"/>
    </w:p>
    <w:p w:rsidR="00C41BAF" w:rsidRDefault="00485AB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2466975" cy="3886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BAF" w:rsidRDefault="00485ABA"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4.5 — </w:t>
      </w:r>
      <w:proofErr w:type="spellStart"/>
      <w:r>
        <w:rPr>
          <w:i/>
          <w:iCs/>
          <w:color w:val="595959"/>
          <w:sz w:val="18"/>
          <w:szCs w:val="18"/>
        </w:rPr>
        <w:t>AppError</w:t>
      </w:r>
      <w:proofErr w:type="spellEnd"/>
      <w:r>
        <w:rPr>
          <w:i/>
          <w:iCs/>
          <w:color w:val="595959"/>
          <w:sz w:val="18"/>
          <w:szCs w:val="18"/>
        </w:rPr>
        <w:t xml:space="preserve"> implements Go's built-in error interface</w:t>
      </w:r>
    </w:p>
    <w:p w:rsidR="00C41BAF" w:rsidRDefault="00485ABA">
      <w:pPr>
        <w:pBdr>
          <w:left w:val="single" w:sz="16" w:space="8" w:color="C46A1F"/>
        </w:pBdr>
        <w:shd w:val="clear" w:color="auto" w:fill="FDF0E3"/>
      </w:pPr>
      <w:r>
        <w:rPr>
          <w:sz w:val="6"/>
          <w:szCs w:val="6"/>
        </w:rPr>
        <w:t xml:space="preserve"> </w:t>
      </w:r>
    </w:p>
    <w:p w:rsidR="00C41BAF" w:rsidRDefault="00485ABA">
      <w:pPr>
        <w:pBdr>
          <w:left w:val="single" w:sz="16" w:space="8" w:color="C46A1F"/>
        </w:pBdr>
        <w:shd w:val="clear" w:color="auto" w:fill="FDF0E3"/>
        <w:spacing w:line="264" w:lineRule="auto"/>
        <w:ind w:left="100"/>
      </w:pPr>
      <w:r>
        <w:rPr>
          <w:b/>
          <w:bCs/>
          <w:color w:val="C46A1F"/>
          <w:sz w:val="20"/>
          <w:szCs w:val="20"/>
        </w:rPr>
        <w:t xml:space="preserve">IMPORTANT  </w:t>
      </w:r>
      <w:r>
        <w:rPr>
          <w:color w:val="333333"/>
          <w:sz w:val="20"/>
          <w:szCs w:val="20"/>
        </w:rPr>
        <w:t xml:space="preserve">Go has no exceptions and no try/catch. Errors are returned as ordinary values — every function that can fail returns (result, error), and callers check if err != nil instead of catching. </w:t>
      </w:r>
      <w:proofErr w:type="spellStart"/>
      <w:r>
        <w:rPr>
          <w:color w:val="333333"/>
          <w:sz w:val="20"/>
          <w:szCs w:val="20"/>
        </w:rPr>
        <w:t>AppError</w:t>
      </w:r>
      <w:proofErr w:type="spellEnd"/>
      <w:r>
        <w:rPr>
          <w:color w:val="333333"/>
          <w:sz w:val="20"/>
          <w:szCs w:val="20"/>
        </w:rPr>
        <w:t xml:space="preserve"> is the equivalent of a custom </w:t>
      </w:r>
      <w:proofErr w:type="spellStart"/>
      <w:r>
        <w:rPr>
          <w:color w:val="333333"/>
          <w:sz w:val="20"/>
          <w:szCs w:val="20"/>
        </w:rPr>
        <w:t>RuntimeException</w:t>
      </w:r>
      <w:proofErr w:type="spellEnd"/>
      <w:r>
        <w:rPr>
          <w:color w:val="333333"/>
          <w:sz w:val="20"/>
          <w:szCs w:val="20"/>
        </w:rPr>
        <w:t xml:space="preserve"> hierarchy, bu</w:t>
      </w:r>
      <w:r>
        <w:rPr>
          <w:color w:val="333333"/>
          <w:sz w:val="20"/>
          <w:szCs w:val="20"/>
        </w:rPr>
        <w:t>t it's a value your function returns, not something it throws.</w:t>
      </w:r>
    </w:p>
    <w:p w:rsidR="00C41BAF" w:rsidRDefault="00485ABA">
      <w:pPr>
        <w:pBdr>
          <w:left w:val="single" w:sz="16" w:space="8" w:color="C46A1F"/>
        </w:pBdr>
        <w:shd w:val="clear" w:color="auto" w:fill="FDF0E3"/>
        <w:spacing w:after="200"/>
      </w:pPr>
      <w:r>
        <w:rPr>
          <w:sz w:val="6"/>
          <w:szCs w:val="6"/>
        </w:rPr>
        <w:t xml:space="preserve"> </w:t>
      </w:r>
    </w:p>
    <w:p w:rsidR="00C41BAF" w:rsidRDefault="00485ABA">
      <w:pPr>
        <w:spacing w:after="160" w:line="276" w:lineRule="auto"/>
      </w:pPr>
      <w:r>
        <w:t xml:space="preserve">Factory functions build the right error for the situation: </w:t>
      </w:r>
      <w:proofErr w:type="spellStart"/>
      <w:r>
        <w:rPr>
          <w:rFonts w:ascii="Consolas" w:eastAsia="Consolas" w:hAnsi="Consolas" w:cs="Consolas"/>
        </w:rPr>
        <w:t>NewInternal</w:t>
      </w:r>
      <w:proofErr w:type="spellEnd"/>
      <w:r>
        <w:t xml:space="preserve"> (500), </w:t>
      </w:r>
      <w:proofErr w:type="spellStart"/>
      <w:r>
        <w:rPr>
          <w:rFonts w:ascii="Consolas" w:eastAsia="Consolas" w:hAnsi="Consolas" w:cs="Consolas"/>
        </w:rPr>
        <w:t>NewValidation</w:t>
      </w:r>
      <w:proofErr w:type="spellEnd"/>
      <w:r>
        <w:t xml:space="preserve"> (400), </w:t>
      </w:r>
      <w:proofErr w:type="spellStart"/>
      <w:r>
        <w:rPr>
          <w:rFonts w:ascii="Consolas" w:eastAsia="Consolas" w:hAnsi="Consolas" w:cs="Consolas"/>
        </w:rPr>
        <w:t>NewAuthentication</w:t>
      </w:r>
      <w:proofErr w:type="spellEnd"/>
      <w:r>
        <w:t xml:space="preserve"> (401), </w:t>
      </w:r>
      <w:proofErr w:type="spellStart"/>
      <w:r>
        <w:rPr>
          <w:rFonts w:ascii="Consolas" w:eastAsia="Consolas" w:hAnsi="Consolas" w:cs="Consolas"/>
        </w:rPr>
        <w:t>NewAuthorization</w:t>
      </w:r>
      <w:proofErr w:type="spellEnd"/>
      <w:r>
        <w:t xml:space="preserve"> (403), </w:t>
      </w:r>
      <w:proofErr w:type="spellStart"/>
      <w:r>
        <w:rPr>
          <w:rFonts w:ascii="Consolas" w:eastAsia="Consolas" w:hAnsi="Consolas" w:cs="Consolas"/>
        </w:rPr>
        <w:t>NewProviderFailed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</w:rPr>
        <w:t>NewProviderTimeout</w:t>
      </w:r>
      <w:proofErr w:type="spellEnd"/>
      <w:r>
        <w:t xml:space="preserve"> (200, partial), </w:t>
      </w:r>
      <w:proofErr w:type="spellStart"/>
      <w:r>
        <w:rPr>
          <w:rFonts w:ascii="Consolas" w:eastAsia="Consolas" w:hAnsi="Consolas" w:cs="Consolas"/>
        </w:rPr>
        <w:t>NewBackendUnavailable</w:t>
      </w:r>
      <w:proofErr w:type="spellEnd"/>
      <w:r>
        <w:t xml:space="preserve"> (503), </w:t>
      </w:r>
      <w:proofErr w:type="spellStart"/>
      <w:r>
        <w:rPr>
          <w:rFonts w:ascii="Consolas" w:eastAsia="Consolas" w:hAnsi="Consolas" w:cs="Consolas"/>
        </w:rPr>
        <w:t>NewRateLimited</w:t>
      </w:r>
      <w:proofErr w:type="spellEnd"/>
      <w:r>
        <w:t xml:space="preserve"> (429).</w:t>
      </w:r>
    </w:p>
    <w:p w:rsidR="00C41BAF" w:rsidRDefault="00485ABA">
      <w:r>
        <w:br w:type="page"/>
      </w:r>
    </w:p>
    <w:p w:rsidR="00C41BAF" w:rsidRDefault="00485ABA">
      <w:pPr>
        <w:pStyle w:val="Heading1"/>
        <w:pBdr>
          <w:bottom w:val="single" w:sz="8" w:space="4" w:color="1F3864"/>
        </w:pBdr>
        <w:spacing w:before="480" w:after="200"/>
      </w:pPr>
      <w:bookmarkStart w:id="13" w:name="_Toc235718015"/>
      <w:r>
        <w:rPr>
          <w:b/>
          <w:bCs/>
          <w:color w:val="1F3864"/>
        </w:rPr>
        <w:lastRenderedPageBreak/>
        <w:t>5  Request Flow — Step by Step</w:t>
      </w:r>
      <w:bookmarkEnd w:id="13"/>
    </w:p>
    <w:p w:rsidR="00C41BAF" w:rsidRDefault="00485ABA">
      <w:pPr>
        <w:spacing w:after="160" w:line="276" w:lineRule="auto"/>
      </w:pPr>
      <w:r>
        <w:t>A single POST /</w:t>
      </w:r>
      <w:proofErr w:type="spellStart"/>
      <w:r>
        <w:t>api</w:t>
      </w:r>
      <w:proofErr w:type="spellEnd"/>
      <w:r>
        <w:t xml:space="preserve">/v1/aggregate travels through twelve </w:t>
      </w:r>
      <w:proofErr w:type="spellStart"/>
      <w:r>
        <w:t>middlewares</w:t>
      </w:r>
      <w:proofErr w:type="spellEnd"/>
      <w:r>
        <w:t>, then the engine launches one goroutine per requested provider. Two ar</w:t>
      </w:r>
      <w:r>
        <w:t>e shown below — quick-summary (cache miss, four concurrent backend calls) and notifications (a plain pass-through call) — running in parallel.</w:t>
      </w:r>
    </w:p>
    <w:p w:rsidR="00C41BAF" w:rsidRDefault="00485ABA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943600" cy="3638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BAF" w:rsidRDefault="00485ABA"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>Figure 5.1 — Request lifecycle from client to backend and back</w:t>
      </w:r>
    </w:p>
    <w:p w:rsidR="00C41BAF" w:rsidRDefault="00485ABA">
      <w:pPr>
        <w:pBdr>
          <w:left w:val="single" w:sz="16" w:space="8" w:color="2E5A9C"/>
        </w:pBdr>
        <w:shd w:val="clear" w:color="auto" w:fill="EAF1FB"/>
      </w:pPr>
      <w:r>
        <w:rPr>
          <w:sz w:val="6"/>
          <w:szCs w:val="6"/>
        </w:rPr>
        <w:t xml:space="preserve"> 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line="264" w:lineRule="auto"/>
        <w:ind w:left="100"/>
      </w:pPr>
      <w:r>
        <w:rPr>
          <w:b/>
          <w:bCs/>
          <w:color w:val="2E5A9C"/>
          <w:sz w:val="20"/>
          <w:szCs w:val="20"/>
        </w:rPr>
        <w:t xml:space="preserve">NOTE  </w:t>
      </w:r>
      <w:r>
        <w:rPr>
          <w:color w:val="333333"/>
          <w:sz w:val="20"/>
          <w:szCs w:val="20"/>
        </w:rPr>
        <w:t>Every provider runs inside its own gorou</w:t>
      </w:r>
      <w:r>
        <w:rPr>
          <w:color w:val="333333"/>
          <w:sz w:val="20"/>
          <w:szCs w:val="20"/>
        </w:rPr>
        <w:t>tine, resolves independently from the registry, and reports its own success, timeout, or failure — one slow provider does not block or fail the others.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after="200"/>
      </w:pPr>
      <w:r>
        <w:rPr>
          <w:sz w:val="6"/>
          <w:szCs w:val="6"/>
        </w:rPr>
        <w:t xml:space="preserve"> </w:t>
      </w:r>
    </w:p>
    <w:p w:rsidR="00C41BAF" w:rsidRDefault="00485ABA">
      <w:r>
        <w:br w:type="page"/>
      </w:r>
    </w:p>
    <w:p w:rsidR="00C41BAF" w:rsidRDefault="00485ABA">
      <w:pPr>
        <w:pStyle w:val="Heading1"/>
        <w:pBdr>
          <w:bottom w:val="single" w:sz="8" w:space="4" w:color="1F3864"/>
        </w:pBdr>
        <w:spacing w:before="480" w:after="200"/>
      </w:pPr>
      <w:bookmarkStart w:id="14" w:name="_Toc235718016"/>
      <w:r>
        <w:rPr>
          <w:b/>
          <w:bCs/>
          <w:color w:val="1F3864"/>
        </w:rPr>
        <w:lastRenderedPageBreak/>
        <w:t>6  Component Reference</w:t>
      </w:r>
      <w:bookmarkEnd w:id="14"/>
    </w:p>
    <w:p w:rsidR="00C41BAF" w:rsidRDefault="00485ABA">
      <w:pPr>
        <w:spacing w:after="160" w:line="276" w:lineRule="auto"/>
      </w:pPr>
      <w:r>
        <w:t>What each package does, and its nearest Spring Boot equivalent.</w:t>
      </w:r>
    </w:p>
    <w:p w:rsidR="00C41BAF" w:rsidRDefault="00485ABA">
      <w:pPr>
        <w:pStyle w:val="Heading2"/>
        <w:spacing w:before="360" w:after="160"/>
      </w:pPr>
      <w:bookmarkStart w:id="15" w:name="_Toc235718017"/>
      <w:r>
        <w:rPr>
          <w:b/>
          <w:bCs/>
          <w:color w:val="2E5A9C"/>
        </w:rPr>
        <w:t xml:space="preserve">6.1  </w:t>
      </w:r>
      <w:proofErr w:type="spellStart"/>
      <w:r>
        <w:rPr>
          <w:b/>
          <w:bCs/>
          <w:color w:val="2E5A9C"/>
        </w:rPr>
        <w:t>main.go</w:t>
      </w:r>
      <w:proofErr w:type="spellEnd"/>
      <w:r>
        <w:rPr>
          <w:b/>
          <w:bCs/>
          <w:color w:val="2E5A9C"/>
        </w:rPr>
        <w:t xml:space="preserve"> </w:t>
      </w:r>
      <w:r>
        <w:rPr>
          <w:b/>
          <w:bCs/>
          <w:color w:val="2E5A9C"/>
        </w:rPr>
        <w:t>— The Entry Point</w:t>
      </w:r>
      <w:bookmarkEnd w:id="15"/>
    </w:p>
    <w:p w:rsidR="00C41BAF" w:rsidRDefault="00485ABA">
      <w:pPr>
        <w:spacing w:after="160" w:line="276" w:lineRule="auto"/>
      </w:pPr>
      <w:r>
        <w:t xml:space="preserve">Java equivalent: </w:t>
      </w:r>
      <w:r>
        <w:rPr>
          <w:rFonts w:ascii="Consolas" w:eastAsia="Consolas" w:hAnsi="Consolas" w:cs="Consolas"/>
        </w:rPr>
        <w:t>public static void main()</w:t>
      </w:r>
      <w:r>
        <w:t xml:space="preserve"> + </w:t>
      </w:r>
      <w:proofErr w:type="spellStart"/>
      <w:r>
        <w:rPr>
          <w:rFonts w:ascii="Consolas" w:eastAsia="Consolas" w:hAnsi="Consolas" w:cs="Consolas"/>
        </w:rPr>
        <w:t>SpringApplication.run</w:t>
      </w:r>
      <w:proofErr w:type="spellEnd"/>
      <w:r>
        <w:rPr>
          <w:rFonts w:ascii="Consolas" w:eastAsia="Consolas" w:hAnsi="Consolas" w:cs="Consolas"/>
        </w:rPr>
        <w:t>()</w:t>
      </w:r>
      <w:r>
        <w:t>.</w:t>
      </w:r>
    </w:p>
    <w:p w:rsidR="00C41BAF" w:rsidRDefault="00485ABA">
      <w:pPr>
        <w:spacing w:after="160" w:line="276" w:lineRule="auto"/>
      </w:pPr>
      <w:r>
        <w:t xml:space="preserve">On </w:t>
      </w:r>
      <w:proofErr w:type="spellStart"/>
      <w:r>
        <w:t>startup</w:t>
      </w:r>
      <w:proofErr w:type="spellEnd"/>
      <w:r>
        <w:t xml:space="preserve">, </w:t>
      </w:r>
      <w:proofErr w:type="spellStart"/>
      <w:r>
        <w:t>main.go</w:t>
      </w:r>
      <w:proofErr w:type="spellEnd"/>
      <w:r>
        <w:t>, in order: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Creates the logger (≈ configuring </w:t>
      </w:r>
      <w:proofErr w:type="spellStart"/>
      <w:r>
        <w:t>Logback</w:t>
      </w:r>
      <w:proofErr w:type="spellEnd"/>
      <w:r>
        <w:t>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Loads config from YAML via Viper (≈ @Value / @</w:t>
      </w:r>
      <w:proofErr w:type="spellStart"/>
      <w:r>
        <w:t>ConfigurationProperties</w:t>
      </w:r>
      <w:proofErr w:type="spellEnd"/>
      <w:r>
        <w:t>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Initialises </w:t>
      </w:r>
      <w:proofErr w:type="spellStart"/>
      <w:r>
        <w:t>OpenTelemetry</w:t>
      </w:r>
      <w:proofErr w:type="spellEnd"/>
      <w:r>
        <w:t xml:space="preserve"> tracing (≈ Spring Cloud Sleuth)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Creates the Prometheus metrics registry (≈ </w:t>
      </w:r>
      <w:proofErr w:type="spellStart"/>
      <w:r>
        <w:t>Micrometer</w:t>
      </w:r>
      <w:proofErr w:type="spellEnd"/>
      <w:r>
        <w:t>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Connects to </w:t>
      </w:r>
      <w:proofErr w:type="spellStart"/>
      <w:r>
        <w:t>Redis</w:t>
      </w:r>
      <w:proofErr w:type="spellEnd"/>
      <w:r>
        <w:t xml:space="preserve"> (≈ @</w:t>
      </w:r>
      <w:proofErr w:type="spellStart"/>
      <w:r>
        <w:t>EnableCaching</w:t>
      </w:r>
      <w:proofErr w:type="spellEnd"/>
      <w:r>
        <w:t xml:space="preserve"> + </w:t>
      </w:r>
      <w:proofErr w:type="spellStart"/>
      <w:r>
        <w:t>RedisConnectionFactory</w:t>
      </w:r>
      <w:proofErr w:type="spellEnd"/>
      <w:r>
        <w:t>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Registers </w:t>
      </w:r>
      <w:r>
        <w:t>custom validators (≈ @</w:t>
      </w:r>
      <w:proofErr w:type="spellStart"/>
      <w:r>
        <w:t>InitBinder</w:t>
      </w:r>
      <w:proofErr w:type="spellEnd"/>
      <w:r>
        <w:t>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Creates the provider registry and registers all 7 providers (≈ @</w:t>
      </w:r>
      <w:proofErr w:type="spellStart"/>
      <w:r>
        <w:t>ComponentScan</w:t>
      </w:r>
      <w:proofErr w:type="spellEnd"/>
      <w:r>
        <w:t>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Builds the executor and engine (≈ @Bean factory methods)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Creates the JWT validator and authorizer (≈ Spring Security config)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Sets up the Gin ro</w:t>
      </w:r>
      <w:r>
        <w:t xml:space="preserve">uter with middleware (≈ </w:t>
      </w:r>
      <w:proofErr w:type="spellStart"/>
      <w:r>
        <w:t>SecurityFilterChain</w:t>
      </w:r>
      <w:proofErr w:type="spellEnd"/>
      <w:r>
        <w:t xml:space="preserve"> + </w:t>
      </w:r>
      <w:proofErr w:type="spellStart"/>
      <w:r>
        <w:t>FilterRegistrationBean</w:t>
      </w:r>
      <w:proofErr w:type="spellEnd"/>
      <w:r>
        <w:t>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Starts the HTTP server with graceful shutdown (≈ embedded Tomcat)</w:t>
      </w:r>
    </w:p>
    <w:p w:rsidR="00C41BAF" w:rsidRDefault="00485ABA">
      <w:pPr>
        <w:pBdr>
          <w:left w:val="single" w:sz="16" w:space="8" w:color="C46A1F"/>
        </w:pBdr>
        <w:shd w:val="clear" w:color="auto" w:fill="FDF0E3"/>
      </w:pPr>
      <w:r>
        <w:rPr>
          <w:sz w:val="6"/>
          <w:szCs w:val="6"/>
        </w:rPr>
        <w:t xml:space="preserve"> </w:t>
      </w:r>
    </w:p>
    <w:p w:rsidR="00C41BAF" w:rsidRDefault="00485ABA">
      <w:pPr>
        <w:pBdr>
          <w:left w:val="single" w:sz="16" w:space="8" w:color="C46A1F"/>
        </w:pBdr>
        <w:shd w:val="clear" w:color="auto" w:fill="FDF0E3"/>
        <w:spacing w:line="264" w:lineRule="auto"/>
        <w:ind w:left="100"/>
      </w:pPr>
      <w:r>
        <w:rPr>
          <w:b/>
          <w:bCs/>
          <w:color w:val="C46A1F"/>
          <w:sz w:val="20"/>
          <w:szCs w:val="20"/>
        </w:rPr>
        <w:t xml:space="preserve">IMPORTANT  </w:t>
      </w:r>
      <w:r>
        <w:rPr>
          <w:color w:val="333333"/>
          <w:sz w:val="20"/>
          <w:szCs w:val="20"/>
        </w:rPr>
        <w:t>There is no dependency injection container in Go. Everything is constructed and wired by hand in main() — t</w:t>
      </w:r>
      <w:r>
        <w:rPr>
          <w:color w:val="333333"/>
          <w:sz w:val="20"/>
          <w:szCs w:val="20"/>
        </w:rPr>
        <w:t>his is called “manual DI” or “poor man's DI,” and it is idiomatic Go, not a shortcut.</w:t>
      </w:r>
    </w:p>
    <w:p w:rsidR="00C41BAF" w:rsidRDefault="00485ABA">
      <w:pPr>
        <w:pBdr>
          <w:left w:val="single" w:sz="16" w:space="8" w:color="C46A1F"/>
        </w:pBdr>
        <w:shd w:val="clear" w:color="auto" w:fill="FDF0E3"/>
        <w:spacing w:after="200"/>
      </w:pPr>
      <w:r>
        <w:rPr>
          <w:sz w:val="6"/>
          <w:szCs w:val="6"/>
        </w:rPr>
        <w:t xml:space="preserve"> </w:t>
      </w:r>
    </w:p>
    <w:p w:rsidR="00C41BAF" w:rsidRDefault="00485ABA">
      <w:pPr>
        <w:pStyle w:val="Heading2"/>
        <w:spacing w:before="360" w:after="160"/>
      </w:pPr>
      <w:bookmarkStart w:id="16" w:name="_Toc235718018"/>
      <w:r>
        <w:rPr>
          <w:b/>
          <w:bCs/>
          <w:color w:val="2E5A9C"/>
        </w:rPr>
        <w:t xml:space="preserve">6.2  </w:t>
      </w:r>
      <w:proofErr w:type="spellStart"/>
      <w:r>
        <w:rPr>
          <w:b/>
          <w:bCs/>
          <w:color w:val="2E5A9C"/>
        </w:rPr>
        <w:t>api</w:t>
      </w:r>
      <w:proofErr w:type="spellEnd"/>
      <w:r>
        <w:rPr>
          <w:b/>
          <w:bCs/>
          <w:color w:val="2E5A9C"/>
        </w:rPr>
        <w:t>/ — HTTP Handlers</w:t>
      </w:r>
      <w:bookmarkEnd w:id="16"/>
    </w:p>
    <w:p w:rsidR="00C41BAF" w:rsidRDefault="00485AB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router.go</w:t>
      </w:r>
      <w:proofErr w:type="spellEnd"/>
      <w:r>
        <w:rPr>
          <w:b/>
          <w:bCs/>
          <w:i/>
          <w:iCs/>
          <w:color w:val="595959"/>
        </w:rPr>
        <w:t xml:space="preserve"> — Route Registration  (≈ </w:t>
      </w:r>
      <w:proofErr w:type="spellStart"/>
      <w:r>
        <w:rPr>
          <w:b/>
          <w:bCs/>
          <w:i/>
          <w:iCs/>
          <w:color w:val="595959"/>
        </w:rPr>
        <w:t>WebMvcConfigurer</w:t>
      </w:r>
      <w:proofErr w:type="spellEnd"/>
      <w:r>
        <w:rPr>
          <w:b/>
          <w:bCs/>
          <w:i/>
          <w:iCs/>
          <w:color w:val="595959"/>
        </w:rPr>
        <w:t xml:space="preserve"> + </w:t>
      </w:r>
      <w:proofErr w:type="spellStart"/>
      <w:r>
        <w:rPr>
          <w:b/>
          <w:bCs/>
          <w:i/>
          <w:iCs/>
          <w:color w:val="595959"/>
        </w:rPr>
        <w:t>SecurityFilterChain</w:t>
      </w:r>
      <w:proofErr w:type="spellEnd"/>
      <w:r>
        <w:rPr>
          <w:b/>
          <w:bCs/>
          <w:i/>
          <w:iCs/>
          <w:color w:val="595959"/>
        </w:rPr>
        <w:t>)</w:t>
      </w:r>
    </w:p>
    <w:p w:rsidR="00C41BAF" w:rsidRDefault="00485ABA">
      <w:pPr>
        <w:spacing w:after="160" w:line="276" w:lineRule="auto"/>
      </w:pPr>
      <w:r>
        <w:t xml:space="preserve">Registers every middleware in a fixed order, then mounts health endpoints and API routes. Order matters exactly as it does with </w:t>
      </w:r>
      <w:proofErr w:type="spellStart"/>
      <w:r>
        <w:t>FilterOrderRegistration</w:t>
      </w:r>
      <w:proofErr w:type="spellEnd"/>
      <w:r>
        <w:t xml:space="preserve"> in Spring:</w:t>
      </w:r>
    </w:p>
    <w:p w:rsidR="00C41BAF" w:rsidRDefault="00485ABA">
      <w:pPr>
        <w:pBdr>
          <w:top w:val="single" w:sz="4" w:space="4" w:color="D0D0D0"/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1. Recovery        – catches panics                      (≈ @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ExceptionHandler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, uncaught)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2.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</w:t>
      </w:r>
      <w:r>
        <w:rPr>
          <w:rFonts w:ascii="Consolas" w:eastAsia="Consolas" w:hAnsi="Consolas" w:cs="Consolas"/>
          <w:color w:val="3B3B3B"/>
          <w:sz w:val="18"/>
          <w:szCs w:val="18"/>
        </w:rPr>
        <w:t>equestID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– assigns/propagates X-Request-Id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3.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– assigns/propagates X-Correlation-Id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4. Tracing         – creates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OpenTelemetry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span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5. Logging         – logs method, path, status, latency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6.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HTTPMetrics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– records Prometheus counters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7. Compression     –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gzip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(conditional)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8.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LocaleResolver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– extracts Accept-Language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9.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TenantResolver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– extracts X-Tenant-Id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10. Authentication – JW</w:t>
      </w:r>
      <w:r>
        <w:rPr>
          <w:rFonts w:ascii="Consolas" w:eastAsia="Consolas" w:hAnsi="Consolas" w:cs="Consolas"/>
          <w:color w:val="3B3B3B"/>
          <w:sz w:val="18"/>
          <w:szCs w:val="18"/>
        </w:rPr>
        <w:t>T validation (conditional)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11.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RateLimiter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– token-bucket (conditional)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12. Audit          – logs POST / PUT / PATCH / DELETE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↓</w:t>
      </w:r>
    </w:p>
    <w:p w:rsidR="00C41BAF" w:rsidRDefault="00485ABA">
      <w:pPr>
        <w:pBdr>
          <w:left w:val="single" w:sz="4" w:space="6" w:color="D0D0D0"/>
          <w:bottom w:val="single" w:sz="4" w:space="4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AggregateHandler</w:t>
      </w:r>
      <w:proofErr w:type="spellEnd"/>
    </w:p>
    <w:p w:rsidR="00C41BAF" w:rsidRDefault="00C41BAF">
      <w:pPr>
        <w:spacing w:after="200"/>
      </w:pPr>
    </w:p>
    <w:p w:rsidR="00C41BAF" w:rsidRDefault="00485AB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aggregate_handler.go</w:t>
      </w:r>
      <w:proofErr w:type="spellEnd"/>
      <w:r>
        <w:rPr>
          <w:b/>
          <w:bCs/>
          <w:i/>
          <w:iCs/>
          <w:color w:val="595959"/>
        </w:rPr>
        <w:t xml:space="preserve"> — The Main Endpoint  (≈ @</w:t>
      </w:r>
      <w:proofErr w:type="spellStart"/>
      <w:r>
        <w:rPr>
          <w:b/>
          <w:bCs/>
          <w:i/>
          <w:iCs/>
          <w:color w:val="595959"/>
        </w:rPr>
        <w:t>PostMapping</w:t>
      </w:r>
      <w:proofErr w:type="spellEnd"/>
      <w:r>
        <w:rPr>
          <w:b/>
          <w:bCs/>
          <w:i/>
          <w:iCs/>
          <w:color w:val="595959"/>
        </w:rPr>
        <w:t>("/</w:t>
      </w:r>
      <w:proofErr w:type="spellStart"/>
      <w:r>
        <w:rPr>
          <w:b/>
          <w:bCs/>
          <w:i/>
          <w:iCs/>
          <w:color w:val="595959"/>
        </w:rPr>
        <w:t>api</w:t>
      </w:r>
      <w:proofErr w:type="spellEnd"/>
      <w:r>
        <w:rPr>
          <w:b/>
          <w:bCs/>
          <w:i/>
          <w:iCs/>
          <w:color w:val="595959"/>
        </w:rPr>
        <w:t>/v1/aggregate"))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Binds the JSON body to </w:t>
      </w:r>
      <w:proofErr w:type="spellStart"/>
      <w:r>
        <w:rPr>
          <w:rFonts w:ascii="Consolas" w:eastAsia="Consolas" w:hAnsi="Consolas" w:cs="Consolas"/>
        </w:rPr>
        <w:t>AggregateRequest</w:t>
      </w:r>
      <w:proofErr w:type="spellEnd"/>
      <w:r>
        <w:t xml:space="preserve"> (≈ @</w:t>
      </w:r>
      <w:proofErr w:type="spellStart"/>
      <w:r>
        <w:t>RequestBody</w:t>
      </w:r>
      <w:proofErr w:type="spellEnd"/>
      <w:r>
        <w:t>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Validates with a custom validator (≈ @Valid + a custom </w:t>
      </w:r>
      <w:proofErr w:type="spellStart"/>
      <w:r>
        <w:t>ConstraintValidator</w:t>
      </w:r>
      <w:proofErr w:type="spellEnd"/>
      <w:r>
        <w:t>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Delegates to </w:t>
      </w:r>
      <w:proofErr w:type="spellStart"/>
      <w:r>
        <w:rPr>
          <w:rFonts w:ascii="Consolas" w:eastAsia="Consolas" w:hAnsi="Consolas" w:cs="Consolas"/>
        </w:rPr>
        <w:t>Engine.Aggregate</w:t>
      </w:r>
      <w:proofErr w:type="spellEnd"/>
      <w:r>
        <w:rPr>
          <w:rFonts w:ascii="Consolas" w:eastAsia="Consolas" w:hAnsi="Consolas" w:cs="Consolas"/>
        </w:rPr>
        <w:t>()</w:t>
      </w:r>
      <w:r>
        <w:t xml:space="preserve"> (≈ calling a @Service)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Returns JSON (≈ </w:t>
      </w:r>
      <w:proofErr w:type="spellStart"/>
      <w:r>
        <w:t>ResponseEntity.ok</w:t>
      </w:r>
      <w:proofErr w:type="spellEnd"/>
      <w:r>
        <w:t>())</w:t>
      </w:r>
    </w:p>
    <w:p w:rsidR="00C41BAF" w:rsidRDefault="00485AB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health_handler.go</w:t>
      </w:r>
      <w:proofErr w:type="spellEnd"/>
      <w:r>
        <w:rPr>
          <w:b/>
          <w:bCs/>
          <w:i/>
          <w:iCs/>
          <w:color w:val="595959"/>
        </w:rPr>
        <w:t xml:space="preserve"> — Health Prob</w:t>
      </w:r>
      <w:r>
        <w:rPr>
          <w:b/>
          <w:bCs/>
          <w:i/>
          <w:iCs/>
          <w:color w:val="595959"/>
        </w:rPr>
        <w:t>es  (≈ Spring Boot Actuator /actuator/health)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</w:rPr>
        <w:t>/health</w:t>
      </w:r>
      <w:r>
        <w:t xml:space="preserve">  — always UP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</w:rPr>
        <w:t>/readiness</w:t>
      </w:r>
      <w:r>
        <w:t xml:space="preserve">  — checks </w:t>
      </w:r>
      <w:proofErr w:type="spellStart"/>
      <w:r>
        <w:t>Redis</w:t>
      </w:r>
      <w:proofErr w:type="spellEnd"/>
      <w:r>
        <w:t xml:space="preserve"> connectivity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</w:rPr>
        <w:t>/liveness</w:t>
      </w:r>
      <w:r>
        <w:t xml:space="preserve">  — always UP, lightweight</w:t>
      </w:r>
    </w:p>
    <w:p w:rsidR="00C41BAF" w:rsidRDefault="00485ABA">
      <w:r>
        <w:br w:type="page"/>
      </w:r>
    </w:p>
    <w:p w:rsidR="00C41BAF" w:rsidRDefault="00485ABA">
      <w:pPr>
        <w:pStyle w:val="Heading2"/>
        <w:spacing w:before="360" w:after="160"/>
      </w:pPr>
      <w:bookmarkStart w:id="17" w:name="_Toc235718019"/>
      <w:r>
        <w:rPr>
          <w:b/>
          <w:bCs/>
          <w:color w:val="2E5A9C"/>
        </w:rPr>
        <w:lastRenderedPageBreak/>
        <w:t>6.3  internal/aggregation/ — The Core Pipeline</w:t>
      </w:r>
      <w:bookmarkEnd w:id="17"/>
    </w:p>
    <w:p w:rsidR="00C41BAF" w:rsidRDefault="00485AB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registry.go</w:t>
      </w:r>
      <w:proofErr w:type="spellEnd"/>
      <w:r>
        <w:rPr>
          <w:b/>
          <w:bCs/>
          <w:i/>
          <w:iCs/>
          <w:color w:val="595959"/>
        </w:rPr>
        <w:t xml:space="preserve">  (≈ Map&lt;String, </w:t>
      </w:r>
      <w:proofErr w:type="spellStart"/>
      <w:r>
        <w:rPr>
          <w:b/>
          <w:bCs/>
          <w:i/>
          <w:iCs/>
          <w:color w:val="595959"/>
        </w:rPr>
        <w:t>DataProvider</w:t>
      </w:r>
      <w:proofErr w:type="spellEnd"/>
      <w:r>
        <w:rPr>
          <w:b/>
          <w:bCs/>
          <w:i/>
          <w:iCs/>
          <w:color w:val="595959"/>
        </w:rPr>
        <w:t xml:space="preserve">&gt; / </w:t>
      </w:r>
      <w:proofErr w:type="spellStart"/>
      <w:r>
        <w:rPr>
          <w:b/>
          <w:bCs/>
          <w:i/>
          <w:iCs/>
          <w:color w:val="595959"/>
        </w:rPr>
        <w:t>ApplicationContext.g</w:t>
      </w:r>
      <w:r>
        <w:rPr>
          <w:b/>
          <w:bCs/>
          <w:i/>
          <w:iCs/>
          <w:color w:val="595959"/>
        </w:rPr>
        <w:t>etBean</w:t>
      </w:r>
      <w:proofErr w:type="spellEnd"/>
      <w:r>
        <w:rPr>
          <w:b/>
          <w:bCs/>
          <w:i/>
          <w:iCs/>
          <w:color w:val="595959"/>
        </w:rPr>
        <w:t>())</w:t>
      </w:r>
    </w:p>
    <w:p w:rsidR="00C41BAF" w:rsidRDefault="00485ABA">
      <w:pPr>
        <w:spacing w:after="160" w:line="276" w:lineRule="auto"/>
      </w:pPr>
      <w:r>
        <w:t xml:space="preserve">A </w:t>
      </w:r>
      <w:proofErr w:type="spellStart"/>
      <w:r>
        <w:t>sync.Map</w:t>
      </w:r>
      <w:proofErr w:type="spellEnd"/>
      <w:r>
        <w:t xml:space="preserve"> (thread-safe map) stores providers by name, registered once at </w:t>
      </w:r>
      <w:proofErr w:type="spellStart"/>
      <w:r>
        <w:t>startup</w:t>
      </w:r>
      <w:proofErr w:type="spellEnd"/>
      <w:r>
        <w:t xml:space="preserve"> and resolved per request: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8"/>
        <w:gridCol w:w="4752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</w:t>
            </w:r>
          </w:p>
        </w:tc>
        <w:tc>
          <w:tcPr>
            <w:tcW w:w="4752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 equivalent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reg.Register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(provider)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context.registerBean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("name", provider)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provider, err :=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reg.Resolve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("name")</w:t>
            </w:r>
          </w:p>
        </w:tc>
        <w:tc>
          <w:tcPr>
            <w:tcW w:w="475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context.getBean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("name",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DataProvider.class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</w:tc>
      </w:tr>
    </w:tbl>
    <w:p w:rsidR="00C41BAF" w:rsidRDefault="00C41BAF">
      <w:pPr>
        <w:spacing w:after="200"/>
      </w:pPr>
    </w:p>
    <w:p w:rsidR="00C41BAF" w:rsidRDefault="00485AB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executor.go</w:t>
      </w:r>
      <w:proofErr w:type="spellEnd"/>
      <w:r>
        <w:rPr>
          <w:b/>
          <w:bCs/>
          <w:i/>
          <w:iCs/>
          <w:color w:val="595959"/>
        </w:rPr>
        <w:t xml:space="preserve">  (≈ </w:t>
      </w:r>
      <w:proofErr w:type="spellStart"/>
      <w:r>
        <w:rPr>
          <w:b/>
          <w:bCs/>
          <w:i/>
          <w:iCs/>
          <w:color w:val="595959"/>
        </w:rPr>
        <w:t>CompletableFuture</w:t>
      </w:r>
      <w:proofErr w:type="spellEnd"/>
      <w:r>
        <w:rPr>
          <w:b/>
          <w:bCs/>
          <w:i/>
          <w:iCs/>
          <w:color w:val="595959"/>
        </w:rPr>
        <w:t xml:space="preserve"> wrapper with timeout + metrics)</w:t>
      </w:r>
    </w:p>
    <w:p w:rsidR="00C41BAF" w:rsidRDefault="00485ABA">
      <w:pPr>
        <w:spacing w:after="160" w:line="276" w:lineRule="auto"/>
      </w:pPr>
      <w:r>
        <w:t>For each provider request, the executor: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Resolves the provider from the registry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Creates a per-provider timeout via </w:t>
      </w:r>
      <w:proofErr w:type="spellStart"/>
      <w:r>
        <w:rPr>
          <w:rFonts w:ascii="Consolas" w:eastAsia="Consolas" w:hAnsi="Consolas" w:cs="Consolas"/>
        </w:rPr>
        <w:t>context.WithTimeout</w:t>
      </w:r>
      <w:proofErr w:type="spellEnd"/>
      <w:r>
        <w:t xml:space="preserve"> (≈ </w:t>
      </w:r>
      <w:proofErr w:type="spellStart"/>
      <w:r>
        <w:t>orTimeout</w:t>
      </w:r>
      <w:proofErr w:type="spellEnd"/>
      <w:r>
        <w:t>())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Creates a tracing span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Executes the provider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Records duration, status, and error metrics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Translates errors into the right </w:t>
      </w:r>
      <w:proofErr w:type="spellStart"/>
      <w:r>
        <w:t>ProviderResponse</w:t>
      </w:r>
      <w:proofErr w:type="spellEnd"/>
      <w:r>
        <w:t xml:space="preserve"> status</w:t>
      </w:r>
    </w:p>
    <w:p w:rsidR="00C41BAF" w:rsidRDefault="00485AB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engine.go</w:t>
      </w:r>
      <w:proofErr w:type="spellEnd"/>
      <w:r>
        <w:rPr>
          <w:b/>
          <w:bCs/>
          <w:i/>
          <w:iCs/>
          <w:color w:val="595959"/>
        </w:rPr>
        <w:t xml:space="preserve"> — Fan-Out Orchestrator  (≈ </w:t>
      </w:r>
      <w:proofErr w:type="spellStart"/>
      <w:r>
        <w:rPr>
          <w:b/>
          <w:bCs/>
          <w:i/>
          <w:iCs/>
          <w:color w:val="595959"/>
        </w:rPr>
        <w:t>CompletableFuture.allOf</w:t>
      </w:r>
      <w:proofErr w:type="spellEnd"/>
      <w:r>
        <w:rPr>
          <w:b/>
          <w:bCs/>
          <w:i/>
          <w:iCs/>
          <w:color w:val="595959"/>
        </w:rPr>
        <w:t>())</w:t>
      </w:r>
    </w:p>
    <w:p w:rsidR="00C41BAF" w:rsidRDefault="00485ABA">
      <w:pPr>
        <w:spacing w:after="160" w:line="276" w:lineRule="auto"/>
      </w:pPr>
      <w:r>
        <w:t xml:space="preserve">Uses </w:t>
      </w:r>
      <w:proofErr w:type="spellStart"/>
      <w:r>
        <w:t>errgroup.WithContext</w:t>
      </w:r>
      <w:proofErr w:type="spellEnd"/>
      <w:r>
        <w:t xml:space="preserve"> to launch one goroutine per provider request; results collect into a </w:t>
      </w:r>
      <w:proofErr w:type="spellStart"/>
      <w:r>
        <w:t>sync.Map</w:t>
      </w:r>
      <w:proofErr w:type="spellEnd"/>
      <w:r>
        <w:t xml:space="preserve"> and merge into a single </w:t>
      </w:r>
      <w:proofErr w:type="spellStart"/>
      <w:r>
        <w:t>AggregateResponse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3"/>
        <w:gridCol w:w="5777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 (this project)</w:t>
            </w:r>
          </w:p>
        </w:tc>
        <w:tc>
          <w:tcPr>
            <w:tcW w:w="446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 equivalent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g,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gCtx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errgroup.WithContext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List&lt;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CompletableFuture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&lt;Void&gt;&gt; futures = new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&lt;&gt;();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for _,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:= range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req.Requests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ProviderRequest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req.getRequests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()) {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g.Go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() error {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futures.add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CompletableFuture.runAsync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(() -&gt; {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e.executor.Execute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gCtx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Result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executor.execute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results.Store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pr.Provider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results.put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pr.getProvider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(), result);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return nil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}));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})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C41BAF">
            <w:pPr>
              <w:spacing w:line="250" w:lineRule="auto"/>
            </w:pP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_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g.Wait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CompletableFuture.allOf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futures.toArray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(...)).join();</w:t>
            </w:r>
          </w:p>
        </w:tc>
      </w:tr>
    </w:tbl>
    <w:p w:rsidR="00C41BAF" w:rsidRDefault="00C41BAF">
      <w:pPr>
        <w:spacing w:after="200"/>
      </w:pPr>
    </w:p>
    <w:p w:rsidR="00C41BAF" w:rsidRDefault="00485ABA">
      <w:pPr>
        <w:pStyle w:val="Heading2"/>
        <w:spacing w:before="360" w:after="160"/>
      </w:pPr>
      <w:bookmarkStart w:id="18" w:name="_Toc235718020"/>
      <w:r>
        <w:rPr>
          <w:b/>
          <w:bCs/>
          <w:color w:val="2E5A9C"/>
        </w:rPr>
        <w:t>6.4  internal/providers/ — Data Providers</w:t>
      </w:r>
      <w:bookmarkEnd w:id="18"/>
    </w:p>
    <w:p w:rsidR="00C41BAF" w:rsidRDefault="00485ABA">
      <w:pPr>
        <w:spacing w:after="160" w:line="276" w:lineRule="auto"/>
      </w:pPr>
      <w:r>
        <w:t xml:space="preserve">Java equivalent: </w:t>
      </w:r>
      <w:r>
        <w:rPr>
          <w:rFonts w:ascii="Consolas" w:eastAsia="Consolas" w:hAnsi="Consolas" w:cs="Consolas"/>
        </w:rPr>
        <w:t xml:space="preserve">interface </w:t>
      </w:r>
      <w:proofErr w:type="spellStart"/>
      <w:r>
        <w:rPr>
          <w:rFonts w:ascii="Consolas" w:eastAsia="Consolas" w:hAnsi="Consolas" w:cs="Consolas"/>
        </w:rPr>
        <w:t>DataProvider</w:t>
      </w:r>
      <w:proofErr w:type="spellEnd"/>
      <w:r>
        <w:t xml:space="preserve"> + </w:t>
      </w:r>
      <w:r>
        <w:rPr>
          <w:rFonts w:ascii="Consolas" w:eastAsia="Consolas" w:hAnsi="Consolas" w:cs="Consolas"/>
        </w:rPr>
        <w:t xml:space="preserve">abstract class </w:t>
      </w:r>
      <w:proofErr w:type="spellStart"/>
      <w:r>
        <w:rPr>
          <w:rFonts w:ascii="Consolas" w:eastAsia="Consolas" w:hAnsi="Consolas" w:cs="Consolas"/>
        </w:rPr>
        <w:t>BaseProvider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6"/>
        <w:gridCol w:w="4464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Go</w:t>
            </w:r>
          </w:p>
        </w:tc>
        <w:tc>
          <w:tcPr>
            <w:tcW w:w="446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type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DataProvider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interface {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public interface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DataProvider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Name() string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String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getName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Execute(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aggReq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ProviderResponse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execute(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(*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ProviderResponse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, error)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aggReq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</w:tr>
    </w:tbl>
    <w:p w:rsidR="00C41BAF" w:rsidRDefault="00C41BAF">
      <w:pPr>
        <w:spacing w:after="200"/>
      </w:pPr>
    </w:p>
    <w:p w:rsidR="00C41BAF" w:rsidRDefault="00485ABA">
      <w:pPr>
        <w:pStyle w:val="Heading3"/>
        <w:spacing w:before="260" w:after="120"/>
      </w:pPr>
      <w:bookmarkStart w:id="19" w:name="_Toc235718021"/>
      <w:r>
        <w:rPr>
          <w:b/>
          <w:bCs/>
          <w:color w:val="203864"/>
          <w:sz w:val="22"/>
          <w:szCs w:val="22"/>
        </w:rPr>
        <w:t>6.4.1  Provider implementations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7"/>
        <w:gridCol w:w="1930"/>
        <w:gridCol w:w="4743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3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3312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fetches</w:t>
            </w:r>
          </w:p>
        </w:tc>
        <w:tc>
          <w:tcPr>
            <w:tcW w:w="3312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Backend API called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QuickSummaryProvider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4 aggregate counts (apps, payments, completed, drafts)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/inbox/v2/_count, /billing-service/bill/v2/_count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73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RecentApplicationsProvider</w:t>
            </w:r>
            <w:proofErr w:type="spellEnd"/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Paginated recent applications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/inbox/v2/_search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NotificationsProvider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User notifications, optional unread filter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egov</w:t>
            </w:r>
            <w:proofErr w:type="spellEnd"/>
            <w:r>
              <w:rPr>
                <w:color w:val="1A1A1A"/>
                <w:sz w:val="19"/>
                <w:szCs w:val="19"/>
              </w:rPr>
              <w:t>-user-event/v1/events/_search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73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DraftApplicationsProvider</w:t>
            </w:r>
            <w:proofErr w:type="spellEnd"/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Draft (unsubmitted) applications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/inbox/v2/_</w:t>
            </w:r>
            <w:proofErr w:type="spellStart"/>
            <w:r>
              <w:rPr>
                <w:color w:val="1A1A1A"/>
                <w:sz w:val="19"/>
                <w:szCs w:val="19"/>
              </w:rPr>
              <w:t>search?status</w:t>
            </w:r>
            <w:proofErr w:type="spellEnd"/>
            <w:r>
              <w:rPr>
                <w:color w:val="1A1A1A"/>
                <w:sz w:val="19"/>
                <w:szCs w:val="19"/>
              </w:rPr>
              <w:t>=DRAFT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DueRenewalsProvider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Licences / registrations nearing expiry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tl</w:t>
            </w:r>
            <w:proofErr w:type="spellEnd"/>
            <w:r>
              <w:rPr>
                <w:color w:val="1A1A1A"/>
                <w:sz w:val="19"/>
                <w:szCs w:val="19"/>
              </w:rPr>
              <w:t>-services/v1/BPAREG/_search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73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UpcomingEventsProvider</w:t>
            </w:r>
            <w:proofErr w:type="spellEnd"/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Future public events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egov</w:t>
            </w:r>
            <w:proofErr w:type="spellEnd"/>
            <w:r>
              <w:rPr>
                <w:color w:val="1A1A1A"/>
                <w:sz w:val="19"/>
                <w:szCs w:val="19"/>
              </w:rPr>
              <w:t>-user-event/v1/events/_</w:t>
            </w:r>
            <w:proofErr w:type="spellStart"/>
            <w:r>
              <w:rPr>
                <w:color w:val="1A1A1A"/>
                <w:sz w:val="19"/>
                <w:szCs w:val="19"/>
              </w:rPr>
              <w:t>search?eventType</w:t>
            </w:r>
            <w:proofErr w:type="spellEnd"/>
            <w:r>
              <w:rPr>
                <w:color w:val="1A1A1A"/>
                <w:sz w:val="19"/>
                <w:szCs w:val="19"/>
              </w:rPr>
              <w:t>=EVENTSONGROUND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AdvertisementBannersProvider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Ad banners, optional placement filter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/advertisement-service/v1/advertisements/_search</w:t>
            </w:r>
          </w:p>
        </w:tc>
      </w:tr>
    </w:tbl>
    <w:p w:rsidR="00C41BAF" w:rsidRDefault="00C41BAF">
      <w:pPr>
        <w:spacing w:after="160"/>
      </w:pPr>
    </w:p>
    <w:p w:rsidR="00C41BAF" w:rsidRDefault="00485ABA">
      <w:pPr>
        <w:pBdr>
          <w:left w:val="single" w:sz="16" w:space="8" w:color="2E5A9C"/>
        </w:pBdr>
        <w:shd w:val="clear" w:color="auto" w:fill="EAF1FB"/>
      </w:pPr>
      <w:r>
        <w:rPr>
          <w:sz w:val="6"/>
          <w:szCs w:val="6"/>
        </w:rPr>
        <w:t xml:space="preserve"> 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line="264" w:lineRule="auto"/>
        <w:ind w:left="100"/>
      </w:pPr>
      <w:r>
        <w:rPr>
          <w:b/>
          <w:bCs/>
          <w:color w:val="2E5A9C"/>
          <w:sz w:val="20"/>
          <w:szCs w:val="20"/>
        </w:rPr>
        <w:t xml:space="preserve">NOTE  </w:t>
      </w:r>
      <w:proofErr w:type="spellStart"/>
      <w:r>
        <w:rPr>
          <w:color w:val="333333"/>
          <w:sz w:val="20"/>
          <w:szCs w:val="20"/>
        </w:rPr>
        <w:t>QuickSummaryProvider</w:t>
      </w:r>
      <w:proofErr w:type="spellEnd"/>
      <w:r>
        <w:rPr>
          <w:color w:val="333333"/>
          <w:sz w:val="20"/>
          <w:szCs w:val="20"/>
        </w:rPr>
        <w:t xml:space="preserve"> is the most complex: it launches 4 nested goroutines within its own Execute() to fetch all 4 counts concurrently, and is the primary consumer of the cache layer.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after="200"/>
      </w:pPr>
      <w:r>
        <w:rPr>
          <w:sz w:val="6"/>
          <w:szCs w:val="6"/>
        </w:rPr>
        <w:t xml:space="preserve"> </w:t>
      </w:r>
    </w:p>
    <w:p w:rsidR="00C41BAF" w:rsidRDefault="00485ABA">
      <w:r>
        <w:br w:type="page"/>
      </w:r>
    </w:p>
    <w:p w:rsidR="00C41BAF" w:rsidRDefault="00485ABA">
      <w:pPr>
        <w:pStyle w:val="Heading2"/>
        <w:spacing w:before="360" w:after="160"/>
      </w:pPr>
      <w:bookmarkStart w:id="20" w:name="_Toc235718022"/>
      <w:r>
        <w:rPr>
          <w:b/>
          <w:bCs/>
          <w:color w:val="2E5A9C"/>
        </w:rPr>
        <w:lastRenderedPageBreak/>
        <w:t>6.5  internal/clients/ — Resilient HTTP Client</w:t>
      </w:r>
      <w:bookmarkEnd w:id="20"/>
    </w:p>
    <w:p w:rsidR="00C41BAF" w:rsidRDefault="00485ABA">
      <w:pPr>
        <w:spacing w:after="160" w:line="276" w:lineRule="auto"/>
      </w:pPr>
      <w:r>
        <w:t xml:space="preserve">Java equivalent: </w:t>
      </w:r>
      <w:proofErr w:type="spellStart"/>
      <w:r>
        <w:rPr>
          <w:rFonts w:ascii="Consolas" w:eastAsia="Consolas" w:hAnsi="Consolas" w:cs="Consolas"/>
        </w:rPr>
        <w:t>WebClient</w:t>
      </w:r>
      <w:proofErr w:type="spellEnd"/>
      <w:r>
        <w:t xml:space="preserve"> + Resilience4j (</w:t>
      </w:r>
      <w:r>
        <w:rPr>
          <w:rFonts w:ascii="Consolas" w:eastAsia="Consolas" w:hAnsi="Consolas" w:cs="Consolas"/>
        </w:rPr>
        <w:t>@Retry</w:t>
      </w:r>
      <w:r>
        <w:t xml:space="preserve"> + </w:t>
      </w:r>
      <w:r>
        <w:rPr>
          <w:rFonts w:ascii="Consolas" w:eastAsia="Consolas" w:hAnsi="Consolas" w:cs="Consolas"/>
        </w:rPr>
        <w:t>@</w:t>
      </w:r>
      <w:proofErr w:type="spellStart"/>
      <w:r>
        <w:rPr>
          <w:rFonts w:ascii="Consolas" w:eastAsia="Consolas" w:hAnsi="Consolas" w:cs="Consolas"/>
        </w:rPr>
        <w:t>CircuitBreaker</w:t>
      </w:r>
      <w:proofErr w:type="spellEnd"/>
      <w:r>
        <w:t>).</w:t>
      </w:r>
    </w:p>
    <w:p w:rsidR="00C41BAF" w:rsidRDefault="00485AB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client.go</w:t>
      </w:r>
      <w:proofErr w:type="spellEnd"/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Connection pooling via </w:t>
      </w:r>
      <w:proofErr w:type="spellStart"/>
      <w:r>
        <w:t>http.Transport</w:t>
      </w:r>
      <w:proofErr w:type="spellEnd"/>
      <w:r>
        <w:t xml:space="preserve"> (≈ Apache </w:t>
      </w:r>
      <w:proofErr w:type="spellStart"/>
      <w:r>
        <w:t>PoolingHttpClientConnectionManager</w:t>
      </w:r>
      <w:proofErr w:type="spellEnd"/>
      <w:r>
        <w:t>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Keep-alive with configurable idle timeout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JWT propagation — forwards the bearer token from c</w:t>
      </w:r>
      <w:r>
        <w:t>ontext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Request / Correlation ID propagation — forwards tracing headers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Retry with </w:t>
      </w:r>
      <w:proofErr w:type="spellStart"/>
      <w:r>
        <w:t>backoff</w:t>
      </w:r>
      <w:proofErr w:type="spellEnd"/>
      <w:r>
        <w:t xml:space="preserve">, delegated to </w:t>
      </w:r>
      <w:proofErr w:type="spellStart"/>
      <w:r>
        <w:t>retry.go</w:t>
      </w:r>
      <w:proofErr w:type="spellEnd"/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Circuit breaker — every call wrapped in </w:t>
      </w:r>
      <w:proofErr w:type="spellStart"/>
      <w:r>
        <w:t>cb.Allow</w:t>
      </w:r>
      <w:proofErr w:type="spellEnd"/>
      <w:r>
        <w:t xml:space="preserve">() / </w:t>
      </w:r>
      <w:proofErr w:type="spellStart"/>
      <w:r>
        <w:t>cb.RecordSuccess</w:t>
      </w:r>
      <w:proofErr w:type="spellEnd"/>
      <w:r>
        <w:t xml:space="preserve">() / </w:t>
      </w:r>
      <w:proofErr w:type="spellStart"/>
      <w:r>
        <w:t>RecordFailure</w:t>
      </w:r>
      <w:proofErr w:type="spellEnd"/>
      <w:r>
        <w:t>()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A child tracing span per HTTP call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Prometheus metrics</w:t>
      </w:r>
      <w:r>
        <w:t xml:space="preserve"> for duration, count, retries</w:t>
      </w:r>
    </w:p>
    <w:p w:rsidR="00C41BAF" w:rsidRDefault="00485AB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circuit_breaker.go</w:t>
      </w:r>
      <w:proofErr w:type="spellEnd"/>
      <w:r>
        <w:rPr>
          <w:b/>
          <w:bCs/>
          <w:i/>
          <w:iCs/>
          <w:color w:val="595959"/>
        </w:rPr>
        <w:t xml:space="preserve">  (≈ Resilience4j </w:t>
      </w:r>
      <w:proofErr w:type="spellStart"/>
      <w:r>
        <w:rPr>
          <w:b/>
          <w:bCs/>
          <w:i/>
          <w:iCs/>
          <w:color w:val="595959"/>
        </w:rPr>
        <w:t>CircuitBreaker</w:t>
      </w:r>
      <w:proofErr w:type="spellEnd"/>
      <w:r>
        <w:rPr>
          <w:b/>
          <w:bCs/>
          <w:i/>
          <w:iCs/>
          <w:color w:val="595959"/>
        </w:rPr>
        <w:t>)</w:t>
      </w:r>
    </w:p>
    <w:p w:rsidR="00C41BAF" w:rsidRDefault="00485ABA">
      <w:pPr>
        <w:spacing w:after="160" w:line="276" w:lineRule="auto"/>
      </w:pPr>
      <w:r>
        <w:t>Three states: Closed → Open → Half-Open → Closed. Opens after N consecutive failures, auto-transitions to half-open after a timeout, and a single successful probe in half-ope</w:t>
      </w:r>
      <w:r>
        <w:t>n closes the circuit again.</w:t>
      </w:r>
    </w:p>
    <w:p w:rsidR="00C41BAF" w:rsidRDefault="00485AB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retry.go</w:t>
      </w:r>
      <w:proofErr w:type="spellEnd"/>
      <w:r>
        <w:rPr>
          <w:b/>
          <w:bCs/>
          <w:i/>
          <w:iCs/>
          <w:color w:val="595959"/>
        </w:rPr>
        <w:t xml:space="preserve">  (≈ Resilience4j Retry / Spring Retry @</w:t>
      </w:r>
      <w:proofErr w:type="spellStart"/>
      <w:r>
        <w:rPr>
          <w:b/>
          <w:bCs/>
          <w:i/>
          <w:iCs/>
          <w:color w:val="595959"/>
        </w:rPr>
        <w:t>Retryable</w:t>
      </w:r>
      <w:proofErr w:type="spellEnd"/>
      <w:r>
        <w:rPr>
          <w:b/>
          <w:bCs/>
          <w:i/>
          <w:iCs/>
          <w:color w:val="595959"/>
        </w:rPr>
        <w:t>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Exponential </w:t>
      </w:r>
      <w:proofErr w:type="spellStart"/>
      <w:r>
        <w:t>backoff</w:t>
      </w:r>
      <w:proofErr w:type="spellEnd"/>
      <w:r>
        <w:t xml:space="preserve"> with jitter (random 0–50% of delay)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Retries only on network errors and 5xx backend errors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Respects </w:t>
      </w:r>
      <w:proofErr w:type="spellStart"/>
      <w:r>
        <w:t>context.Done</w:t>
      </w:r>
      <w:proofErr w:type="spellEnd"/>
      <w:r>
        <w:t>() cancellation between attempts</w:t>
      </w:r>
    </w:p>
    <w:p w:rsidR="00C41BAF" w:rsidRDefault="00485ABA">
      <w:pPr>
        <w:pStyle w:val="Heading2"/>
        <w:spacing w:before="360" w:after="160"/>
      </w:pPr>
      <w:bookmarkStart w:id="21" w:name="_Toc235718023"/>
      <w:r>
        <w:rPr>
          <w:b/>
          <w:bCs/>
          <w:color w:val="2E5A9C"/>
        </w:rPr>
        <w:t xml:space="preserve">6.6  internal/cache/ — </w:t>
      </w:r>
      <w:proofErr w:type="spellStart"/>
      <w:r>
        <w:rPr>
          <w:b/>
          <w:bCs/>
          <w:color w:val="2E5A9C"/>
        </w:rPr>
        <w:t>Redis</w:t>
      </w:r>
      <w:proofErr w:type="spellEnd"/>
      <w:r>
        <w:rPr>
          <w:b/>
          <w:bCs/>
          <w:color w:val="2E5A9C"/>
        </w:rPr>
        <w:t xml:space="preserve"> Cache</w:t>
      </w:r>
      <w:bookmarkEnd w:id="21"/>
    </w:p>
    <w:p w:rsidR="00C41BAF" w:rsidRDefault="00485ABA">
      <w:pPr>
        <w:spacing w:after="160" w:line="276" w:lineRule="auto"/>
      </w:pPr>
      <w:r>
        <w:t xml:space="preserve">Java equivalent: </w:t>
      </w:r>
      <w:r>
        <w:rPr>
          <w:rFonts w:ascii="Consolas" w:eastAsia="Consolas" w:hAnsi="Consolas" w:cs="Consolas"/>
        </w:rPr>
        <w:t>@Cacheable</w:t>
      </w:r>
      <w:r>
        <w:t xml:space="preserve"> + </w:t>
      </w:r>
      <w:proofErr w:type="spellStart"/>
      <w:r>
        <w:rPr>
          <w:rFonts w:ascii="Consolas" w:eastAsia="Consolas" w:hAnsi="Consolas" w:cs="Consolas"/>
        </w:rPr>
        <w:t>RedisTemplate</w:t>
      </w:r>
      <w:proofErr w:type="spellEnd"/>
      <w:r>
        <w:rPr>
          <w:rFonts w:ascii="Consolas" w:eastAsia="Consolas" w:hAnsi="Consolas" w:cs="Consolas"/>
        </w:rPr>
        <w:t>&lt;String, String&gt;</w:t>
      </w:r>
      <w:r>
        <w:t>.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JSON serialisation / </w:t>
      </w:r>
      <w:proofErr w:type="spellStart"/>
      <w:r>
        <w:t>deserialisation</w:t>
      </w:r>
      <w:proofErr w:type="spellEnd"/>
      <w:r>
        <w:t xml:space="preserve"> for cache values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 xml:space="preserve">Tenant-scoped cache keys: </w:t>
      </w:r>
      <w:proofErr w:type="spellStart"/>
      <w:r>
        <w:rPr>
          <w:rFonts w:ascii="Consolas" w:eastAsia="Consolas" w:hAnsi="Consolas" w:cs="Consolas"/>
        </w:rPr>
        <w:t>agg</w:t>
      </w:r>
      <w:proofErr w:type="spellEnd"/>
      <w:r>
        <w:rPr>
          <w:rFonts w:ascii="Consolas" w:eastAsia="Consolas" w:hAnsi="Consolas" w:cs="Consolas"/>
        </w:rPr>
        <w:t>:{</w:t>
      </w:r>
      <w:proofErr w:type="spellStart"/>
      <w:r>
        <w:rPr>
          <w:rFonts w:ascii="Consolas" w:eastAsia="Consolas" w:hAnsi="Consolas" w:cs="Consolas"/>
        </w:rPr>
        <w:t>tenantID</w:t>
      </w:r>
      <w:proofErr w:type="spellEnd"/>
      <w:r>
        <w:rPr>
          <w:rFonts w:ascii="Consolas" w:eastAsia="Consolas" w:hAnsi="Consolas" w:cs="Consolas"/>
        </w:rPr>
        <w:t>}:{provider}:</w:t>
      </w:r>
      <w:r>
        <w:rPr>
          <w:rFonts w:ascii="Consolas" w:eastAsia="Consolas" w:hAnsi="Consolas" w:cs="Consolas"/>
        </w:rPr>
        <w:t>{extra}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Pattern-based invalidation via SCAN (avoids blocking KEYS *)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Health check via PING</w:t>
      </w:r>
    </w:p>
    <w:p w:rsidR="00C41BAF" w:rsidRDefault="00485ABA">
      <w:pPr>
        <w:pStyle w:val="ListParagraph"/>
        <w:numPr>
          <w:ilvl w:val="0"/>
          <w:numId w:val="2"/>
        </w:numPr>
        <w:spacing w:after="100"/>
      </w:pPr>
      <w:r>
        <w:t>Hit / miss / error counters per provider</w:t>
      </w:r>
    </w:p>
    <w:p w:rsidR="00C41BAF" w:rsidRDefault="00485ABA">
      <w:r>
        <w:br w:type="page"/>
      </w:r>
    </w:p>
    <w:p w:rsidR="00C41BAF" w:rsidRDefault="00485ABA">
      <w:pPr>
        <w:pStyle w:val="Heading2"/>
        <w:spacing w:before="360" w:after="160"/>
      </w:pPr>
      <w:bookmarkStart w:id="22" w:name="_Toc235718024"/>
      <w:r>
        <w:rPr>
          <w:b/>
          <w:bCs/>
          <w:color w:val="2E5A9C"/>
        </w:rPr>
        <w:lastRenderedPageBreak/>
        <w:t xml:space="preserve">6.7  internal/middleware/ — 13 HTTP </w:t>
      </w:r>
      <w:proofErr w:type="spellStart"/>
      <w:r>
        <w:rPr>
          <w:b/>
          <w:bCs/>
          <w:color w:val="2E5A9C"/>
        </w:rPr>
        <w:t>Middlewares</w:t>
      </w:r>
      <w:bookmarkEnd w:id="22"/>
      <w:proofErr w:type="spellEnd"/>
    </w:p>
    <w:p w:rsidR="00C41BAF" w:rsidRDefault="00485ABA">
      <w:pPr>
        <w:spacing w:after="160" w:line="276" w:lineRule="auto"/>
      </w:pPr>
      <w:r>
        <w:t xml:space="preserve">Java equivalent: </w:t>
      </w:r>
      <w:proofErr w:type="spellStart"/>
      <w:r>
        <w:rPr>
          <w:rFonts w:ascii="Consolas" w:eastAsia="Consolas" w:hAnsi="Consolas" w:cs="Consolas"/>
        </w:rPr>
        <w:t>javax.servlet.Filter</w:t>
      </w:r>
      <w:proofErr w:type="spellEnd"/>
      <w:r>
        <w:t xml:space="preserve"> / Spring </w:t>
      </w:r>
      <w:proofErr w:type="spellStart"/>
      <w:r>
        <w:rPr>
          <w:rFonts w:ascii="Consolas" w:eastAsia="Consolas" w:hAnsi="Consolas" w:cs="Consolas"/>
        </w:rPr>
        <w:t>HandlerInterceptor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4"/>
        <w:gridCol w:w="3888"/>
        <w:gridCol w:w="3168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Middleware</w:t>
            </w:r>
          </w:p>
        </w:tc>
        <w:tc>
          <w:tcPr>
            <w:tcW w:w="388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16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 equivalent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Recovery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Catches panics, returns 500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@</w:t>
            </w:r>
            <w:proofErr w:type="spellStart"/>
            <w:r>
              <w:rPr>
                <w:color w:val="1A1A1A"/>
                <w:sz w:val="19"/>
                <w:szCs w:val="19"/>
              </w:rPr>
              <w:t>ExceptionHandler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for uncaught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30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RequestID</w:t>
            </w:r>
            <w:proofErr w:type="spellEnd"/>
          </w:p>
        </w:tc>
        <w:tc>
          <w:tcPr>
            <w:tcW w:w="388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Generates/propagates X-Request-Id</w:t>
            </w:r>
          </w:p>
        </w:tc>
        <w:tc>
          <w:tcPr>
            <w:tcW w:w="316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MDC.put</w:t>
            </w:r>
            <w:proofErr w:type="spellEnd"/>
            <w:r>
              <w:rPr>
                <w:color w:val="1A1A1A"/>
                <w:sz w:val="19"/>
                <w:szCs w:val="19"/>
              </w:rPr>
              <w:t>("</w:t>
            </w:r>
            <w:proofErr w:type="spellStart"/>
            <w:r>
              <w:rPr>
                <w:color w:val="1A1A1A"/>
                <w:sz w:val="19"/>
                <w:szCs w:val="19"/>
              </w:rPr>
              <w:t>requestId</w:t>
            </w:r>
            <w:proofErr w:type="spellEnd"/>
            <w:r>
              <w:rPr>
                <w:color w:val="1A1A1A"/>
                <w:sz w:val="19"/>
                <w:szCs w:val="19"/>
              </w:rPr>
              <w:t>")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CorrelationID</w:t>
            </w:r>
            <w:proofErr w:type="spellEnd"/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Generates/propagates X-Correlation-Id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MDC.put</w:t>
            </w:r>
            <w:proofErr w:type="spellEnd"/>
            <w:r>
              <w:rPr>
                <w:color w:val="1A1A1A"/>
                <w:sz w:val="19"/>
                <w:szCs w:val="19"/>
              </w:rPr>
              <w:t>("</w:t>
            </w:r>
            <w:proofErr w:type="spellStart"/>
            <w:r>
              <w:rPr>
                <w:color w:val="1A1A1A"/>
                <w:sz w:val="19"/>
                <w:szCs w:val="19"/>
              </w:rPr>
              <w:t>correlationId</w:t>
            </w:r>
            <w:proofErr w:type="spellEnd"/>
            <w:r>
              <w:rPr>
                <w:color w:val="1A1A1A"/>
                <w:sz w:val="19"/>
                <w:szCs w:val="19"/>
              </w:rPr>
              <w:t>")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30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Tracing</w:t>
            </w:r>
          </w:p>
        </w:tc>
        <w:tc>
          <w:tcPr>
            <w:tcW w:w="388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Creates </w:t>
            </w:r>
            <w:proofErr w:type="spellStart"/>
            <w:r>
              <w:rPr>
                <w:color w:val="1A1A1A"/>
                <w:sz w:val="19"/>
                <w:szCs w:val="19"/>
              </w:rPr>
              <w:t>OpenTelemetry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span</w:t>
            </w:r>
          </w:p>
        </w:tc>
        <w:tc>
          <w:tcPr>
            <w:tcW w:w="316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Spring Cloud Sleuth </w:t>
            </w:r>
            <w:proofErr w:type="spellStart"/>
            <w:r>
              <w:rPr>
                <w:color w:val="1A1A1A"/>
                <w:sz w:val="19"/>
                <w:szCs w:val="19"/>
              </w:rPr>
              <w:t>TracingFilter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Logging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Logs method, path, status, latency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CommonsRequestLoggingFilter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30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HTTPMetrics</w:t>
            </w:r>
            <w:proofErr w:type="spellEnd"/>
          </w:p>
        </w:tc>
        <w:tc>
          <w:tcPr>
            <w:tcW w:w="388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Records request count/duration/size</w:t>
            </w:r>
          </w:p>
        </w:tc>
        <w:tc>
          <w:tcPr>
            <w:tcW w:w="316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Micrometer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WebMvcMetricsFilter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Compression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Gzip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response if client accepts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GzipFilter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30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LocaleResolver</w:t>
            </w:r>
            <w:proofErr w:type="spellEnd"/>
          </w:p>
        </w:tc>
        <w:tc>
          <w:tcPr>
            <w:tcW w:w="388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Extracts Accept-Language</w:t>
            </w:r>
          </w:p>
        </w:tc>
        <w:tc>
          <w:tcPr>
            <w:tcW w:w="316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LocaleResolver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TenantResolver</w:t>
            </w:r>
            <w:proofErr w:type="spellEnd"/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Extracts X-Tenant-Id header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Custom </w:t>
            </w:r>
            <w:proofErr w:type="spellStart"/>
            <w:r>
              <w:rPr>
                <w:color w:val="1A1A1A"/>
                <w:sz w:val="19"/>
                <w:szCs w:val="19"/>
              </w:rPr>
              <w:t>TenantFilter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30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Authentication</w:t>
            </w:r>
          </w:p>
        </w:tc>
        <w:tc>
          <w:tcPr>
            <w:tcW w:w="388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Validates JWT Bearer token</w:t>
            </w:r>
          </w:p>
        </w:tc>
        <w:tc>
          <w:tcPr>
            <w:tcW w:w="316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BearerTokenAuthenticationFilter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RateLimiter</w:t>
            </w:r>
            <w:proofErr w:type="spellEnd"/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Token-bucket rate limiting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Spring Cloud Gateway </w:t>
            </w:r>
            <w:proofErr w:type="spellStart"/>
            <w:r>
              <w:rPr>
                <w:color w:val="1A1A1A"/>
                <w:sz w:val="19"/>
                <w:szCs w:val="19"/>
              </w:rPr>
              <w:t>RequestRateLimiter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30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Audit</w:t>
            </w:r>
          </w:p>
        </w:tc>
        <w:tc>
          <w:tcPr>
            <w:tcW w:w="388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Logs POST/PUT/PATCH/DELETE ops</w:t>
            </w:r>
          </w:p>
        </w:tc>
        <w:tc>
          <w:tcPr>
            <w:tcW w:w="316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Custom </w:t>
            </w:r>
            <w:proofErr w:type="spellStart"/>
            <w:r>
              <w:rPr>
                <w:color w:val="1A1A1A"/>
                <w:sz w:val="19"/>
                <w:szCs w:val="19"/>
              </w:rPr>
              <w:t>AuditFilter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Authorization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RBAC role check — defined, unused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@</w:t>
            </w:r>
            <w:proofErr w:type="spellStart"/>
            <w:r>
              <w:rPr>
                <w:color w:val="1A1A1A"/>
                <w:sz w:val="19"/>
                <w:szCs w:val="19"/>
              </w:rPr>
              <w:t>PreAuthorize</w:t>
            </w:r>
            <w:proofErr w:type="spellEnd"/>
            <w:r>
              <w:rPr>
                <w:color w:val="1A1A1A"/>
                <w:sz w:val="19"/>
                <w:szCs w:val="19"/>
              </w:rPr>
              <w:t>("</w:t>
            </w:r>
            <w:proofErr w:type="spellStart"/>
            <w:r>
              <w:rPr>
                <w:color w:val="1A1A1A"/>
                <w:sz w:val="19"/>
                <w:szCs w:val="19"/>
              </w:rPr>
              <w:t>hasRole</w:t>
            </w:r>
            <w:proofErr w:type="spellEnd"/>
            <w:r>
              <w:rPr>
                <w:color w:val="1A1A1A"/>
                <w:sz w:val="19"/>
                <w:szCs w:val="19"/>
              </w:rPr>
              <w:t>(...)")</w:t>
            </w:r>
          </w:p>
        </w:tc>
      </w:tr>
    </w:tbl>
    <w:p w:rsidR="00C41BAF" w:rsidRDefault="00C41BAF">
      <w:pPr>
        <w:spacing w:after="160"/>
      </w:pPr>
    </w:p>
    <w:p w:rsidR="00C41BAF" w:rsidRDefault="00485ABA">
      <w:pPr>
        <w:pBdr>
          <w:left w:val="single" w:sz="16" w:space="8" w:color="B23B3B"/>
        </w:pBdr>
        <w:shd w:val="clear" w:color="auto" w:fill="FBEAEA"/>
      </w:pPr>
      <w:r>
        <w:rPr>
          <w:sz w:val="6"/>
          <w:szCs w:val="6"/>
        </w:rPr>
        <w:t xml:space="preserve"> </w:t>
      </w:r>
    </w:p>
    <w:p w:rsidR="00C41BAF" w:rsidRDefault="00485ABA">
      <w:pPr>
        <w:pBdr>
          <w:left w:val="single" w:sz="16" w:space="8" w:color="B23B3B"/>
        </w:pBdr>
        <w:shd w:val="clear" w:color="auto" w:fill="FBEAEA"/>
        <w:spacing w:line="264" w:lineRule="auto"/>
        <w:ind w:left="100"/>
      </w:pPr>
      <w:r>
        <w:rPr>
          <w:b/>
          <w:bCs/>
          <w:color w:val="B23B3B"/>
          <w:sz w:val="20"/>
          <w:szCs w:val="20"/>
        </w:rPr>
        <w:t xml:space="preserve">WARNING  </w:t>
      </w:r>
      <w:r>
        <w:rPr>
          <w:color w:val="333333"/>
          <w:sz w:val="20"/>
          <w:szCs w:val="20"/>
        </w:rPr>
        <w:t>The Authorization middleware is implemented but not wired into the chain in §6.2's router order — authentication confirms who the caller is, but no role check currently gates what they can call. See §11.2 for the recommendation.</w:t>
      </w:r>
    </w:p>
    <w:p w:rsidR="00C41BAF" w:rsidRDefault="00485ABA">
      <w:pPr>
        <w:pBdr>
          <w:left w:val="single" w:sz="16" w:space="8" w:color="B23B3B"/>
        </w:pBdr>
        <w:shd w:val="clear" w:color="auto" w:fill="FBEAEA"/>
        <w:spacing w:after="200"/>
      </w:pPr>
      <w:r>
        <w:rPr>
          <w:sz w:val="6"/>
          <w:szCs w:val="6"/>
        </w:rPr>
        <w:t xml:space="preserve"> </w:t>
      </w:r>
    </w:p>
    <w:p w:rsidR="00C41BAF" w:rsidRDefault="00485ABA">
      <w:pPr>
        <w:pStyle w:val="Heading2"/>
        <w:spacing w:before="360" w:after="160"/>
      </w:pPr>
      <w:bookmarkStart w:id="23" w:name="_Toc235718025"/>
      <w:r>
        <w:rPr>
          <w:b/>
          <w:bCs/>
          <w:color w:val="2E5A9C"/>
        </w:rPr>
        <w:t>6.8  internal/config/ — C</w:t>
      </w:r>
      <w:r>
        <w:rPr>
          <w:b/>
          <w:bCs/>
          <w:color w:val="2E5A9C"/>
        </w:rPr>
        <w:t>onfiguration Management</w:t>
      </w:r>
      <w:bookmarkEnd w:id="23"/>
    </w:p>
    <w:p w:rsidR="00C41BAF" w:rsidRDefault="00485ABA">
      <w:pPr>
        <w:spacing w:after="160" w:line="276" w:lineRule="auto"/>
      </w:pPr>
      <w:r>
        <w:t xml:space="preserve">Java equivalent: </w:t>
      </w:r>
      <w:r>
        <w:rPr>
          <w:rFonts w:ascii="Consolas" w:eastAsia="Consolas" w:hAnsi="Consolas" w:cs="Consolas"/>
        </w:rPr>
        <w:t>@</w:t>
      </w:r>
      <w:proofErr w:type="spellStart"/>
      <w:r>
        <w:rPr>
          <w:rFonts w:ascii="Consolas" w:eastAsia="Consolas" w:hAnsi="Consolas" w:cs="Consolas"/>
        </w:rPr>
        <w:t>ConfigurationProperties</w:t>
      </w:r>
      <w:proofErr w:type="spellEnd"/>
      <w:r>
        <w:t xml:space="preserve"> + </w:t>
      </w:r>
      <w:proofErr w:type="spellStart"/>
      <w:r>
        <w:rPr>
          <w:rFonts w:ascii="Consolas" w:eastAsia="Consolas" w:hAnsi="Consolas" w:cs="Consolas"/>
        </w:rPr>
        <w:t>application.yml</w:t>
      </w:r>
      <w:proofErr w:type="spellEnd"/>
      <w:r>
        <w:t xml:space="preserve">. Built on Viper — reads </w:t>
      </w:r>
      <w:r>
        <w:rPr>
          <w:rFonts w:ascii="Consolas" w:eastAsia="Consolas" w:hAnsi="Consolas" w:cs="Consolas"/>
        </w:rPr>
        <w:t>configs/application-{</w:t>
      </w:r>
      <w:proofErr w:type="spellStart"/>
      <w:r>
        <w:rPr>
          <w:rFonts w:ascii="Consolas" w:eastAsia="Consolas" w:hAnsi="Consolas" w:cs="Consolas"/>
        </w:rPr>
        <w:t>env</w:t>
      </w:r>
      <w:proofErr w:type="spellEnd"/>
      <w:r>
        <w:rPr>
          <w:rFonts w:ascii="Consolas" w:eastAsia="Consolas" w:hAnsi="Consolas" w:cs="Consolas"/>
        </w:rPr>
        <w:t>}.</w:t>
      </w:r>
      <w:proofErr w:type="spellStart"/>
      <w:r>
        <w:rPr>
          <w:rFonts w:ascii="Consolas" w:eastAsia="Consolas" w:hAnsi="Consolas" w:cs="Consolas"/>
        </w:rPr>
        <w:t>yaml</w:t>
      </w:r>
      <w:proofErr w:type="spellEnd"/>
      <w:r>
        <w:t xml:space="preserve"> based on </w:t>
      </w:r>
      <w:r>
        <w:rPr>
          <w:rFonts w:ascii="Consolas" w:eastAsia="Consolas" w:hAnsi="Consolas" w:cs="Consolas"/>
        </w:rPr>
        <w:t>APP_ENV</w:t>
      </w:r>
      <w:r>
        <w:t xml:space="preserve">, supports </w:t>
      </w:r>
      <w:r>
        <w:rPr>
          <w:rFonts w:ascii="Consolas" w:eastAsia="Consolas" w:hAnsi="Consolas" w:cs="Consolas"/>
        </w:rPr>
        <w:t>UPYOG_</w:t>
      </w:r>
      <w:r>
        <w:t xml:space="preserve">-prefixed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overrides, and maps nested structs via </w:t>
      </w:r>
      <w:proofErr w:type="spellStart"/>
      <w:r>
        <w:rPr>
          <w:rFonts w:ascii="Consolas" w:eastAsia="Consolas" w:hAnsi="Consolas" w:cs="Consolas"/>
        </w:rPr>
        <w:t>mapstructure</w:t>
      </w:r>
      <w:proofErr w:type="spellEnd"/>
      <w:r>
        <w:t xml:space="preserve"> tags.</w:t>
      </w:r>
    </w:p>
    <w:p w:rsidR="00C41BAF" w:rsidRDefault="00485ABA">
      <w:pPr>
        <w:pBdr>
          <w:top w:val="single" w:sz="4" w:space="4" w:color="D0D0D0"/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Config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├─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ServerConfig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 (port, timeouts, compression)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├─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RedisConfig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  (host, port, pool, timeouts)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├─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AuthConfig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   (issuer, audience, public paths)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├─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ObservabilityConfig</w:t>
      </w:r>
      <w:proofErr w:type="spellEnd"/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│   ├─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MetricsConfig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(namespace, subsystem)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│   └─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TracingConfig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(endpoint, sampling rate)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├─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ProvidersConfig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(default timeout, cache TTL, per-provider overrides)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├─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BackendConfig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(per-service base URLs)</w:t>
      </w:r>
    </w:p>
    <w:p w:rsidR="00C41BAF" w:rsidRDefault="00485ABA">
      <w:pPr>
        <w:pBdr>
          <w:left w:val="single" w:sz="4" w:space="6" w:color="D0D0D0"/>
          <w:bottom w:val="single" w:sz="4" w:space="4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└─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RateLimitConfig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(requ</w:t>
      </w:r>
      <w:r>
        <w:rPr>
          <w:rFonts w:ascii="Consolas" w:eastAsia="Consolas" w:hAnsi="Consolas" w:cs="Consolas"/>
          <w:color w:val="3B3B3B"/>
          <w:sz w:val="18"/>
          <w:szCs w:val="18"/>
        </w:rPr>
        <w:t>ests/sec, burst)</w:t>
      </w:r>
    </w:p>
    <w:p w:rsidR="00C41BAF" w:rsidRDefault="00C41BAF">
      <w:pPr>
        <w:spacing w:after="200"/>
      </w:pPr>
    </w:p>
    <w:p w:rsidR="00C41BAF" w:rsidRDefault="00485ABA">
      <w:pPr>
        <w:pStyle w:val="Heading2"/>
        <w:spacing w:before="360" w:after="160"/>
      </w:pPr>
      <w:bookmarkStart w:id="24" w:name="_Toc235718026"/>
      <w:r>
        <w:rPr>
          <w:b/>
          <w:bCs/>
          <w:color w:val="2E5A9C"/>
        </w:rPr>
        <w:lastRenderedPageBreak/>
        <w:t>6.9  internal/errors/ — Error Types</w:t>
      </w:r>
      <w:bookmarkEnd w:id="24"/>
    </w:p>
    <w:p w:rsidR="00C41BAF" w:rsidRDefault="00485ABA">
      <w:pPr>
        <w:spacing w:after="160" w:line="276" w:lineRule="auto"/>
      </w:pPr>
      <w:r>
        <w:t xml:space="preserve">Java equivalent: a custom exception hierarchy (extends </w:t>
      </w:r>
      <w:proofErr w:type="spellStart"/>
      <w:r>
        <w:t>RuntimeException</w:t>
      </w:r>
      <w:proofErr w:type="spellEnd"/>
      <w:r>
        <w:t>). See Figure 4.5 for the full type.</w:t>
      </w:r>
    </w:p>
    <w:p w:rsidR="00C41BAF" w:rsidRDefault="00485ABA">
      <w:pPr>
        <w:pStyle w:val="Heading2"/>
        <w:spacing w:before="360" w:after="160"/>
      </w:pPr>
      <w:bookmarkStart w:id="25" w:name="_Toc235718027"/>
      <w:r>
        <w:rPr>
          <w:b/>
          <w:bCs/>
          <w:color w:val="2E5A9C"/>
        </w:rPr>
        <w:t xml:space="preserve">6.10  </w:t>
      </w:r>
      <w:proofErr w:type="spellStart"/>
      <w:r>
        <w:rPr>
          <w:b/>
          <w:bCs/>
          <w:color w:val="2E5A9C"/>
        </w:rPr>
        <w:t>pkg</w:t>
      </w:r>
      <w:proofErr w:type="spellEnd"/>
      <w:r>
        <w:rPr>
          <w:b/>
          <w:bCs/>
          <w:color w:val="2E5A9C"/>
        </w:rPr>
        <w:t>/logger/ — Structured Logging</w:t>
      </w:r>
      <w:bookmarkEnd w:id="25"/>
    </w:p>
    <w:p w:rsidR="00C41BAF" w:rsidRDefault="00485ABA">
      <w:pPr>
        <w:spacing w:after="160" w:line="276" w:lineRule="auto"/>
      </w:pPr>
      <w:r>
        <w:t xml:space="preserve">Java equivalent: SLF4J + </w:t>
      </w:r>
      <w:proofErr w:type="spellStart"/>
      <w:r>
        <w:t>Logback</w:t>
      </w:r>
      <w:proofErr w:type="spellEnd"/>
      <w:r>
        <w:t xml:space="preserve"> + MDC. Built on Zap; </w:t>
      </w:r>
      <w:proofErr w:type="spellStart"/>
      <w:r>
        <w:t>W</w:t>
      </w:r>
      <w:r>
        <w:t>ithContext</w:t>
      </w:r>
      <w:proofErr w:type="spellEnd"/>
      <w:r>
        <w:t>(</w:t>
      </w:r>
      <w:proofErr w:type="spellStart"/>
      <w:r>
        <w:t>ctx</w:t>
      </w:r>
      <w:proofErr w:type="spellEnd"/>
      <w:r>
        <w:t xml:space="preserve">) automatically enriches every log line with 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traceId</w:t>
      </w:r>
      <w:proofErr w:type="spellEnd"/>
      <w:r>
        <w:t xml:space="preserve">, </w:t>
      </w:r>
      <w:proofErr w:type="spellStart"/>
      <w:r>
        <w:t>correlationId</w:t>
      </w:r>
      <w:proofErr w:type="spellEnd"/>
      <w:r>
        <w:t xml:space="preserve">, </w:t>
      </w:r>
      <w:proofErr w:type="spellStart"/>
      <w:r>
        <w:t>tenantId</w:t>
      </w:r>
      <w:proofErr w:type="spellEnd"/>
      <w:r>
        <w:t>, and provider.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6"/>
        <w:gridCol w:w="4464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 usage</w:t>
            </w:r>
          </w:p>
        </w:tc>
        <w:tc>
          <w:tcPr>
            <w:tcW w:w="446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 equivalent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log.WithContext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).Info("message",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zap.String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key","value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"))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log.info("message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requestId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={}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={}",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MDC.get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requestId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"),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MDC.get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"));</w:t>
            </w:r>
          </w:p>
        </w:tc>
      </w:tr>
    </w:tbl>
    <w:p w:rsidR="00C41BAF" w:rsidRDefault="00485ABA">
      <w:r>
        <w:br w:type="page"/>
      </w:r>
    </w:p>
    <w:p w:rsidR="00C41BAF" w:rsidRDefault="00485ABA">
      <w:pPr>
        <w:pStyle w:val="Heading1"/>
        <w:pBdr>
          <w:bottom w:val="single" w:sz="8" w:space="4" w:color="1F3864"/>
        </w:pBdr>
        <w:spacing w:before="480" w:after="200"/>
      </w:pPr>
      <w:bookmarkStart w:id="26" w:name="_Toc235718028"/>
      <w:r>
        <w:rPr>
          <w:b/>
          <w:bCs/>
          <w:color w:val="1F3864"/>
        </w:rPr>
        <w:lastRenderedPageBreak/>
        <w:t>7  Go for Java Developers</w:t>
      </w:r>
      <w:bookmarkEnd w:id="26"/>
    </w:p>
    <w:p w:rsidR="00C41BAF" w:rsidRDefault="00485ABA">
      <w:pPr>
        <w:spacing w:after="160" w:line="276" w:lineRule="auto"/>
      </w:pPr>
      <w:r>
        <w:t>The thirteen Go features that matter most in this codebase, each mapped to the closest Java/Spring idiom.</w:t>
      </w:r>
    </w:p>
    <w:p w:rsidR="00C41BAF" w:rsidRDefault="00485ABA">
      <w:pPr>
        <w:pStyle w:val="Heading2"/>
        <w:spacing w:before="360" w:after="160"/>
      </w:pPr>
      <w:bookmarkStart w:id="27" w:name="_Toc235718029"/>
      <w:r>
        <w:rPr>
          <w:b/>
          <w:bCs/>
          <w:color w:val="2E5A9C"/>
        </w:rPr>
        <w:t xml:space="preserve">7.1  Goroutines &amp; </w:t>
      </w:r>
      <w:proofErr w:type="spellStart"/>
      <w:r>
        <w:rPr>
          <w:b/>
          <w:bCs/>
          <w:color w:val="2E5A9C"/>
        </w:rPr>
        <w:t>errgroup</w:t>
      </w:r>
      <w:proofErr w:type="spellEnd"/>
      <w:r>
        <w:rPr>
          <w:b/>
          <w:bCs/>
          <w:color w:val="2E5A9C"/>
        </w:rPr>
        <w:t xml:space="preserve">  (≈ Virtual Threads / </w:t>
      </w:r>
      <w:proofErr w:type="spellStart"/>
      <w:r>
        <w:rPr>
          <w:b/>
          <w:bCs/>
          <w:color w:val="2E5A9C"/>
        </w:rPr>
        <w:t>CompletableFuture</w:t>
      </w:r>
      <w:proofErr w:type="spellEnd"/>
      <w:r>
        <w:rPr>
          <w:b/>
          <w:bCs/>
          <w:color w:val="2E5A9C"/>
        </w:rPr>
        <w:t>)</w:t>
      </w:r>
      <w:bookmarkEnd w:id="27"/>
    </w:p>
    <w:p w:rsidR="00C41BAF" w:rsidRDefault="00485ABA">
      <w:pPr>
        <w:spacing w:after="160" w:line="276" w:lineRule="auto"/>
      </w:pPr>
      <w:r>
        <w:rPr>
          <w:rFonts w:ascii="Consolas" w:eastAsia="Consolas" w:hAnsi="Consolas" w:cs="Consolas"/>
        </w:rPr>
        <w:t xml:space="preserve">go </w:t>
      </w:r>
      <w:proofErr w:type="spellStart"/>
      <w:r>
        <w:rPr>
          <w:rFonts w:ascii="Consolas" w:eastAsia="Consolas" w:hAnsi="Consolas" w:cs="Consolas"/>
        </w:rPr>
        <w:t>func</w:t>
      </w:r>
      <w:proofErr w:type="spellEnd"/>
      <w:r>
        <w:rPr>
          <w:rFonts w:ascii="Consolas" w:eastAsia="Consolas" w:hAnsi="Consolas" w:cs="Consolas"/>
        </w:rPr>
        <w:t>()</w:t>
      </w:r>
      <w:r>
        <w:t xml:space="preserve"> launches a lightweight concurrent function. A goroutine costs roughly 2 </w:t>
      </w:r>
      <w:r>
        <w:t>KB of stack, against roughly 1 MB for a Java platform thread — millions can run at once.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8"/>
        <w:gridCol w:w="4732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Go: launch concurrent work</w:t>
            </w:r>
          </w:p>
        </w:tc>
        <w:tc>
          <w:tcPr>
            <w:tcW w:w="446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Java: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CompletableFuture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g,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:=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errgroup.WithContext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List&lt;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CompletableFuture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&lt;Void&gt;&gt; futures = new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&lt;&gt;();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for _,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:= range requests {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for (Request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: requests) {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g.Go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() error {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futures.add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CompletableFuture.runAsync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(() -&gt; {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result :=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doWork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Result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doWork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results.Store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req.Name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, result)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results.put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req.getName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(), result);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return nil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}));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})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C41BAF">
            <w:pPr>
              <w:spacing w:line="250" w:lineRule="auto"/>
            </w:pP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_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g.Wait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CompletableFuture.allOf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(futures...).join();</w:t>
            </w:r>
          </w:p>
        </w:tc>
      </w:tr>
    </w:tbl>
    <w:p w:rsidR="00C41BAF" w:rsidRDefault="00485ABA">
      <w:pPr>
        <w:spacing w:after="160" w:line="276" w:lineRule="auto"/>
      </w:pPr>
      <w:r>
        <w:t xml:space="preserve">Used in: </w:t>
      </w:r>
      <w:proofErr w:type="spellStart"/>
      <w:r>
        <w:t>engine.go</w:t>
      </w:r>
      <w:proofErr w:type="spellEnd"/>
      <w:r>
        <w:t xml:space="preserve"> (fan-out), </w:t>
      </w:r>
      <w:proofErr w:type="spellStart"/>
      <w:r>
        <w:t>quick_summary.go</w:t>
      </w:r>
      <w:proofErr w:type="spellEnd"/>
      <w:r>
        <w:t xml:space="preserve"> (4 concurrent counts).</w:t>
      </w:r>
    </w:p>
    <w:p w:rsidR="00C41BAF" w:rsidRDefault="00485ABA">
      <w:pPr>
        <w:pStyle w:val="Heading2"/>
        <w:spacing w:before="360" w:after="160"/>
      </w:pPr>
      <w:bookmarkStart w:id="28" w:name="_Toc235718030"/>
      <w:r>
        <w:rPr>
          <w:b/>
          <w:bCs/>
          <w:color w:val="2E5A9C"/>
        </w:rPr>
        <w:t xml:space="preserve">7.2  </w:t>
      </w:r>
      <w:proofErr w:type="spellStart"/>
      <w:r>
        <w:rPr>
          <w:b/>
          <w:bCs/>
          <w:color w:val="2E5A9C"/>
        </w:rPr>
        <w:t>context.Context</w:t>
      </w:r>
      <w:proofErr w:type="spellEnd"/>
      <w:r>
        <w:rPr>
          <w:b/>
          <w:bCs/>
          <w:color w:val="2E5A9C"/>
        </w:rPr>
        <w:t xml:space="preserve">  (≈ </w:t>
      </w:r>
      <w:proofErr w:type="spellStart"/>
      <w:r>
        <w:rPr>
          <w:b/>
          <w:bCs/>
          <w:color w:val="2E5A9C"/>
        </w:rPr>
        <w:t>ThreadLocal</w:t>
      </w:r>
      <w:proofErr w:type="spellEnd"/>
      <w:r>
        <w:rPr>
          <w:b/>
          <w:bCs/>
          <w:color w:val="2E5A9C"/>
        </w:rPr>
        <w:t xml:space="preserve"> + </w:t>
      </w:r>
      <w:proofErr w:type="spellStart"/>
      <w:r>
        <w:rPr>
          <w:b/>
          <w:bCs/>
          <w:color w:val="2E5A9C"/>
        </w:rPr>
        <w:t>CancellationToken</w:t>
      </w:r>
      <w:proofErr w:type="spellEnd"/>
      <w:r>
        <w:rPr>
          <w:b/>
          <w:bCs/>
          <w:color w:val="2E5A9C"/>
        </w:rPr>
        <w:t>)</w:t>
      </w:r>
      <w:bookmarkEnd w:id="28"/>
    </w:p>
    <w:p w:rsidR="00C41BAF" w:rsidRDefault="00485ABA">
      <w:pPr>
        <w:spacing w:after="160" w:line="276" w:lineRule="auto"/>
      </w:pPr>
      <w:r>
        <w:t xml:space="preserve">Passed through every function call, </w:t>
      </w:r>
      <w:proofErr w:type="spellStart"/>
      <w:r>
        <w:t>context.Context</w:t>
      </w:r>
      <w:proofErr w:type="spellEnd"/>
      <w:r>
        <w:t xml:space="preserve"> carries deadlines/timeouts, cancellation signals, and request-scoped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6"/>
        <w:gridCol w:w="4464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</w:t>
            </w:r>
          </w:p>
        </w:tc>
        <w:tc>
          <w:tcPr>
            <w:tcW w:w="446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, cancel :=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context.WithTimeout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, 10*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time.Second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ExecutorService.submit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(...).get(10, SECONDS)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defer cancel()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// auto-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cleanup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value :=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ctx.Value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(key)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ThreadLocal.get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() /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RequestContextHolder</w:t>
            </w:r>
            <w:proofErr w:type="spellEnd"/>
          </w:p>
        </w:tc>
      </w:tr>
    </w:tbl>
    <w:p w:rsidR="00C41BAF" w:rsidRDefault="00485ABA">
      <w:pPr>
        <w:pBdr>
          <w:left w:val="single" w:sz="16" w:space="8" w:color="B23B3B"/>
        </w:pBdr>
        <w:shd w:val="clear" w:color="auto" w:fill="FBEAEA"/>
      </w:pPr>
      <w:r>
        <w:rPr>
          <w:sz w:val="6"/>
          <w:szCs w:val="6"/>
        </w:rPr>
        <w:t xml:space="preserve"> </w:t>
      </w:r>
    </w:p>
    <w:p w:rsidR="00C41BAF" w:rsidRDefault="00485ABA">
      <w:pPr>
        <w:pBdr>
          <w:left w:val="single" w:sz="16" w:space="8" w:color="B23B3B"/>
        </w:pBdr>
        <w:shd w:val="clear" w:color="auto" w:fill="FBEAEA"/>
        <w:spacing w:line="264" w:lineRule="auto"/>
        <w:ind w:left="100"/>
      </w:pPr>
      <w:r>
        <w:rPr>
          <w:b/>
          <w:bCs/>
          <w:color w:val="B23B3B"/>
          <w:sz w:val="20"/>
          <w:szCs w:val="20"/>
        </w:rPr>
        <w:t xml:space="preserve">WARNING  </w:t>
      </w:r>
      <w:r>
        <w:rPr>
          <w:color w:val="333333"/>
          <w:sz w:val="20"/>
          <w:szCs w:val="20"/>
        </w:rPr>
        <w:t xml:space="preserve">Unlike Java's </w:t>
      </w:r>
      <w:proofErr w:type="spellStart"/>
      <w:r>
        <w:rPr>
          <w:color w:val="333333"/>
          <w:sz w:val="20"/>
          <w:szCs w:val="20"/>
        </w:rPr>
        <w:t>ThreadLocal</w:t>
      </w:r>
      <w:proofErr w:type="spellEnd"/>
      <w:r>
        <w:rPr>
          <w:color w:val="333333"/>
          <w:sz w:val="20"/>
          <w:szCs w:val="20"/>
        </w:rPr>
        <w:t xml:space="preserve">, </w:t>
      </w:r>
      <w:proofErr w:type="spellStart"/>
      <w:r>
        <w:rPr>
          <w:color w:val="333333"/>
          <w:sz w:val="20"/>
          <w:szCs w:val="20"/>
        </w:rPr>
        <w:t>context.Context</w:t>
      </w:r>
      <w:proofErr w:type="spellEnd"/>
      <w:r>
        <w:rPr>
          <w:color w:val="333333"/>
          <w:sz w:val="20"/>
          <w:szCs w:val="20"/>
        </w:rPr>
        <w:t xml:space="preserve"> is explicitly passed as a function argument — it is never global or implicit. Every function in this codebase takes </w:t>
      </w:r>
      <w:proofErr w:type="spellStart"/>
      <w:r>
        <w:rPr>
          <w:color w:val="333333"/>
          <w:sz w:val="20"/>
          <w:szCs w:val="20"/>
        </w:rPr>
        <w:t>ctx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context.Context</w:t>
      </w:r>
      <w:proofErr w:type="spellEnd"/>
      <w:r>
        <w:rPr>
          <w:color w:val="333333"/>
          <w:sz w:val="20"/>
          <w:szCs w:val="20"/>
        </w:rPr>
        <w:t xml:space="preserve"> as its first parameter.</w:t>
      </w:r>
    </w:p>
    <w:p w:rsidR="00C41BAF" w:rsidRDefault="00485ABA">
      <w:pPr>
        <w:pBdr>
          <w:left w:val="single" w:sz="16" w:space="8" w:color="B23B3B"/>
        </w:pBdr>
        <w:shd w:val="clear" w:color="auto" w:fill="FBEAEA"/>
        <w:spacing w:after="200"/>
      </w:pPr>
      <w:r>
        <w:rPr>
          <w:sz w:val="6"/>
          <w:szCs w:val="6"/>
        </w:rPr>
        <w:t xml:space="preserve"> </w:t>
      </w:r>
    </w:p>
    <w:p w:rsidR="00C41BAF" w:rsidRDefault="00485ABA">
      <w:pPr>
        <w:pStyle w:val="Heading2"/>
        <w:spacing w:before="360" w:after="160"/>
      </w:pPr>
      <w:bookmarkStart w:id="29" w:name="_Toc235718031"/>
      <w:r>
        <w:rPr>
          <w:b/>
          <w:bCs/>
          <w:color w:val="2E5A9C"/>
        </w:rPr>
        <w:t>7.3  Interfaces  (≈ Java interfaces, but duck-typed</w:t>
      </w:r>
      <w:r>
        <w:rPr>
          <w:b/>
          <w:bCs/>
          <w:color w:val="2E5A9C"/>
        </w:rPr>
        <w:t>)</w:t>
      </w:r>
      <w:bookmarkEnd w:id="29"/>
    </w:p>
    <w:p w:rsidR="00C41BAF" w:rsidRDefault="00485ABA">
      <w:pPr>
        <w:spacing w:after="160" w:line="276" w:lineRule="auto"/>
      </w:pPr>
      <w:r>
        <w:t>Interfaces are satisfied implicitly. There is no “implements” keyword — if a struct has the right methods, it automatically satisfies the interface.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6"/>
        <w:gridCol w:w="4464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Go</w:t>
            </w:r>
          </w:p>
        </w:tc>
        <w:tc>
          <w:tcPr>
            <w:tcW w:w="446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type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DataProvider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interface {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public interface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DataProvider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Name() string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String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getName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Execute(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ctx,req,agg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 (*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, error)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Response execute(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agg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C41BAF">
            <w:pPr>
              <w:spacing w:line="250" w:lineRule="auto"/>
            </w:pP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C41BAF">
            <w:pPr>
              <w:spacing w:line="250" w:lineRule="auto"/>
            </w:pP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type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QuickSummaryProvider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struct{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BaseProvider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}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QuickSummaryProvider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BaseProvider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(p *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QuickSummaryProvider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 Execute(...) {}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implements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DataProvider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 ... }</w:t>
            </w:r>
          </w:p>
        </w:tc>
      </w:tr>
    </w:tbl>
    <w:p w:rsidR="00C41BAF" w:rsidRDefault="00485ABA">
      <w:pPr>
        <w:spacing w:after="160" w:line="276" w:lineRule="auto"/>
      </w:pPr>
      <w:r>
        <w:t xml:space="preserve">Used in: </w:t>
      </w:r>
      <w:proofErr w:type="spellStart"/>
      <w:r>
        <w:t>DataProvider</w:t>
      </w:r>
      <w:proofErr w:type="spellEnd"/>
      <w:r>
        <w:t xml:space="preserve">, the built-in error interface, </w:t>
      </w:r>
      <w:proofErr w:type="spellStart"/>
      <w:r>
        <w:t>http.Flusher</w:t>
      </w:r>
      <w:proofErr w:type="spellEnd"/>
      <w:r>
        <w:t>.</w:t>
      </w:r>
    </w:p>
    <w:p w:rsidR="00C41BAF" w:rsidRDefault="00485ABA">
      <w:pPr>
        <w:pStyle w:val="Heading2"/>
        <w:spacing w:before="360" w:after="160"/>
      </w:pPr>
      <w:bookmarkStart w:id="30" w:name="_Toc235718032"/>
      <w:r>
        <w:rPr>
          <w:b/>
          <w:bCs/>
          <w:color w:val="2E5A9C"/>
        </w:rPr>
        <w:t>7.4  Struct Embedding  (≈ Composition / extends)</w:t>
      </w:r>
      <w:bookmarkEnd w:id="30"/>
    </w:p>
    <w:p w:rsidR="00C41BAF" w:rsidRDefault="00485ABA">
      <w:pPr>
        <w:spacing w:after="160" w:line="276" w:lineRule="auto"/>
      </w:pPr>
      <w:r>
        <w:t>Go has no inheritance. Instead, one struct is embedded inside another, and its methods are “promoted” to the outer struct.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6"/>
        <w:gridCol w:w="4464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Go: embedding</w:t>
            </w:r>
          </w:p>
        </w:tc>
        <w:tc>
          <w:tcPr>
            <w:tcW w:w="446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</w:t>
            </w:r>
            <w:r>
              <w:rPr>
                <w:b/>
                <w:bCs/>
                <w:color w:val="FFFFFF"/>
                <w:sz w:val="20"/>
                <w:szCs w:val="20"/>
              </w:rPr>
              <w:t>a: inheritance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type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BaseProvider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struct {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public abstract class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BaseProvider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Client *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clients.Client</w:t>
            </w:r>
            <w:proofErr w:type="spellEnd"/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protected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RestTemplate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client;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Cache  *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cache.Cache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protected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RedisTemplate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cache;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C41BAF">
            <w:pPr>
              <w:spacing w:line="250" w:lineRule="auto"/>
            </w:pP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C41BAF">
            <w:pPr>
              <w:spacing w:line="250" w:lineRule="auto"/>
            </w:pP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type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QuickSummaryProvider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struct {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QuickSummaryProvider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BaseProvider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// embedded field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extends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BaseProvider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{ }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C41BAF">
            <w:pPr>
              <w:spacing w:line="250" w:lineRule="auto"/>
            </w:pP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provider.Name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()      // promoted method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C41BAF">
            <w:pPr>
              <w:spacing w:line="250" w:lineRule="auto"/>
            </w:pP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provider.Client.Get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() // promoted field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C41BAF">
            <w:pPr>
              <w:spacing w:line="250" w:lineRule="auto"/>
            </w:pPr>
          </w:p>
        </w:tc>
      </w:tr>
    </w:tbl>
    <w:p w:rsidR="00C41BAF" w:rsidRDefault="00485ABA">
      <w:pPr>
        <w:spacing w:after="160" w:line="276" w:lineRule="auto"/>
      </w:pPr>
      <w:r>
        <w:t xml:space="preserve">Used in: all 7 providers embed </w:t>
      </w:r>
      <w:proofErr w:type="spellStart"/>
      <w:r>
        <w:t>BaseProvider</w:t>
      </w:r>
      <w:proofErr w:type="spellEnd"/>
      <w:r>
        <w:t xml:space="preserve">; </w:t>
      </w:r>
      <w:proofErr w:type="spellStart"/>
      <w:r>
        <w:t>gzipResponseWriter</w:t>
      </w:r>
      <w:proofErr w:type="spellEnd"/>
      <w:r>
        <w:t xml:space="preserve"> embeds </w:t>
      </w:r>
      <w:proofErr w:type="spellStart"/>
      <w:r>
        <w:t>gin.ResponseWriter</w:t>
      </w:r>
      <w:proofErr w:type="spellEnd"/>
      <w:r>
        <w:t>.</w:t>
      </w:r>
    </w:p>
    <w:p w:rsidR="00C41BAF" w:rsidRDefault="00485ABA">
      <w:pPr>
        <w:pStyle w:val="Heading2"/>
        <w:spacing w:before="360" w:after="160"/>
      </w:pPr>
      <w:bookmarkStart w:id="31" w:name="_Toc235718033"/>
      <w:r>
        <w:rPr>
          <w:b/>
          <w:bCs/>
          <w:color w:val="2E5A9C"/>
        </w:rPr>
        <w:t>7.5  Multiple Return Values  (≈ Tuple / Either)</w:t>
      </w:r>
      <w:bookmarkEnd w:id="31"/>
    </w:p>
    <w:p w:rsidR="00C41BAF" w:rsidRDefault="00485ABA">
      <w:pPr>
        <w:spacing w:after="160" w:line="276" w:lineRule="auto"/>
      </w:pPr>
      <w:r>
        <w:t xml:space="preserve">The </w:t>
      </w:r>
      <w:r>
        <w:rPr>
          <w:rFonts w:ascii="Consolas" w:eastAsia="Consolas" w:hAnsi="Consolas" w:cs="Consolas"/>
        </w:rPr>
        <w:t>(result, error)</w:t>
      </w:r>
      <w:r>
        <w:t xml:space="preserve"> return pattern is the single most common idiom in Go — it appears in nearly every function in this codebase.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6"/>
        <w:gridCol w:w="4464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</w:t>
            </w:r>
          </w:p>
        </w:tc>
        <w:tc>
          <w:tcPr>
            <w:tcW w:w="446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ParseToken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(s string) (*Claims, error) {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Either&lt;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AuthError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, Claims&gt;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parseToken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(String s) {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if err != nil {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if (error) {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lastRenderedPageBreak/>
              <w:t xml:space="preserve">        return nil,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errors.New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("bad token")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Either.left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(new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AuthError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("bad token"));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}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}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return &amp;claims, nil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Either.right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(claims);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</w:tr>
    </w:tbl>
    <w:p w:rsidR="00C41BAF" w:rsidRDefault="00485ABA">
      <w:r>
        <w:br w:type="page"/>
      </w:r>
    </w:p>
    <w:p w:rsidR="00C41BAF" w:rsidRDefault="00485ABA">
      <w:pPr>
        <w:pStyle w:val="Heading2"/>
        <w:spacing w:before="360" w:after="160"/>
      </w:pPr>
      <w:bookmarkStart w:id="32" w:name="_Toc235718034"/>
      <w:r>
        <w:rPr>
          <w:b/>
          <w:bCs/>
          <w:color w:val="2E5A9C"/>
        </w:rPr>
        <w:lastRenderedPageBreak/>
        <w:t xml:space="preserve">7.6  defer  (≈ try-finally / </w:t>
      </w:r>
      <w:proofErr w:type="spellStart"/>
      <w:r>
        <w:rPr>
          <w:b/>
          <w:bCs/>
          <w:color w:val="2E5A9C"/>
        </w:rPr>
        <w:t>AutoCloseable</w:t>
      </w:r>
      <w:proofErr w:type="spellEnd"/>
      <w:r>
        <w:rPr>
          <w:b/>
          <w:bCs/>
          <w:color w:val="2E5A9C"/>
        </w:rPr>
        <w:t>)</w:t>
      </w:r>
      <w:bookmarkEnd w:id="32"/>
    </w:p>
    <w:p w:rsidR="00C41BAF" w:rsidRDefault="00485ABA">
      <w:pPr>
        <w:spacing w:after="160" w:line="276" w:lineRule="auto"/>
      </w:pPr>
      <w:r>
        <w:rPr>
          <w:rFonts w:ascii="Consolas" w:eastAsia="Consolas" w:hAnsi="Consolas" w:cs="Consolas"/>
        </w:rPr>
        <w:t>defer</w:t>
      </w:r>
      <w:r>
        <w:t xml:space="preserve"> schedules a call to run when the current function returns, regardless of how it returns.</w:t>
      </w:r>
    </w:p>
    <w:p w:rsidR="00C41BAF" w:rsidRDefault="00485ABA">
      <w:pPr>
        <w:spacing w:after="160" w:line="276" w:lineRule="auto"/>
      </w:pPr>
      <w:r>
        <w:t xml:space="preserve">Used in: </w:t>
      </w:r>
      <w:proofErr w:type="spellStart"/>
      <w:r>
        <w:t>main.go</w:t>
      </w:r>
      <w:proofErr w:type="spellEnd"/>
      <w:r>
        <w:t xml:space="preserve"> (logger sync, tracer shutdown, cache close), </w:t>
      </w:r>
      <w:proofErr w:type="spellStart"/>
      <w:r>
        <w:t>executor.go</w:t>
      </w:r>
      <w:proofErr w:type="spellEnd"/>
      <w:r>
        <w:t xml:space="preserve"> (</w:t>
      </w:r>
      <w:proofErr w:type="spellStart"/>
      <w:r>
        <w:t>span.End</w:t>
      </w:r>
      <w:proofErr w:type="spellEnd"/>
      <w:r>
        <w:t xml:space="preserve">(), cancel()), </w:t>
      </w:r>
      <w:proofErr w:type="spellStart"/>
      <w:r>
        <w:t>client.go</w:t>
      </w:r>
      <w:proofErr w:type="spellEnd"/>
      <w:r>
        <w:t xml:space="preserve"> (response body close).</w:t>
      </w:r>
    </w:p>
    <w:p w:rsidR="00C41BAF" w:rsidRDefault="00485ABA">
      <w:pPr>
        <w:pStyle w:val="Heading2"/>
        <w:spacing w:before="360" w:after="160"/>
      </w:pPr>
      <w:bookmarkStart w:id="33" w:name="_Toc235718035"/>
      <w:r>
        <w:rPr>
          <w:b/>
          <w:bCs/>
          <w:color w:val="2E5A9C"/>
        </w:rPr>
        <w:t xml:space="preserve">7.7  </w:t>
      </w:r>
      <w:proofErr w:type="spellStart"/>
      <w:r>
        <w:rPr>
          <w:b/>
          <w:bCs/>
          <w:color w:val="2E5A9C"/>
        </w:rPr>
        <w:t>sync.Map</w:t>
      </w:r>
      <w:proofErr w:type="spellEnd"/>
      <w:r>
        <w:rPr>
          <w:b/>
          <w:bCs/>
          <w:color w:val="2E5A9C"/>
        </w:rPr>
        <w:t xml:space="preserve">  (≈ </w:t>
      </w:r>
      <w:proofErr w:type="spellStart"/>
      <w:r>
        <w:rPr>
          <w:b/>
          <w:bCs/>
          <w:color w:val="2E5A9C"/>
        </w:rPr>
        <w:t>ConcurrentHashMap</w:t>
      </w:r>
      <w:proofErr w:type="spellEnd"/>
      <w:r>
        <w:rPr>
          <w:b/>
          <w:bCs/>
          <w:color w:val="2E5A9C"/>
        </w:rPr>
        <w:t>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6"/>
        <w:gridCol w:w="4464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</w:t>
            </w:r>
          </w:p>
        </w:tc>
        <w:tc>
          <w:tcPr>
            <w:tcW w:w="446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sync.Map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ConcurrentHashMap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String,Object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&gt; m = new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ConcurrentHashMap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&lt;&gt;();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m.Store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("key", value)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m.put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("key", value);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v, ok :=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m.Load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("key")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Object v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m.get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("key"); // check null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m.Range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(k, v any) bool { ... })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m.forEach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((k, v) -&gt; { ... });</w:t>
            </w:r>
          </w:p>
        </w:tc>
      </w:tr>
    </w:tbl>
    <w:p w:rsidR="00C41BAF" w:rsidRDefault="00485ABA">
      <w:pPr>
        <w:spacing w:after="160" w:line="276" w:lineRule="auto"/>
      </w:pPr>
      <w:r>
        <w:t xml:space="preserve">Used in: </w:t>
      </w:r>
      <w:proofErr w:type="spellStart"/>
      <w:r>
        <w:t>registry.go</w:t>
      </w:r>
      <w:proofErr w:type="spellEnd"/>
      <w:r>
        <w:t xml:space="preserve"> (provider storage), </w:t>
      </w:r>
      <w:proofErr w:type="spellStart"/>
      <w:r>
        <w:t>engine.go</w:t>
      </w:r>
      <w:proofErr w:type="spellEnd"/>
      <w:r>
        <w:t xml:space="preserve"> (result collection).</w:t>
      </w:r>
    </w:p>
    <w:p w:rsidR="00C41BAF" w:rsidRDefault="00485ABA">
      <w:pPr>
        <w:pStyle w:val="Heading2"/>
        <w:spacing w:before="360" w:after="160"/>
      </w:pPr>
      <w:bookmarkStart w:id="34" w:name="_Toc235718036"/>
      <w:r>
        <w:rPr>
          <w:b/>
          <w:bCs/>
          <w:color w:val="2E5A9C"/>
        </w:rPr>
        <w:t xml:space="preserve">7.8  </w:t>
      </w:r>
      <w:proofErr w:type="spellStart"/>
      <w:r>
        <w:rPr>
          <w:b/>
          <w:bCs/>
          <w:color w:val="2E5A9C"/>
        </w:rPr>
        <w:t>sync.Pool</w:t>
      </w:r>
      <w:proofErr w:type="spellEnd"/>
      <w:r>
        <w:rPr>
          <w:b/>
          <w:bCs/>
          <w:color w:val="2E5A9C"/>
        </w:rPr>
        <w:t xml:space="preserve">  (≈ Object Pool Pattern)</w:t>
      </w:r>
      <w:bookmarkEnd w:id="34"/>
    </w:p>
    <w:p w:rsidR="00C41BAF" w:rsidRDefault="00485ABA">
      <w:pPr>
        <w:spacing w:after="160" w:line="276" w:lineRule="auto"/>
      </w:pPr>
      <w:r>
        <w:t xml:space="preserve">A reusable object pool that reduces GC pressure. Used in </w:t>
      </w:r>
      <w:proofErr w:type="spellStart"/>
      <w:r>
        <w:t>compression.go</w:t>
      </w:r>
      <w:proofErr w:type="spellEnd"/>
      <w:r>
        <w:t xml:space="preserve"> to reuse </w:t>
      </w:r>
      <w:proofErr w:type="spellStart"/>
      <w:r>
        <w:t>gzip</w:t>
      </w:r>
      <w:proofErr w:type="spellEnd"/>
      <w:r>
        <w:t xml:space="preserve"> writers across requests instead of allocating one per response.</w:t>
      </w:r>
    </w:p>
    <w:p w:rsidR="00C41BAF" w:rsidRDefault="00485ABA">
      <w:pPr>
        <w:pStyle w:val="Heading2"/>
        <w:spacing w:before="360" w:after="160"/>
      </w:pPr>
      <w:bookmarkStart w:id="35" w:name="_Toc235718037"/>
      <w:r>
        <w:rPr>
          <w:b/>
          <w:bCs/>
          <w:color w:val="2E5A9C"/>
        </w:rPr>
        <w:t>7.9  Struct Tags  (≈ Annotations)</w:t>
      </w:r>
      <w:bookmarkEnd w:id="35"/>
    </w:p>
    <w:p w:rsidR="00C41BAF" w:rsidRDefault="00485ABA">
      <w:pPr>
        <w:spacing w:after="160" w:line="276" w:lineRule="auto"/>
      </w:pPr>
      <w:r>
        <w:t>Metadata attached to struct fields via backtick strings, read by reflect</w:t>
      </w:r>
      <w:r>
        <w:t>ion at runtime.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3312"/>
        <w:gridCol w:w="3024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 tag</w:t>
            </w:r>
          </w:p>
        </w:tc>
        <w:tc>
          <w:tcPr>
            <w:tcW w:w="3312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 equivalent</w:t>
            </w:r>
          </w:p>
        </w:tc>
        <w:tc>
          <w:tcPr>
            <w:tcW w:w="302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`</w:t>
            </w:r>
            <w:proofErr w:type="spellStart"/>
            <w:r>
              <w:rPr>
                <w:color w:val="1A1A1A"/>
                <w:sz w:val="19"/>
                <w:szCs w:val="19"/>
              </w:rPr>
              <w:t>json</w:t>
            </w:r>
            <w:proofErr w:type="spellEnd"/>
            <w:r>
              <w:rPr>
                <w:color w:val="1A1A1A"/>
                <w:sz w:val="19"/>
                <w:szCs w:val="19"/>
              </w:rPr>
              <w:t>:"</w:t>
            </w:r>
            <w:proofErr w:type="spellStart"/>
            <w:r>
              <w:rPr>
                <w:color w:val="1A1A1A"/>
                <w:sz w:val="19"/>
                <w:szCs w:val="19"/>
              </w:rPr>
              <w:t>fieldName</w:t>
            </w:r>
            <w:proofErr w:type="spellEnd"/>
            <w:r>
              <w:rPr>
                <w:color w:val="1A1A1A"/>
                <w:sz w:val="19"/>
                <w:szCs w:val="19"/>
              </w:rPr>
              <w:t>"`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@</w:t>
            </w:r>
            <w:proofErr w:type="spellStart"/>
            <w:r>
              <w:rPr>
                <w:color w:val="1A1A1A"/>
                <w:sz w:val="19"/>
                <w:szCs w:val="19"/>
              </w:rPr>
              <w:t>JsonProperty</w:t>
            </w:r>
            <w:proofErr w:type="spellEnd"/>
            <w:r>
              <w:rPr>
                <w:color w:val="1A1A1A"/>
                <w:sz w:val="19"/>
                <w:szCs w:val="19"/>
              </w:rPr>
              <w:t>("</w:t>
            </w:r>
            <w:proofErr w:type="spellStart"/>
            <w:r>
              <w:rPr>
                <w:color w:val="1A1A1A"/>
                <w:sz w:val="19"/>
                <w:szCs w:val="19"/>
              </w:rPr>
              <w:t>fieldName</w:t>
            </w:r>
            <w:proofErr w:type="spellEnd"/>
            <w:r>
              <w:rPr>
                <w:color w:val="1A1A1A"/>
                <w:sz w:val="19"/>
                <w:szCs w:val="19"/>
              </w:rPr>
              <w:t>")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JSON serialisation name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`</w:t>
            </w:r>
            <w:proofErr w:type="spellStart"/>
            <w:r>
              <w:rPr>
                <w:color w:val="1A1A1A"/>
                <w:sz w:val="19"/>
                <w:szCs w:val="19"/>
              </w:rPr>
              <w:t>json</w:t>
            </w:r>
            <w:proofErr w:type="spellEnd"/>
            <w:r>
              <w:rPr>
                <w:color w:val="1A1A1A"/>
                <w:sz w:val="19"/>
                <w:szCs w:val="19"/>
              </w:rPr>
              <w:t>:",</w:t>
            </w:r>
            <w:proofErr w:type="spellStart"/>
            <w:r>
              <w:rPr>
                <w:color w:val="1A1A1A"/>
                <w:sz w:val="19"/>
                <w:szCs w:val="19"/>
              </w:rPr>
              <w:t>omitempty</w:t>
            </w:r>
            <w:proofErr w:type="spellEnd"/>
            <w:r>
              <w:rPr>
                <w:color w:val="1A1A1A"/>
                <w:sz w:val="19"/>
                <w:szCs w:val="19"/>
              </w:rPr>
              <w:t>"`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@</w:t>
            </w:r>
            <w:proofErr w:type="spellStart"/>
            <w:r>
              <w:rPr>
                <w:color w:val="1A1A1A"/>
                <w:sz w:val="19"/>
                <w:szCs w:val="19"/>
              </w:rPr>
              <w:t>JsonInclude</w:t>
            </w:r>
            <w:proofErr w:type="spellEnd"/>
            <w:r>
              <w:rPr>
                <w:color w:val="1A1A1A"/>
                <w:sz w:val="19"/>
                <w:szCs w:val="19"/>
              </w:rPr>
              <w:t>(NON_NULL)</w:t>
            </w:r>
          </w:p>
        </w:tc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Skip if zero value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`</w:t>
            </w:r>
            <w:proofErr w:type="spellStart"/>
            <w:r>
              <w:rPr>
                <w:color w:val="1A1A1A"/>
                <w:sz w:val="19"/>
                <w:szCs w:val="19"/>
              </w:rPr>
              <w:t>binding:"required</w:t>
            </w:r>
            <w:proofErr w:type="spellEnd"/>
            <w:r>
              <w:rPr>
                <w:color w:val="1A1A1A"/>
                <w:sz w:val="19"/>
                <w:szCs w:val="19"/>
              </w:rPr>
              <w:t>"`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@</w:t>
            </w:r>
            <w:proofErr w:type="spellStart"/>
            <w:r>
              <w:rPr>
                <w:color w:val="1A1A1A"/>
                <w:sz w:val="19"/>
                <w:szCs w:val="19"/>
              </w:rPr>
              <w:t>NotNull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Gin validation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`</w:t>
            </w:r>
            <w:proofErr w:type="spellStart"/>
            <w:r>
              <w:rPr>
                <w:color w:val="1A1A1A"/>
                <w:sz w:val="19"/>
                <w:szCs w:val="19"/>
              </w:rPr>
              <w:t>binding:"min</w:t>
            </w:r>
            <w:proofErr w:type="spellEnd"/>
            <w:r>
              <w:rPr>
                <w:color w:val="1A1A1A"/>
                <w:sz w:val="19"/>
                <w:szCs w:val="19"/>
              </w:rPr>
              <w:t>=1,max=128"`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@Size(min=1, max=128)</w:t>
            </w:r>
          </w:p>
        </w:tc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Gin validation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`binding:"</w:t>
            </w:r>
            <w:proofErr w:type="spellStart"/>
            <w:r>
              <w:rPr>
                <w:color w:val="1A1A1A"/>
                <w:sz w:val="19"/>
                <w:szCs w:val="19"/>
              </w:rPr>
              <w:t>uuid</w:t>
            </w:r>
            <w:proofErr w:type="spellEnd"/>
            <w:r>
              <w:rPr>
                <w:color w:val="1A1A1A"/>
                <w:sz w:val="19"/>
                <w:szCs w:val="19"/>
              </w:rPr>
              <w:t>"`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@UUID (custom)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Gin validation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`</w:t>
            </w:r>
            <w:proofErr w:type="spellStart"/>
            <w:r>
              <w:rPr>
                <w:color w:val="1A1A1A"/>
                <w:sz w:val="19"/>
                <w:szCs w:val="19"/>
              </w:rPr>
              <w:t>mapstructure</w:t>
            </w:r>
            <w:proofErr w:type="spellEnd"/>
            <w:r>
              <w:rPr>
                <w:color w:val="1A1A1A"/>
                <w:sz w:val="19"/>
                <w:szCs w:val="19"/>
              </w:rPr>
              <w:t>:"key"`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@Value("${key}")</w:t>
            </w:r>
          </w:p>
        </w:tc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Viper config binding</w:t>
            </w:r>
          </w:p>
        </w:tc>
      </w:tr>
    </w:tbl>
    <w:p w:rsidR="00C41BAF" w:rsidRDefault="00C41BAF">
      <w:pPr>
        <w:spacing w:after="200"/>
      </w:pPr>
    </w:p>
    <w:p w:rsidR="00C41BAF" w:rsidRDefault="00485ABA">
      <w:pPr>
        <w:pStyle w:val="Heading2"/>
        <w:spacing w:before="360" w:after="160"/>
      </w:pPr>
      <w:bookmarkStart w:id="36" w:name="_Toc235718038"/>
      <w:r>
        <w:rPr>
          <w:b/>
          <w:bCs/>
          <w:color w:val="2E5A9C"/>
        </w:rPr>
        <w:t>7.10  Error Wrapping  (≈ Exception Chaining)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6"/>
        <w:gridCol w:w="4464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</w:t>
            </w:r>
          </w:p>
        </w:tc>
        <w:tc>
          <w:tcPr>
            <w:tcW w:w="446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fmt.Errorf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("GET %s: %w", path, err)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throw new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ServiceException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("GET " + path, cause);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errors.Is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(err,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context.DeadlineExceeded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 {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ex.getCause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instanceof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TimeoutException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 {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lastRenderedPageBreak/>
              <w:t>var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appErr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*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AppError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if (ex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instanceof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appErr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 {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errors.As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(err, &amp;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appErr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 { ... }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// use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appErr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}</w:t>
            </w:r>
          </w:p>
        </w:tc>
      </w:tr>
    </w:tbl>
    <w:p w:rsidR="00C41BAF" w:rsidRDefault="00485ABA">
      <w:pPr>
        <w:spacing w:after="160" w:line="276" w:lineRule="auto"/>
      </w:pPr>
      <w:r>
        <w:t xml:space="preserve">Used in: </w:t>
      </w:r>
      <w:proofErr w:type="spellStart"/>
      <w:r>
        <w:t>client.go</w:t>
      </w:r>
      <w:proofErr w:type="spellEnd"/>
      <w:r>
        <w:t>, all providers, cache/</w:t>
      </w:r>
      <w:proofErr w:type="spellStart"/>
      <w:r>
        <w:t>redis.go</w:t>
      </w:r>
      <w:proofErr w:type="spellEnd"/>
      <w:r>
        <w:t>.</w:t>
      </w:r>
    </w:p>
    <w:p w:rsidR="00C41BAF" w:rsidRDefault="00485ABA">
      <w:pPr>
        <w:pStyle w:val="Heading2"/>
        <w:spacing w:before="360" w:after="160"/>
      </w:pPr>
      <w:bookmarkStart w:id="37" w:name="_Toc235718039"/>
      <w:r>
        <w:rPr>
          <w:b/>
          <w:bCs/>
          <w:color w:val="2E5A9C"/>
        </w:rPr>
        <w:t>7.11  Generics  (Go 1.18+)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6"/>
        <w:gridCol w:w="4464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</w:t>
            </w:r>
          </w:p>
        </w:tc>
        <w:tc>
          <w:tcPr>
            <w:tcW w:w="446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MapSlice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[T any, R any](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&lt;T, R&gt; List&lt;R&gt;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mapSlice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source []T,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(T) R,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List&lt;T&gt; source, Function&lt;T,R&gt;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fn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 []R {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 {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result := make([]R,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(source))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source.stream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, v := range source {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.map(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result[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(v)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.collect(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toList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());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}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return result</w:t>
            </w:r>
          </w:p>
        </w:tc>
        <w:tc>
          <w:tcPr>
            <w:tcW w:w="446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C41BAF">
            <w:pPr>
              <w:spacing w:line="250" w:lineRule="auto"/>
            </w:pP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C41BAF">
            <w:pPr>
              <w:spacing w:line="250" w:lineRule="auto"/>
            </w:pPr>
          </w:p>
        </w:tc>
      </w:tr>
    </w:tbl>
    <w:p w:rsidR="00C41BAF" w:rsidRDefault="00485ABA">
      <w:pPr>
        <w:spacing w:after="160" w:line="276" w:lineRule="auto"/>
      </w:pPr>
      <w:r>
        <w:t xml:space="preserve">Used in: </w:t>
      </w:r>
      <w:proofErr w:type="spellStart"/>
      <w:r>
        <w:t>mapper.go's</w:t>
      </w:r>
      <w:proofErr w:type="spellEnd"/>
      <w:r>
        <w:t xml:space="preserve"> generic </w:t>
      </w:r>
      <w:proofErr w:type="spellStart"/>
      <w:r>
        <w:t>MapSlice</w:t>
      </w:r>
      <w:proofErr w:type="spellEnd"/>
      <w:r>
        <w:t xml:space="preserve"> function.</w:t>
      </w:r>
    </w:p>
    <w:p w:rsidR="00C41BAF" w:rsidRDefault="00485ABA">
      <w:pPr>
        <w:pStyle w:val="Heading2"/>
        <w:spacing w:before="360" w:after="160"/>
      </w:pPr>
      <w:bookmarkStart w:id="38" w:name="_Toc235718040"/>
      <w:r>
        <w:rPr>
          <w:b/>
          <w:bCs/>
          <w:color w:val="2E5A9C"/>
        </w:rPr>
        <w:t>7.12  The internal/ Directory Convention</w:t>
      </w:r>
      <w:bookmarkEnd w:id="38"/>
    </w:p>
    <w:p w:rsidR="00C41BAF" w:rsidRDefault="00485ABA">
      <w:pPr>
        <w:spacing w:after="160" w:line="276" w:lineRule="auto"/>
      </w:pPr>
      <w:r>
        <w:t xml:space="preserve">Packages under </w:t>
      </w:r>
      <w:r>
        <w:rPr>
          <w:rFonts w:ascii="Consolas" w:eastAsia="Consolas" w:hAnsi="Consolas" w:cs="Consolas"/>
        </w:rPr>
        <w:t>internal/</w:t>
      </w:r>
      <w:r>
        <w:t xml:space="preserve"> cannot be imported by any module outside this repository — enforced by the Go compiler itself, not just convention. The nearest Java equivalen</w:t>
      </w:r>
      <w:r>
        <w:t xml:space="preserve">t is package-private visibility, or Java 9 module </w:t>
      </w:r>
      <w:r>
        <w:rPr>
          <w:rFonts w:ascii="Consolas" w:eastAsia="Consolas" w:hAnsi="Consolas" w:cs="Consolas"/>
        </w:rPr>
        <w:t>exports</w:t>
      </w:r>
      <w:r>
        <w:t xml:space="preserve"> directives, but Go's rule applies project-wide rather than package-by-package.</w:t>
      </w:r>
    </w:p>
    <w:p w:rsidR="00C41BAF" w:rsidRDefault="00485ABA">
      <w:pPr>
        <w:pStyle w:val="Heading2"/>
        <w:spacing w:before="360" w:after="160"/>
      </w:pPr>
      <w:bookmarkStart w:id="39" w:name="_Toc235718041"/>
      <w:r>
        <w:rPr>
          <w:b/>
          <w:bCs/>
          <w:color w:val="2E5A9C"/>
        </w:rPr>
        <w:t xml:space="preserve">7.13  </w:t>
      </w:r>
      <w:proofErr w:type="spellStart"/>
      <w:r>
        <w:rPr>
          <w:b/>
          <w:bCs/>
          <w:color w:val="2E5A9C"/>
        </w:rPr>
        <w:t>init</w:t>
      </w:r>
      <w:proofErr w:type="spellEnd"/>
      <w:r>
        <w:rPr>
          <w:b/>
          <w:bCs/>
          <w:color w:val="2E5A9C"/>
        </w:rPr>
        <w:t>() Functions  (≈ Static Initializer Blocks)</w:t>
      </w:r>
      <w:bookmarkEnd w:id="39"/>
    </w:p>
    <w:p w:rsidR="00C41BAF" w:rsidRDefault="00485ABA">
      <w:pPr>
        <w:spacing w:after="160" w:line="276" w:lineRule="auto"/>
      </w:pPr>
      <w:r>
        <w:t xml:space="preserve">Go supports </w:t>
      </w:r>
      <w:proofErr w:type="spellStart"/>
      <w:r>
        <w:rPr>
          <w:rFonts w:ascii="Consolas" w:eastAsia="Consolas" w:hAnsi="Consolas" w:cs="Consolas"/>
        </w:rPr>
        <w:t>func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init</w:t>
      </w:r>
      <w:proofErr w:type="spellEnd"/>
      <w:r>
        <w:rPr>
          <w:rFonts w:ascii="Consolas" w:eastAsia="Consolas" w:hAnsi="Consolas" w:cs="Consolas"/>
        </w:rPr>
        <w:t>()</w:t>
      </w:r>
      <w:r>
        <w:t xml:space="preserve"> functions that run automatically before </w:t>
      </w:r>
      <w:r>
        <w:rPr>
          <w:rFonts w:ascii="Consolas" w:eastAsia="Consolas" w:hAnsi="Consolas" w:cs="Consolas"/>
        </w:rPr>
        <w:t>m</w:t>
      </w:r>
      <w:r>
        <w:rPr>
          <w:rFonts w:ascii="Consolas" w:eastAsia="Consolas" w:hAnsi="Consolas" w:cs="Consolas"/>
        </w:rPr>
        <w:t>ain()</w:t>
      </w:r>
      <w:r>
        <w:t xml:space="preserve"> — the equivalent of a Java </w:t>
      </w:r>
      <w:r>
        <w:rPr>
          <w:rFonts w:ascii="Consolas" w:eastAsia="Consolas" w:hAnsi="Consolas" w:cs="Consolas"/>
        </w:rPr>
        <w:t>static { }</w:t>
      </w:r>
      <w:r>
        <w:t xml:space="preserve"> block. Not heavily used in this project, since most wiring happens explicitly in </w:t>
      </w:r>
      <w:proofErr w:type="spellStart"/>
      <w:r>
        <w:t>main.go</w:t>
      </w:r>
      <w:proofErr w:type="spellEnd"/>
      <w:r>
        <w:t>.</w:t>
      </w:r>
    </w:p>
    <w:p w:rsidR="00C41BAF" w:rsidRDefault="00485ABA">
      <w:r>
        <w:br w:type="page"/>
      </w:r>
    </w:p>
    <w:p w:rsidR="00C41BAF" w:rsidRDefault="00485ABA">
      <w:pPr>
        <w:pStyle w:val="Heading1"/>
        <w:pBdr>
          <w:bottom w:val="single" w:sz="8" w:space="4" w:color="1F3864"/>
        </w:pBdr>
        <w:spacing w:before="480" w:after="200"/>
      </w:pPr>
      <w:bookmarkStart w:id="40" w:name="_Toc235718042"/>
      <w:r>
        <w:rPr>
          <w:b/>
          <w:bCs/>
          <w:color w:val="1F3864"/>
        </w:rPr>
        <w:lastRenderedPageBreak/>
        <w:t>8  Go Idioms Quick Reference</w:t>
      </w:r>
      <w:bookmarkEnd w:id="40"/>
    </w:p>
    <w:p w:rsidR="00C41BAF" w:rsidRDefault="00485ABA">
      <w:pPr>
        <w:pStyle w:val="Heading3"/>
        <w:spacing w:before="260" w:after="120"/>
      </w:pPr>
      <w:bookmarkStart w:id="41" w:name="_Toc235718043"/>
      <w:r>
        <w:rPr>
          <w:b/>
          <w:bCs/>
          <w:color w:val="203864"/>
          <w:sz w:val="22"/>
          <w:szCs w:val="22"/>
        </w:rPr>
        <w:t>8.1  No constructors — factory functions instead</w:t>
      </w:r>
      <w:bookmarkEnd w:id="41"/>
    </w:p>
    <w:p w:rsidR="00C41BAF" w:rsidRDefault="00485ABA">
      <w:pPr>
        <w:pBdr>
          <w:top w:val="single" w:sz="4" w:space="4" w:color="D0D0D0"/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// Go: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NewXxx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() is the naming convention        // Java: constructor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func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NewCache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cfg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RedisConfig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, ...) (*Cache, error) {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// ...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return &amp;Cache{client: c, config: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cfg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}, nil</w:t>
      </w:r>
    </w:p>
    <w:p w:rsidR="00C41BAF" w:rsidRDefault="00485ABA">
      <w:pPr>
        <w:pBdr>
          <w:left w:val="single" w:sz="4" w:space="6" w:color="D0D0D0"/>
          <w:bottom w:val="single" w:sz="4" w:space="4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}</w:t>
      </w:r>
    </w:p>
    <w:p w:rsidR="00C41BAF" w:rsidRDefault="00C41BAF">
      <w:pPr>
        <w:spacing w:after="200"/>
      </w:pPr>
    </w:p>
    <w:p w:rsidR="00C41BAF" w:rsidRDefault="00485ABA">
      <w:pPr>
        <w:pStyle w:val="Heading3"/>
        <w:spacing w:before="260" w:after="120"/>
      </w:pPr>
      <w:bookmarkStart w:id="42" w:name="_Toc235718044"/>
      <w:r>
        <w:rPr>
          <w:b/>
          <w:bCs/>
          <w:color w:val="203864"/>
          <w:sz w:val="22"/>
          <w:szCs w:val="22"/>
        </w:rPr>
        <w:t>8.2  Pointers — * and &amp;</w:t>
      </w:r>
      <w:bookmarkEnd w:id="42"/>
    </w:p>
    <w:p w:rsidR="00C41BAF" w:rsidRDefault="00485ABA">
      <w:pPr>
        <w:pBdr>
          <w:top w:val="single" w:sz="4" w:space="4" w:color="D0D0D0"/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// Go                                     // Java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cfg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:= &amp;Config{Port: 8080}                // Config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cfg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= new Config();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cfg.setPort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(8080);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//  &amp;  = "address of" (creates a pointer)</w:t>
      </w:r>
      <w:r>
        <w:rPr>
          <w:rFonts w:ascii="Consolas" w:eastAsia="Consolas" w:hAnsi="Consolas" w:cs="Consolas"/>
          <w:color w:val="3B3B3B"/>
          <w:sz w:val="18"/>
          <w:szCs w:val="18"/>
        </w:rPr>
        <w:t xml:space="preserve">  // all objects are already references</w:t>
      </w:r>
    </w:p>
    <w:p w:rsidR="00C41BAF" w:rsidRDefault="00485ABA">
      <w:pPr>
        <w:pBdr>
          <w:left w:val="single" w:sz="4" w:space="6" w:color="D0D0D0"/>
          <w:bottom w:val="single" w:sz="4" w:space="4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//  *  = "value at" (dereferences)          // no equivalent needed</w:t>
      </w:r>
    </w:p>
    <w:p w:rsidR="00C41BAF" w:rsidRDefault="00485ABA">
      <w:pPr>
        <w:pBdr>
          <w:left w:val="single" w:sz="16" w:space="8" w:color="3B8A5C"/>
        </w:pBdr>
        <w:shd w:val="clear" w:color="auto" w:fill="EAF1FB"/>
      </w:pPr>
      <w:r>
        <w:rPr>
          <w:sz w:val="6"/>
          <w:szCs w:val="6"/>
        </w:rPr>
        <w:t xml:space="preserve"> </w:t>
      </w:r>
    </w:p>
    <w:p w:rsidR="00C41BAF" w:rsidRDefault="00485ABA">
      <w:pPr>
        <w:pBdr>
          <w:left w:val="single" w:sz="16" w:space="8" w:color="3B8A5C"/>
        </w:pBdr>
        <w:shd w:val="clear" w:color="auto" w:fill="EAF1FB"/>
        <w:spacing w:line="264" w:lineRule="auto"/>
        <w:ind w:left="100"/>
      </w:pPr>
      <w:r>
        <w:rPr>
          <w:b/>
          <w:bCs/>
          <w:color w:val="3B8A5C"/>
          <w:sz w:val="20"/>
          <w:szCs w:val="20"/>
        </w:rPr>
        <w:t xml:space="preserve">TIP  </w:t>
      </w:r>
      <w:r>
        <w:rPr>
          <w:color w:val="333333"/>
          <w:sz w:val="20"/>
          <w:szCs w:val="20"/>
        </w:rPr>
        <w:t>Use *T (pointer) when you want to modify the value or avoid copying a large struct. Use T (value) for small, immutable data. In Java this dec</w:t>
      </w:r>
      <w:r>
        <w:rPr>
          <w:color w:val="333333"/>
          <w:sz w:val="20"/>
          <w:szCs w:val="20"/>
        </w:rPr>
        <w:t>ision doesn't exist — objects are always references.</w:t>
      </w:r>
    </w:p>
    <w:p w:rsidR="00C41BAF" w:rsidRDefault="00485ABA">
      <w:pPr>
        <w:pBdr>
          <w:left w:val="single" w:sz="16" w:space="8" w:color="3B8A5C"/>
        </w:pBdr>
        <w:shd w:val="clear" w:color="auto" w:fill="EAF1FB"/>
        <w:spacing w:after="200"/>
      </w:pPr>
      <w:r>
        <w:rPr>
          <w:sz w:val="6"/>
          <w:szCs w:val="6"/>
        </w:rPr>
        <w:t xml:space="preserve"> </w:t>
      </w:r>
    </w:p>
    <w:p w:rsidR="00C41BAF" w:rsidRDefault="00485ABA">
      <w:pPr>
        <w:pStyle w:val="Heading3"/>
        <w:spacing w:before="260" w:after="120"/>
      </w:pPr>
      <w:bookmarkStart w:id="43" w:name="_Toc235718045"/>
      <w:r>
        <w:rPr>
          <w:b/>
          <w:bCs/>
          <w:color w:val="203864"/>
          <w:sz w:val="22"/>
          <w:szCs w:val="22"/>
        </w:rPr>
        <w:t>8.3  No exceptions — error values instead</w:t>
      </w:r>
      <w:bookmarkEnd w:id="43"/>
    </w:p>
    <w:p w:rsidR="00C41BAF" w:rsidRDefault="00485ABA">
      <w:pPr>
        <w:pBdr>
          <w:top w:val="single" w:sz="4" w:space="4" w:color="D0D0D0"/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// Go: ALWAYS check errors                 // Java: try/catch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result, err :=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doSomething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()                try {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if err != nil {                         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result =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doSomething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();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fmt.Errorf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("context: %w", err)   } catch (Exception e) {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}                                                throw new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Wra</w:t>
      </w:r>
      <w:r>
        <w:rPr>
          <w:rFonts w:ascii="Consolas" w:eastAsia="Consolas" w:hAnsi="Consolas" w:cs="Consolas"/>
          <w:color w:val="3B3B3B"/>
          <w:sz w:val="18"/>
          <w:szCs w:val="18"/>
        </w:rPr>
        <w:t>ppedException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("context", e);</w:t>
      </w:r>
    </w:p>
    <w:p w:rsidR="00C41BAF" w:rsidRDefault="00485ABA">
      <w:pPr>
        <w:pBdr>
          <w:left w:val="single" w:sz="4" w:space="6" w:color="D0D0D0"/>
          <w:bottom w:val="single" w:sz="4" w:space="4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// use result                              }</w:t>
      </w:r>
    </w:p>
    <w:p w:rsidR="00C41BAF" w:rsidRDefault="00485ABA">
      <w:pPr>
        <w:pStyle w:val="Heading3"/>
        <w:spacing w:before="260" w:after="120"/>
      </w:pPr>
      <w:bookmarkStart w:id="44" w:name="_Toc235718046"/>
      <w:r>
        <w:rPr>
          <w:b/>
          <w:bCs/>
          <w:color w:val="203864"/>
          <w:sz w:val="22"/>
          <w:szCs w:val="22"/>
        </w:rPr>
        <w:t>8.4  No this — the receiver is explicit</w:t>
      </w:r>
      <w:bookmarkEnd w:id="44"/>
    </w:p>
    <w:p w:rsidR="00C41BAF" w:rsidRDefault="00485ABA">
      <w:pPr>
        <w:pBdr>
          <w:top w:val="single" w:sz="4" w:space="4" w:color="D0D0D0"/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// Go: receiver is explicit                 // Java: `this` is implicit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func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(p *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QuickSummaryProvider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) Execute(       public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ProviderResponse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execute(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ctx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context.Context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,                          // `this` is implicit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request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dto.ProviderRequest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,           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ProviderRequest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request,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) (*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dto.ProviderResponse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, err</w:t>
      </w:r>
      <w:r>
        <w:rPr>
          <w:rFonts w:ascii="Consolas" w:eastAsia="Consolas" w:hAnsi="Consolas" w:cs="Consolas"/>
          <w:color w:val="3B3B3B"/>
          <w:sz w:val="18"/>
          <w:szCs w:val="18"/>
        </w:rPr>
        <w:t>or) {             ) {</w:t>
      </w:r>
    </w:p>
    <w:p w:rsidR="00C41BAF" w:rsidRDefault="00485ABA">
      <w:pPr>
        <w:pBdr>
          <w:left w:val="single" w:sz="4" w:space="6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p.Log.Info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("...")  // p is like `this`         this.log.info("...");</w:t>
      </w:r>
    </w:p>
    <w:p w:rsidR="00C41BAF" w:rsidRDefault="00485ABA">
      <w:pPr>
        <w:pBdr>
          <w:left w:val="single" w:sz="4" w:space="6" w:color="D0D0D0"/>
          <w:bottom w:val="single" w:sz="4" w:space="4" w:color="D0D0D0"/>
        </w:pBdr>
        <w:shd w:val="clear" w:color="auto" w:fill="F4F4F4"/>
        <w:ind w:left="120"/>
      </w:pPr>
      <w:r>
        <w:rPr>
          <w:rFonts w:ascii="Consolas" w:eastAsia="Consolas" w:hAnsi="Consolas" w:cs="Consolas"/>
          <w:color w:val="3B3B3B"/>
          <w:sz w:val="18"/>
          <w:szCs w:val="18"/>
        </w:rPr>
        <w:t>}                                                }</w:t>
      </w:r>
    </w:p>
    <w:p w:rsidR="00C41BAF" w:rsidRDefault="00C41BAF">
      <w:pPr>
        <w:spacing w:after="200"/>
      </w:pPr>
    </w:p>
    <w:p w:rsidR="00C41BAF" w:rsidRDefault="00485ABA">
      <w:r>
        <w:br w:type="page"/>
      </w:r>
    </w:p>
    <w:p w:rsidR="00C41BAF" w:rsidRDefault="00485ABA">
      <w:pPr>
        <w:pStyle w:val="Heading1"/>
        <w:pBdr>
          <w:bottom w:val="single" w:sz="8" w:space="4" w:color="1F3864"/>
        </w:pBdr>
        <w:spacing w:before="480" w:after="200"/>
      </w:pPr>
      <w:bookmarkStart w:id="45" w:name="_Toc235718047"/>
      <w:r>
        <w:rPr>
          <w:b/>
          <w:bCs/>
          <w:color w:val="1F3864"/>
        </w:rPr>
        <w:lastRenderedPageBreak/>
        <w:t>9  Dependency Summary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3312"/>
        <w:gridCol w:w="3024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 package</w:t>
            </w:r>
          </w:p>
        </w:tc>
        <w:tc>
          <w:tcPr>
            <w:tcW w:w="3312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 equivalent</w:t>
            </w:r>
          </w:p>
        </w:tc>
        <w:tc>
          <w:tcPr>
            <w:tcW w:w="302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gin-</w:t>
            </w:r>
            <w:proofErr w:type="spellStart"/>
            <w:r>
              <w:rPr>
                <w:color w:val="1A1A1A"/>
                <w:sz w:val="19"/>
                <w:szCs w:val="19"/>
              </w:rPr>
              <w:t>gonic</w:t>
            </w:r>
            <w:proofErr w:type="spellEnd"/>
            <w:r>
              <w:rPr>
                <w:color w:val="1A1A1A"/>
                <w:sz w:val="19"/>
                <w:szCs w:val="19"/>
              </w:rPr>
              <w:t>/gin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Spring MVC / Jersey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HTTP framework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spf13/viper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Spring Environment / @Value</w:t>
            </w:r>
          </w:p>
        </w:tc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Configuration management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uber-go/zap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SLF4J + </w:t>
            </w:r>
            <w:proofErr w:type="spellStart"/>
            <w:r>
              <w:rPr>
                <w:color w:val="1A1A1A"/>
                <w:sz w:val="19"/>
                <w:szCs w:val="19"/>
              </w:rPr>
              <w:t>Logback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Structured logging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  <w:r>
              <w:rPr>
                <w:color w:val="1A1A1A"/>
                <w:sz w:val="19"/>
                <w:szCs w:val="19"/>
              </w:rPr>
              <w:t>/go-</w:t>
            </w:r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Jedis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/ Lettuce</w:t>
            </w:r>
          </w:p>
        </w:tc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client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prometheus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client_golang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Micrometer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Metrics (Prometheus)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opentelemetry.io/</w:t>
            </w:r>
            <w:proofErr w:type="spellStart"/>
            <w:r>
              <w:rPr>
                <w:color w:val="1A1A1A"/>
                <w:sz w:val="19"/>
                <w:szCs w:val="19"/>
              </w:rPr>
              <w:t>otel</w:t>
            </w:r>
            <w:proofErr w:type="spellEnd"/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Spring Cloud Sleuth / </w:t>
            </w:r>
            <w:proofErr w:type="spellStart"/>
            <w:r>
              <w:rPr>
                <w:color w:val="1A1A1A"/>
                <w:sz w:val="19"/>
                <w:szCs w:val="19"/>
              </w:rPr>
              <w:t>OTel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Java</w:t>
            </w:r>
          </w:p>
        </w:tc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Distributed tracing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go-playground/validator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Hibernate Validator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Request validation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golang.org/x/sync/</w:t>
            </w:r>
            <w:proofErr w:type="spellStart"/>
            <w:r>
              <w:rPr>
                <w:color w:val="1A1A1A"/>
                <w:sz w:val="19"/>
                <w:szCs w:val="19"/>
              </w:rPr>
              <w:t>errgroup</w:t>
            </w:r>
            <w:proofErr w:type="spellEnd"/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CompletableFuture.allOf</w:t>
            </w:r>
            <w:proofErr w:type="spellEnd"/>
            <w:r>
              <w:rPr>
                <w:color w:val="1A1A1A"/>
                <w:sz w:val="19"/>
                <w:szCs w:val="19"/>
              </w:rPr>
              <w:t>()</w:t>
            </w:r>
          </w:p>
        </w:tc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Concurrent error group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golang.org/x/time/rate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Guava </w:t>
            </w:r>
            <w:proofErr w:type="spellStart"/>
            <w:r>
              <w:rPr>
                <w:color w:val="1A1A1A"/>
                <w:sz w:val="19"/>
                <w:szCs w:val="19"/>
              </w:rPr>
              <w:t>RateLimiter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Token-bucket rate limiting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google/</w:t>
            </w:r>
            <w:proofErr w:type="spellStart"/>
            <w:r>
              <w:rPr>
                <w:color w:val="1A1A1A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java.util.UUID</w:t>
            </w:r>
            <w:proofErr w:type="spellEnd"/>
          </w:p>
        </w:tc>
        <w:tc>
          <w:tcPr>
            <w:tcW w:w="3024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UUID generation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swaggo</w:t>
            </w:r>
            <w:proofErr w:type="spellEnd"/>
            <w:r>
              <w:rPr>
                <w:color w:val="1A1A1A"/>
                <w:sz w:val="19"/>
                <w:szCs w:val="19"/>
              </w:rPr>
              <w:t>/swag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SpringDoc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1A"/>
                <w:sz w:val="19"/>
                <w:szCs w:val="19"/>
              </w:rPr>
              <w:t>Springfox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Swagger/</w:t>
            </w:r>
            <w:proofErr w:type="spellStart"/>
            <w:r>
              <w:rPr>
                <w:color w:val="1A1A1A"/>
                <w:sz w:val="19"/>
                <w:szCs w:val="19"/>
              </w:rPr>
              <w:t>OpenAPI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generation</w:t>
            </w:r>
          </w:p>
        </w:tc>
      </w:tr>
    </w:tbl>
    <w:p w:rsidR="00C41BAF" w:rsidRDefault="00485ABA">
      <w:r>
        <w:br w:type="page"/>
      </w:r>
    </w:p>
    <w:p w:rsidR="00C41BAF" w:rsidRDefault="00485ABA">
      <w:pPr>
        <w:pStyle w:val="Heading1"/>
        <w:pBdr>
          <w:bottom w:val="single" w:sz="8" w:space="4" w:color="1F3864"/>
        </w:pBdr>
        <w:spacing w:before="480" w:after="200"/>
      </w:pPr>
      <w:bookmarkStart w:id="46" w:name="_Toc235718048"/>
      <w:r>
        <w:rPr>
          <w:b/>
          <w:bCs/>
          <w:color w:val="1F3864"/>
        </w:rPr>
        <w:lastRenderedPageBreak/>
        <w:t>10  Go vs Java Cheat Sheet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3600"/>
        <w:gridCol w:w="3312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4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Java</w:t>
            </w:r>
          </w:p>
        </w:tc>
        <w:tc>
          <w:tcPr>
            <w:tcW w:w="3312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 (this project)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Entry point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public static void main(String[])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func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main() in </w:t>
            </w:r>
            <w:proofErr w:type="spellStart"/>
            <w:r>
              <w:rPr>
                <w:color w:val="1A1A1A"/>
                <w:sz w:val="19"/>
                <w:szCs w:val="19"/>
              </w:rPr>
              <w:t>main.go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Dependency </w:t>
            </w:r>
            <w:proofErr w:type="spellStart"/>
            <w:r>
              <w:rPr>
                <w:color w:val="1A1A1A"/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3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Maven / Gradle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go.mod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Class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class Foo { }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type Foo struct { }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Interface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interface Foo { } (explicit </w:t>
            </w:r>
            <w:proofErr w:type="spellStart"/>
            <w:r>
              <w:rPr>
                <w:color w:val="1A1A1A"/>
                <w:sz w:val="19"/>
                <w:szCs w:val="19"/>
              </w:rPr>
              <w:t>impl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type Foo interface { } (implicit)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Inheritance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extends </w:t>
            </w:r>
            <w:proofErr w:type="spellStart"/>
            <w:r>
              <w:rPr>
                <w:color w:val="1A1A1A"/>
                <w:sz w:val="19"/>
                <w:szCs w:val="19"/>
              </w:rPr>
              <w:t>BaseClass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Struct embedding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Constructor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new Foo()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NewFoo</w:t>
            </w:r>
            <w:proofErr w:type="spellEnd"/>
            <w:r>
              <w:rPr>
                <w:color w:val="1A1A1A"/>
                <w:sz w:val="19"/>
                <w:szCs w:val="19"/>
              </w:rPr>
              <w:t>() factory function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Getter/Setter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getFoo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() / </w:t>
            </w:r>
            <w:proofErr w:type="spellStart"/>
            <w:r>
              <w:rPr>
                <w:color w:val="1A1A1A"/>
                <w:sz w:val="19"/>
                <w:szCs w:val="19"/>
              </w:rPr>
              <w:t>setFoo</w:t>
            </w:r>
            <w:proofErr w:type="spellEnd"/>
            <w:r>
              <w:rPr>
                <w:color w:val="1A1A1A"/>
                <w:sz w:val="19"/>
                <w:szCs w:val="19"/>
              </w:rPr>
              <w:t>()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Direct field access (capitalised = public)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Visibility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public / private / protected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Capitalised = public, lowercase = private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Null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null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nil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Exception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throw new Exception()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return nil, </w:t>
            </w:r>
            <w:proofErr w:type="spellStart"/>
            <w:r>
              <w:rPr>
                <w:color w:val="1A1A1A"/>
                <w:sz w:val="19"/>
                <w:szCs w:val="19"/>
              </w:rPr>
              <w:t>errors.New</w:t>
            </w:r>
            <w:proofErr w:type="spellEnd"/>
            <w:r>
              <w:rPr>
                <w:color w:val="1A1A1A"/>
                <w:sz w:val="19"/>
                <w:szCs w:val="19"/>
              </w:rPr>
              <w:t>("</w:t>
            </w:r>
            <w:proofErr w:type="spellStart"/>
            <w:r>
              <w:rPr>
                <w:color w:val="1A1A1A"/>
                <w:sz w:val="19"/>
                <w:szCs w:val="19"/>
              </w:rPr>
              <w:t>msg</w:t>
            </w:r>
            <w:proofErr w:type="spellEnd"/>
            <w:r>
              <w:rPr>
                <w:color w:val="1A1A1A"/>
                <w:sz w:val="19"/>
                <w:szCs w:val="19"/>
              </w:rPr>
              <w:t>")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Try/catch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try { } catch { }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if err != nil { }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Thread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new Thread() / </w:t>
            </w:r>
            <w:proofErr w:type="spellStart"/>
            <w:r>
              <w:rPr>
                <w:color w:val="1A1A1A"/>
                <w:sz w:val="19"/>
                <w:szCs w:val="19"/>
              </w:rPr>
              <w:t>ExecutorService</w:t>
            </w:r>
            <w:proofErr w:type="spellEnd"/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go </w:t>
            </w:r>
            <w:proofErr w:type="spellStart"/>
            <w:r>
              <w:rPr>
                <w:color w:val="1A1A1A"/>
                <w:sz w:val="19"/>
                <w:szCs w:val="19"/>
              </w:rPr>
              <w:t>func</w:t>
            </w:r>
            <w:proofErr w:type="spellEnd"/>
            <w:r>
              <w:rPr>
                <w:color w:val="1A1A1A"/>
                <w:sz w:val="19"/>
                <w:szCs w:val="19"/>
              </w:rPr>
              <w:t>() { } (goroutine)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Synchronized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synchronized / Lock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sync.Mutex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1A"/>
                <w:sz w:val="19"/>
                <w:szCs w:val="19"/>
              </w:rPr>
              <w:t>sync.RWMutex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ConcurrentMap</w:t>
            </w:r>
            <w:proofErr w:type="spellEnd"/>
          </w:p>
        </w:tc>
        <w:tc>
          <w:tcPr>
            <w:tcW w:w="3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ConcurrentHashMap</w:t>
            </w:r>
            <w:proofErr w:type="spellEnd"/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sync.Map</w:t>
            </w:r>
            <w:proofErr w:type="spellEnd"/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ThreadLocal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ThreadLocal</w:t>
            </w:r>
            <w:proofErr w:type="spellEnd"/>
            <w:r>
              <w:rPr>
                <w:color w:val="1A1A1A"/>
                <w:sz w:val="19"/>
                <w:szCs w:val="19"/>
              </w:rPr>
              <w:t>&lt;T&gt;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context.Context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values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Finally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finally { }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defer </w:t>
            </w:r>
            <w:proofErr w:type="spellStart"/>
            <w:r>
              <w:rPr>
                <w:color w:val="1A1A1A"/>
                <w:sz w:val="19"/>
                <w:szCs w:val="19"/>
              </w:rPr>
              <w:t>func</w:t>
            </w:r>
            <w:proofErr w:type="spellEnd"/>
            <w:r>
              <w:rPr>
                <w:color w:val="1A1A1A"/>
                <w:sz w:val="19"/>
                <w:szCs w:val="19"/>
              </w:rPr>
              <w:t>() { }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Annotations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@</w:t>
            </w:r>
            <w:proofErr w:type="spellStart"/>
            <w:r>
              <w:rPr>
                <w:color w:val="1A1A1A"/>
                <w:sz w:val="19"/>
                <w:szCs w:val="19"/>
              </w:rPr>
              <w:t>RestController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Struct tags `</w:t>
            </w:r>
            <w:proofErr w:type="spellStart"/>
            <w:r>
              <w:rPr>
                <w:color w:val="1A1A1A"/>
                <w:sz w:val="19"/>
                <w:szCs w:val="19"/>
              </w:rPr>
              <w:t>json</w:t>
            </w:r>
            <w:proofErr w:type="spellEnd"/>
            <w:r>
              <w:rPr>
                <w:color w:val="1A1A1A"/>
                <w:sz w:val="19"/>
                <w:szCs w:val="19"/>
              </w:rPr>
              <w:t>:"name"`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Generics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&lt;T&gt; (since Java 5)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[T any] (since Go 1.18)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Lambda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(x) -&gt; x + 1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func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(x </w:t>
            </w:r>
            <w:proofErr w:type="spellStart"/>
            <w:r>
              <w:rPr>
                <w:color w:val="1A1A1A"/>
                <w:sz w:val="19"/>
                <w:szCs w:val="19"/>
              </w:rPr>
              <w:t>int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1A1A1A"/>
                <w:sz w:val="19"/>
                <w:szCs w:val="19"/>
              </w:rPr>
              <w:t>int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{ return x + 1 }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Stream.map</w:t>
            </w:r>
            <w:proofErr w:type="spellEnd"/>
          </w:p>
        </w:tc>
        <w:tc>
          <w:tcPr>
            <w:tcW w:w="3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list.stream</w:t>
            </w:r>
            <w:proofErr w:type="spellEnd"/>
            <w:r>
              <w:rPr>
                <w:color w:val="1A1A1A"/>
                <w:sz w:val="19"/>
                <w:szCs w:val="19"/>
              </w:rPr>
              <w:t>().map(</w:t>
            </w:r>
            <w:proofErr w:type="spellStart"/>
            <w:r>
              <w:rPr>
                <w:color w:val="1A1A1A"/>
                <w:sz w:val="19"/>
                <w:szCs w:val="19"/>
              </w:rPr>
              <w:t>fn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MapSlice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(list, </w:t>
            </w:r>
            <w:proofErr w:type="spellStart"/>
            <w:r>
              <w:rPr>
                <w:color w:val="1A1A1A"/>
                <w:sz w:val="19"/>
                <w:szCs w:val="19"/>
              </w:rPr>
              <w:t>fn</w:t>
            </w:r>
            <w:proofErr w:type="spellEnd"/>
            <w:r>
              <w:rPr>
                <w:color w:val="1A1A1A"/>
                <w:sz w:val="19"/>
                <w:szCs w:val="19"/>
              </w:rPr>
              <w:t>)  (custom)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Optional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Optional&lt;T&gt;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Multiple returns (T, bool)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Package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com.upyog.service</w:t>
            </w:r>
            <w:proofErr w:type="spellEnd"/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Directory path = package name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Build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mvn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package / </w:t>
            </w:r>
            <w:proofErr w:type="spellStart"/>
            <w:r>
              <w:rPr>
                <w:color w:val="1A1A1A"/>
                <w:sz w:val="19"/>
                <w:szCs w:val="19"/>
              </w:rPr>
              <w:t>gradle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build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go build ./...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Test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JUnit 5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go </w:t>
            </w:r>
            <w:proofErr w:type="spellStart"/>
            <w:r>
              <w:rPr>
                <w:color w:val="1A1A1A"/>
                <w:sz w:val="19"/>
                <w:szCs w:val="19"/>
              </w:rPr>
              <w:t>test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./...  (built-in)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Format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Checkstyle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gofmt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 (built-in, non-negotiable)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Lint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SonarQube</w:t>
            </w:r>
          </w:p>
        </w:tc>
        <w:tc>
          <w:tcPr>
            <w:tcW w:w="331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golangci</w:t>
            </w:r>
            <w:proofErr w:type="spellEnd"/>
            <w:r>
              <w:rPr>
                <w:color w:val="1A1A1A"/>
                <w:sz w:val="19"/>
                <w:szCs w:val="19"/>
              </w:rPr>
              <w:t>-lint</w:t>
            </w:r>
          </w:p>
        </w:tc>
      </w:tr>
    </w:tbl>
    <w:p w:rsidR="00C41BAF" w:rsidRDefault="00485ABA">
      <w:r>
        <w:br w:type="page"/>
      </w:r>
    </w:p>
    <w:p w:rsidR="00C41BAF" w:rsidRDefault="00485ABA">
      <w:pPr>
        <w:pStyle w:val="Heading1"/>
        <w:pBdr>
          <w:bottom w:val="single" w:sz="8" w:space="4" w:color="1F3864"/>
        </w:pBdr>
        <w:spacing w:before="480" w:after="200"/>
      </w:pPr>
      <w:bookmarkStart w:id="47" w:name="_Toc235718049"/>
      <w:r>
        <w:rPr>
          <w:b/>
          <w:bCs/>
          <w:color w:val="1F3864"/>
        </w:rPr>
        <w:lastRenderedPageBreak/>
        <w:t>11  Architecture Review &amp; Recommendations</w:t>
      </w:r>
      <w:bookmarkEnd w:id="47"/>
    </w:p>
    <w:p w:rsidR="00C41BAF" w:rsidRDefault="00485ABA">
      <w:pPr>
        <w:spacing w:after="160" w:line="276" w:lineRule="auto"/>
      </w:pPr>
      <w:r>
        <w:t xml:space="preserve">The design already covers the fundamentals well: concurrent fan-out with per-provider isolation, a circuit breaker and retry on the HTTP client, tenant-scoped </w:t>
      </w:r>
      <w:proofErr w:type="spellStart"/>
      <w:r>
        <w:t>Redis</w:t>
      </w:r>
      <w:proofErr w:type="spellEnd"/>
      <w:r>
        <w:t xml:space="preserve"> caching, structured logging, and broad Prometheus/</w:t>
      </w:r>
      <w:proofErr w:type="spellStart"/>
      <w:r>
        <w:t>OpenTelemetry</w:t>
      </w:r>
      <w:proofErr w:type="spellEnd"/>
      <w:r>
        <w:t xml:space="preserve"> coverage. The points below </w:t>
      </w:r>
      <w:r>
        <w:t>are what would come up in a design review of this specific architecture — gaps and edge cases worth closing before this carries production dashboard traffic, not criticisms of the overall approach.</w:t>
      </w:r>
    </w:p>
    <w:p w:rsidR="00C41BAF" w:rsidRDefault="00485ABA">
      <w:pPr>
        <w:pStyle w:val="Heading2"/>
        <w:spacing w:before="360" w:after="160"/>
      </w:pPr>
      <w:bookmarkStart w:id="48" w:name="_Toc235718050"/>
      <w:r>
        <w:rPr>
          <w:b/>
          <w:bCs/>
          <w:color w:val="2E5A9C"/>
        </w:rPr>
        <w:t>11.1  Resilience &amp; Fault Isolation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4176"/>
        <w:gridCol w:w="1008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7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417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</w:t>
            </w:r>
            <w:r>
              <w:rPr>
                <w:b/>
                <w:bCs/>
                <w:color w:val="FFFFFF"/>
                <w:sz w:val="20"/>
                <w:szCs w:val="20"/>
              </w:rPr>
              <w:t>ion</w:t>
            </w:r>
          </w:p>
        </w:tc>
        <w:tc>
          <w:tcPr>
            <w:tcW w:w="100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Client wraps every downstream call in one *</w:t>
            </w:r>
            <w:proofErr w:type="spellStart"/>
            <w:r>
              <w:rPr>
                <w:color w:val="1A1A1A"/>
                <w:sz w:val="19"/>
                <w:szCs w:val="19"/>
              </w:rPr>
              <w:t>CircuitBreaker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the diagram in §4.3 shows a single breaker per Client instance.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Key circuit breakers per downstream service (inbox, billing, trade-licence, events, ads). Otherwise one flaky service (e.g. advertis</w:t>
            </w:r>
            <w:r>
              <w:rPr>
                <w:color w:val="1A1A1A"/>
                <w:sz w:val="19"/>
                <w:szCs w:val="19"/>
              </w:rPr>
              <w:t>ements) can trip the breaker and starve calls to an unrelated, healthy service (e.g. billing).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17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Concurrent dashboard users hitting the same tenant's Quick Summary on a cold cache can each trigger the same 4 backend calls simultaneously.</w:t>
            </w:r>
          </w:p>
        </w:tc>
        <w:tc>
          <w:tcPr>
            <w:tcW w:w="417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Add golang.org/x/sync/</w:t>
            </w:r>
            <w:proofErr w:type="spellStart"/>
            <w:r>
              <w:rPr>
                <w:color w:val="1A1A1A"/>
                <w:sz w:val="19"/>
                <w:szCs w:val="19"/>
              </w:rPr>
              <w:t>singleflight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 front of cache-miss provider calls, so concurrent identical requests collapse</w:t>
            </w:r>
            <w:r>
              <w:rPr>
                <w:color w:val="1A1A1A"/>
                <w:sz w:val="19"/>
                <w:szCs w:val="19"/>
              </w:rPr>
              <w:t xml:space="preserve"> into one backend call and share the result.</w:t>
            </w:r>
          </w:p>
        </w:tc>
        <w:tc>
          <w:tcPr>
            <w:tcW w:w="100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retry.go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retries on network errors and 5xx responses.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Confirm retries are scoped to idempotent (GET) calls, or gated behind an idempotency key for any POST — retrying a non-idempotent write against an al</w:t>
            </w:r>
            <w:r>
              <w:rPr>
                <w:color w:val="1A1A1A"/>
                <w:sz w:val="19"/>
                <w:szCs w:val="19"/>
              </w:rPr>
              <w:t>ready-struggling backend risks duplicate side effects.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17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is a dependency of every cache-aware provider.</w:t>
            </w:r>
          </w:p>
        </w:tc>
        <w:tc>
          <w:tcPr>
            <w:tcW w:w="417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Confirm </w:t>
            </w:r>
            <w:proofErr w:type="spellStart"/>
            <w:r>
              <w:rPr>
                <w:color w:val="1A1A1A"/>
                <w:sz w:val="19"/>
                <w:szCs w:val="19"/>
              </w:rPr>
              <w:t>Cache.Get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()/Set() errors are treated as a cache miss (fail open to the backend call) rather than failing the whole provider — a </w:t>
            </w:r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outage shouldn't take the dashboard down.</w:t>
            </w:r>
          </w:p>
        </w:tc>
        <w:tc>
          <w:tcPr>
            <w:tcW w:w="100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</w:tbl>
    <w:p w:rsidR="00C41BAF" w:rsidRDefault="00C41BAF">
      <w:pPr>
        <w:spacing w:after="220"/>
      </w:pPr>
    </w:p>
    <w:p w:rsidR="00C41BAF" w:rsidRDefault="00485ABA">
      <w:pPr>
        <w:pStyle w:val="Heading2"/>
        <w:spacing w:before="360" w:after="160"/>
      </w:pPr>
      <w:bookmarkStart w:id="49" w:name="_Toc235718051"/>
      <w:r>
        <w:rPr>
          <w:b/>
          <w:bCs/>
          <w:color w:val="2E5A9C"/>
        </w:rPr>
        <w:t>11.2  Security &amp; Multi-Tenancy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4176"/>
        <w:gridCol w:w="1008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7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417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100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The middleware table (§6.7) lists Authorization as “defined, unused.” JWT authentication confirms identity, but no role check currently gates access in the request path.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Wire the existing Authorizer into the middleware chain (or in</w:t>
            </w:r>
            <w:r>
              <w:rPr>
                <w:color w:val="1A1A1A"/>
                <w:sz w:val="19"/>
                <w:szCs w:val="19"/>
              </w:rPr>
              <w:t xml:space="preserve">to </w:t>
            </w:r>
            <w:proofErr w:type="spellStart"/>
            <w:r>
              <w:rPr>
                <w:color w:val="1A1A1A"/>
                <w:sz w:val="19"/>
                <w:szCs w:val="19"/>
              </w:rPr>
              <w:t>AggregateHandler</w:t>
            </w:r>
            <w:proofErr w:type="spellEnd"/>
            <w:r>
              <w:rPr>
                <w:color w:val="1A1A1A"/>
                <w:sz w:val="19"/>
                <w:szCs w:val="19"/>
              </w:rPr>
              <w:t>) before this reaches production, or explicitly document that role enforcement is intentionally deferred to each downstream DIGIT service — either is defensible, but it should be a decision, not an oversight.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17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RateLimitConfig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(§6.8) describes requests/sec and burst, without an explicit tenant or user dimension.</w:t>
            </w:r>
          </w:p>
        </w:tc>
        <w:tc>
          <w:tcPr>
            <w:tcW w:w="417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Key the token-bucket limiter by tenant ID (and ideally by user) so one ULB's traffic spike — a common pattern around renewal deadlines — can't degrade th</w:t>
            </w:r>
            <w:r>
              <w:rPr>
                <w:color w:val="1A1A1A"/>
                <w:sz w:val="19"/>
                <w:szCs w:val="19"/>
              </w:rPr>
              <w:t>e dashboard for every other tenant on the platform.</w:t>
            </w:r>
          </w:p>
        </w:tc>
        <w:tc>
          <w:tcPr>
            <w:tcW w:w="100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lastRenderedPageBreak/>
              <w:t>AuthConfig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1A1A1A"/>
                <w:sz w:val="19"/>
                <w:szCs w:val="19"/>
              </w:rPr>
              <w:t>RedisConfig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imply secrets (JWT signing/verification material, </w:t>
            </w:r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credentials) live in Viper-managed YAML.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Confirm these are sourced from Kubernetes Secrets or a secrets manager at deploy time, not committed as plaintext values in configs/</w:t>
            </w:r>
            <w:r>
              <w:rPr>
                <w:color w:val="1A1A1A"/>
                <w:sz w:val="19"/>
                <w:szCs w:val="19"/>
              </w:rPr>
              <w:t>application-{</w:t>
            </w:r>
            <w:proofErr w:type="spellStart"/>
            <w:r>
              <w:rPr>
                <w:color w:val="1A1A1A"/>
                <w:sz w:val="19"/>
                <w:szCs w:val="19"/>
              </w:rPr>
              <w:t>env</w:t>
            </w:r>
            <w:proofErr w:type="spellEnd"/>
            <w:r>
              <w:rPr>
                <w:color w:val="1A1A1A"/>
                <w:sz w:val="19"/>
                <w:szCs w:val="19"/>
              </w:rPr>
              <w:t>}.</w:t>
            </w:r>
            <w:proofErr w:type="spellStart"/>
            <w:r>
              <w:rPr>
                <w:color w:val="1A1A1A"/>
                <w:sz w:val="19"/>
                <w:szCs w:val="19"/>
              </w:rPr>
              <w:t>yaml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High</w:t>
            </w:r>
          </w:p>
        </w:tc>
      </w:tr>
    </w:tbl>
    <w:p w:rsidR="00C41BAF" w:rsidRDefault="00C41BAF">
      <w:pPr>
        <w:spacing w:after="220"/>
      </w:pPr>
    </w:p>
    <w:p w:rsidR="00C41BAF" w:rsidRDefault="00485ABA">
      <w:pPr>
        <w:pStyle w:val="Heading2"/>
        <w:spacing w:before="360" w:after="160"/>
      </w:pPr>
      <w:bookmarkStart w:id="50" w:name="_Toc235718052"/>
      <w:r>
        <w:rPr>
          <w:b/>
          <w:bCs/>
          <w:color w:val="2E5A9C"/>
        </w:rPr>
        <w:t>11.3  Observability &amp; Operations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4176"/>
        <w:gridCol w:w="1008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7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417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100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NewProviderFailed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1A1A1A"/>
                <w:sz w:val="19"/>
                <w:szCs w:val="19"/>
              </w:rPr>
              <w:t>NewProviderTimeout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both map to HTTP 200 (partial success) so the dashboard still renders — by design, per the error model in §4.5.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Emit a distinct </w:t>
            </w:r>
            <w:proofErr w:type="spellStart"/>
            <w:r>
              <w:rPr>
                <w:color w:val="1A1A1A"/>
                <w:sz w:val="19"/>
                <w:szCs w:val="19"/>
              </w:rPr>
              <w:t>partial_failure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metric per provider (separate from the overall HTTP success counter) so</w:t>
            </w:r>
            <w:r>
              <w:rPr>
                <w:color w:val="1A1A1A"/>
                <w:sz w:val="19"/>
                <w:szCs w:val="19"/>
              </w:rPr>
              <w:t xml:space="preserve"> a rising rate of degraded-but-200 responses is visible on a dashboard, instead of hiding inside a healthy-looking success rate.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17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Graceful shutdown is handled in </w:t>
            </w:r>
            <w:proofErr w:type="spellStart"/>
            <w:r>
              <w:rPr>
                <w:color w:val="1A1A1A"/>
                <w:sz w:val="19"/>
                <w:szCs w:val="19"/>
              </w:rPr>
              <w:t>main.go</w:t>
            </w:r>
            <w:proofErr w:type="spellEnd"/>
            <w:r>
              <w:rPr>
                <w:color w:val="1A1A1A"/>
                <w:sz w:val="19"/>
                <w:szCs w:val="19"/>
              </w:rPr>
              <w:t>, but the fan-out pattern means many goroutines can be mid-flight to backends at any moment.</w:t>
            </w:r>
          </w:p>
        </w:tc>
        <w:tc>
          <w:tcPr>
            <w:tcW w:w="417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Verify SIGTERM handling drains in-flight goroutines within the Kubernetes </w:t>
            </w:r>
            <w:proofErr w:type="spellStart"/>
            <w:r>
              <w:rPr>
                <w:color w:val="1A1A1A"/>
                <w:sz w:val="19"/>
                <w:szCs w:val="19"/>
              </w:rPr>
              <w:t>terminationGracePeriodSeconds</w:t>
            </w:r>
            <w:proofErr w:type="spellEnd"/>
            <w:r>
              <w:rPr>
                <w:color w:val="1A1A1A"/>
                <w:sz w:val="19"/>
                <w:szCs w:val="19"/>
              </w:rPr>
              <w:t>, and that context ca</w:t>
            </w:r>
            <w:r>
              <w:rPr>
                <w:color w:val="1A1A1A"/>
                <w:sz w:val="19"/>
                <w:szCs w:val="19"/>
              </w:rPr>
              <w:t xml:space="preserve">ncellation propagates cleanly to every open backend call and </w:t>
            </w:r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operation.</w:t>
            </w:r>
          </w:p>
        </w:tc>
        <w:tc>
          <w:tcPr>
            <w:tcW w:w="100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</w:tbl>
    <w:p w:rsidR="00C41BAF" w:rsidRDefault="00C41BAF">
      <w:pPr>
        <w:spacing w:after="220"/>
      </w:pPr>
    </w:p>
    <w:p w:rsidR="00C41BAF" w:rsidRDefault="00485ABA">
      <w:pPr>
        <w:pStyle w:val="Heading2"/>
        <w:spacing w:before="360" w:after="160"/>
      </w:pPr>
      <w:bookmarkStart w:id="51" w:name="_Toc235718053"/>
      <w:r>
        <w:rPr>
          <w:b/>
          <w:bCs/>
          <w:color w:val="2E5A9C"/>
        </w:rPr>
        <w:t>11.4  Code Quality &amp; Maintainability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4176"/>
        <w:gridCol w:w="1008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7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417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100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DueRenewalsProvider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calls /</w:t>
            </w:r>
            <w:proofErr w:type="spellStart"/>
            <w:r>
              <w:rPr>
                <w:color w:val="1A1A1A"/>
                <w:sz w:val="19"/>
                <w:szCs w:val="19"/>
              </w:rPr>
              <w:t>tl</w:t>
            </w:r>
            <w:proofErr w:type="spellEnd"/>
            <w:r>
              <w:rPr>
                <w:color w:val="1A1A1A"/>
                <w:sz w:val="19"/>
                <w:szCs w:val="19"/>
              </w:rPr>
              <w:t>-services/v1/BPAREG/_search specifically — renewals are hardcoded to Trade Licence.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Given UPYOG's broader module footprint (Water &amp; Sewerage, FSM, PT, and others), consider making “renewal-capable modules” config-driven, so the</w:t>
            </w:r>
            <w:r>
              <w:rPr>
                <w:color w:val="1A1A1A"/>
                <w:sz w:val="19"/>
                <w:szCs w:val="19"/>
              </w:rPr>
              <w:t xml:space="preserve"> same provider pattern extends to new modules without a Go code change each time.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Low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17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7 providers currently share one </w:t>
            </w:r>
            <w:proofErr w:type="spellStart"/>
            <w:r>
              <w:rPr>
                <w:color w:val="1A1A1A"/>
                <w:sz w:val="19"/>
                <w:szCs w:val="19"/>
              </w:rPr>
              <w:t>BaseProvider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and one </w:t>
            </w:r>
            <w:proofErr w:type="spellStart"/>
            <w:r>
              <w:rPr>
                <w:color w:val="1A1A1A"/>
                <w:sz w:val="19"/>
                <w:szCs w:val="19"/>
              </w:rPr>
              <w:t>DataProvider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contract, which has scaled cleanly so far.</w:t>
            </w:r>
          </w:p>
        </w:tc>
        <w:tc>
          <w:tcPr>
            <w:tcW w:w="417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As more providers are added, keep an explicit boundary in mind: providers should stay thin translators over backend calls, not accrete business log</w:t>
            </w:r>
            <w:r>
              <w:rPr>
                <w:color w:val="1A1A1A"/>
                <w:sz w:val="19"/>
                <w:szCs w:val="19"/>
              </w:rPr>
              <w:t>ic — that keeps the fan-out model's failure isolation intact.</w:t>
            </w:r>
          </w:p>
        </w:tc>
        <w:tc>
          <w:tcPr>
            <w:tcW w:w="100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Low</w:t>
            </w:r>
          </w:p>
        </w:tc>
      </w:tr>
    </w:tbl>
    <w:p w:rsidR="00C41BAF" w:rsidRDefault="00C41BAF">
      <w:pPr>
        <w:spacing w:after="220"/>
      </w:pPr>
    </w:p>
    <w:p w:rsidR="00C41BAF" w:rsidRDefault="00485ABA">
      <w:pPr>
        <w:pStyle w:val="Heading2"/>
        <w:spacing w:before="360" w:after="160"/>
      </w:pPr>
      <w:bookmarkStart w:id="52" w:name="_Toc235718054"/>
      <w:r>
        <w:rPr>
          <w:b/>
          <w:bCs/>
          <w:color w:val="2E5A9C"/>
        </w:rPr>
        <w:t>11.5  Testing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4176"/>
        <w:gridCol w:w="1008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7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417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100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7 providers each depend on a different DIGIT </w:t>
            </w:r>
            <w:proofErr w:type="spellStart"/>
            <w:r>
              <w:rPr>
                <w:color w:val="1A1A1A"/>
                <w:sz w:val="19"/>
                <w:szCs w:val="19"/>
              </w:rPr>
              <w:t>backend's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response shape.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Add contract tests that assert each </w:t>
            </w:r>
            <w:proofErr w:type="spellStart"/>
            <w:r>
              <w:rPr>
                <w:color w:val="1A1A1A"/>
                <w:sz w:val="19"/>
                <w:szCs w:val="19"/>
              </w:rPr>
              <w:t>backend's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response schema independently of this service — they catch upstream API drift (a DIGIT service renaming or dropping a field) before it sile</w:t>
            </w:r>
            <w:r>
              <w:rPr>
                <w:color w:val="1A1A1A"/>
                <w:sz w:val="19"/>
                <w:szCs w:val="19"/>
              </w:rPr>
              <w:t>ntly breaks a provider's JSON parsing in production.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417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lastRenderedPageBreak/>
              <w:t>Circuit breaker and retry logic are core to this service's resilience story.</w:t>
            </w:r>
          </w:p>
        </w:tc>
        <w:tc>
          <w:tcPr>
            <w:tcW w:w="4176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Add chaos-style tests (simulated timeouts, 5xx bursts, connection resets) against a mock backend to verify the breaker actually opens, half-opens, and recovers as designed — this logic is easy to get subtly wrong and hard to validate by reading code alone.</w:t>
            </w:r>
          </w:p>
        </w:tc>
        <w:tc>
          <w:tcPr>
            <w:tcW w:w="100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</w:tbl>
    <w:p w:rsidR="00C41BAF" w:rsidRDefault="00C41BAF">
      <w:pPr>
        <w:spacing w:after="220"/>
      </w:pPr>
    </w:p>
    <w:p w:rsidR="00C41BAF" w:rsidRDefault="00485ABA">
      <w:r>
        <w:br w:type="page"/>
      </w:r>
    </w:p>
    <w:p w:rsidR="00C41BAF" w:rsidRDefault="00485ABA">
      <w:pPr>
        <w:pStyle w:val="Heading1"/>
        <w:pBdr>
          <w:bottom w:val="single" w:sz="8" w:space="4" w:color="1F3864"/>
        </w:pBdr>
        <w:spacing w:before="480" w:after="200"/>
      </w:pPr>
      <w:bookmarkStart w:id="53" w:name="_Toc235718055"/>
      <w:r>
        <w:rPr>
          <w:b/>
          <w:bCs/>
          <w:color w:val="1F3864"/>
        </w:rPr>
        <w:lastRenderedPageBreak/>
        <w:t>12  Summary of Recommended Actions</w:t>
      </w:r>
      <w:bookmarkEnd w:id="53"/>
    </w:p>
    <w:p w:rsidR="00C41BAF" w:rsidRDefault="00485ABA">
      <w:pPr>
        <w:spacing w:after="160" w:line="276" w:lineRule="auto"/>
      </w:pPr>
      <w:r>
        <w:t>The five High-priority items, in the order they'd typically be tackled: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768"/>
        <w:gridCol w:w="1872"/>
      </w:tblGrid>
      <w:tr w:rsidR="00C41B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76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872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Wire the Authorizer into the request path, or explicitly document why it's deferred to downstream services.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§11.2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676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Move JWT signing material and </w:t>
            </w:r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credentials out of YAML and into K8s Secrets / a secrets manager.</w:t>
            </w:r>
          </w:p>
        </w:tc>
        <w:tc>
          <w:tcPr>
            <w:tcW w:w="187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§11.2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Split the shared circuit breaker into one per downstream service.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§11.1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6768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Audit </w:t>
            </w:r>
            <w:proofErr w:type="spellStart"/>
            <w:r>
              <w:rPr>
                <w:color w:val="1A1A1A"/>
                <w:sz w:val="19"/>
                <w:szCs w:val="19"/>
              </w:rPr>
              <w:t>retry.go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for idempotency — confirm POST calls aren't retried without an idempotency key.</w:t>
            </w:r>
          </w:p>
        </w:tc>
        <w:tc>
          <w:tcPr>
            <w:tcW w:w="1872" w:type="dxa"/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§11.1</w:t>
            </w:r>
          </w:p>
        </w:tc>
      </w:tr>
      <w:tr w:rsidR="00C41BAF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 xml:space="preserve">Confirm </w:t>
            </w:r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failures fail open to a direct backend call rather than failing the provider.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1BAF" w:rsidRDefault="00485ABA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§11.1</w:t>
            </w:r>
          </w:p>
        </w:tc>
      </w:tr>
    </w:tbl>
    <w:p w:rsidR="00C41BAF" w:rsidRDefault="00C41BAF">
      <w:pPr>
        <w:spacing w:after="240"/>
      </w:pPr>
    </w:p>
    <w:p w:rsidR="00C41BAF" w:rsidRDefault="00485ABA">
      <w:pPr>
        <w:pBdr>
          <w:left w:val="single" w:sz="16" w:space="8" w:color="2E5A9C"/>
        </w:pBdr>
        <w:shd w:val="clear" w:color="auto" w:fill="EAF1FB"/>
      </w:pPr>
      <w:r>
        <w:rPr>
          <w:sz w:val="6"/>
          <w:szCs w:val="6"/>
        </w:rPr>
        <w:t xml:space="preserve"> 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line="264" w:lineRule="auto"/>
        <w:ind w:left="100"/>
      </w:pPr>
      <w:r>
        <w:rPr>
          <w:b/>
          <w:bCs/>
          <w:color w:val="2E5A9C"/>
          <w:sz w:val="20"/>
          <w:szCs w:val="20"/>
        </w:rPr>
        <w:t xml:space="preserve">NOTE: On the refactor itself  </w:t>
      </w:r>
      <w:r>
        <w:rPr>
          <w:color w:val="333333"/>
          <w:sz w:val="20"/>
          <w:szCs w:val="20"/>
        </w:rPr>
        <w:t>This document reorganises the original working notes into a single top-to-bottom reference: architecture before implementation detail, one consistent diagram style throughout, Go/Java comparisons pulled into scannable tables instead of inline comments, and</w:t>
      </w:r>
      <w:r>
        <w:rPr>
          <w:color w:val="333333"/>
          <w:sz w:val="20"/>
          <w:szCs w:val="20"/>
        </w:rPr>
        <w:t xml:space="preserve"> the redundant flow-chart image for the middleware chain replaced with the numbered sequence already carried by the table in §6.7. Section 11 is new — a design-review pass over the architecture as described, not a rewrite of the original content.</w:t>
      </w:r>
    </w:p>
    <w:p w:rsidR="00C41BAF" w:rsidRDefault="00485ABA">
      <w:pPr>
        <w:pBdr>
          <w:left w:val="single" w:sz="16" w:space="8" w:color="2E5A9C"/>
        </w:pBdr>
        <w:shd w:val="clear" w:color="auto" w:fill="EAF1FB"/>
        <w:spacing w:after="200"/>
      </w:pPr>
      <w:r>
        <w:rPr>
          <w:sz w:val="6"/>
          <w:szCs w:val="6"/>
        </w:rPr>
        <w:t xml:space="preserve"> </w:t>
      </w:r>
    </w:p>
    <w:sectPr w:rsidR="00C41BAF">
      <w:headerReference w:type="default" r:id="rId14"/>
      <w:footerReference w:type="default" r:id="rId15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5ABA" w:rsidRDefault="00485ABA">
      <w:r>
        <w:separator/>
      </w:r>
    </w:p>
  </w:endnote>
  <w:endnote w:type="continuationSeparator" w:id="0">
    <w:p w:rsidR="00485ABA" w:rsidRDefault="00485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1BAF" w:rsidRDefault="00485ABA">
    <w:pPr>
      <w:jc w:val="center"/>
    </w:pP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PAGE</w:instrText>
    </w:r>
    <w:r w:rsidR="007762D3">
      <w:rPr>
        <w:color w:val="8C8C8C"/>
        <w:sz w:val="16"/>
        <w:szCs w:val="16"/>
      </w:rPr>
      <w:fldChar w:fldCharType="separate"/>
    </w:r>
    <w:r w:rsidR="007762D3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NUMPAGES</w:instrText>
    </w:r>
    <w:r w:rsidR="007762D3">
      <w:rPr>
        <w:color w:val="8C8C8C"/>
        <w:sz w:val="16"/>
        <w:szCs w:val="16"/>
      </w:rPr>
      <w:fldChar w:fldCharType="separate"/>
    </w:r>
    <w:r w:rsidR="007762D3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5ABA" w:rsidRDefault="00485ABA">
      <w:r>
        <w:separator/>
      </w:r>
    </w:p>
  </w:footnote>
  <w:footnote w:type="continuationSeparator" w:id="0">
    <w:p w:rsidR="00485ABA" w:rsidRDefault="00485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1BAF" w:rsidRDefault="00485ABA">
    <w:pPr>
      <w:pBdr>
        <w:bottom w:val="single" w:sz="4" w:space="4" w:color="CCCCCC"/>
      </w:pBdr>
      <w:jc w:val="right"/>
    </w:pPr>
    <w:r>
      <w:rPr>
        <w:i/>
        <w:iCs/>
        <w:color w:val="8C8C8C"/>
        <w:sz w:val="15"/>
        <w:szCs w:val="15"/>
      </w:rPr>
      <w:t>UPYOG Aggregation Service — Architecture &amp; Developer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A2807"/>
    <w:multiLevelType w:val="hybridMultilevel"/>
    <w:tmpl w:val="897020C8"/>
    <w:lvl w:ilvl="0" w:tplc="DF1CEF6C">
      <w:start w:val="1"/>
      <w:numFmt w:val="bullet"/>
      <w:lvlText w:val="●"/>
      <w:lvlJc w:val="left"/>
      <w:pPr>
        <w:ind w:left="720" w:hanging="360"/>
      </w:pPr>
    </w:lvl>
    <w:lvl w:ilvl="1" w:tplc="BF1C213C">
      <w:start w:val="1"/>
      <w:numFmt w:val="bullet"/>
      <w:lvlText w:val="○"/>
      <w:lvlJc w:val="left"/>
      <w:pPr>
        <w:ind w:left="1440" w:hanging="360"/>
      </w:pPr>
    </w:lvl>
    <w:lvl w:ilvl="2" w:tplc="6D0E2BF0">
      <w:start w:val="1"/>
      <w:numFmt w:val="bullet"/>
      <w:lvlText w:val="■"/>
      <w:lvlJc w:val="left"/>
      <w:pPr>
        <w:ind w:left="2160" w:hanging="360"/>
      </w:pPr>
    </w:lvl>
    <w:lvl w:ilvl="3" w:tplc="E348FE98">
      <w:start w:val="1"/>
      <w:numFmt w:val="bullet"/>
      <w:lvlText w:val="●"/>
      <w:lvlJc w:val="left"/>
      <w:pPr>
        <w:ind w:left="2880" w:hanging="360"/>
      </w:pPr>
    </w:lvl>
    <w:lvl w:ilvl="4" w:tplc="96DE70F2">
      <w:start w:val="1"/>
      <w:numFmt w:val="bullet"/>
      <w:lvlText w:val="○"/>
      <w:lvlJc w:val="left"/>
      <w:pPr>
        <w:ind w:left="3600" w:hanging="360"/>
      </w:pPr>
    </w:lvl>
    <w:lvl w:ilvl="5" w:tplc="6C6602A0">
      <w:start w:val="1"/>
      <w:numFmt w:val="bullet"/>
      <w:lvlText w:val="■"/>
      <w:lvlJc w:val="left"/>
      <w:pPr>
        <w:ind w:left="4320" w:hanging="360"/>
      </w:pPr>
    </w:lvl>
    <w:lvl w:ilvl="6" w:tplc="F1BC3F16">
      <w:start w:val="1"/>
      <w:numFmt w:val="bullet"/>
      <w:lvlText w:val="●"/>
      <w:lvlJc w:val="left"/>
      <w:pPr>
        <w:ind w:left="5040" w:hanging="360"/>
      </w:pPr>
    </w:lvl>
    <w:lvl w:ilvl="7" w:tplc="9FAE5446">
      <w:start w:val="1"/>
      <w:numFmt w:val="bullet"/>
      <w:lvlText w:val="●"/>
      <w:lvlJc w:val="left"/>
      <w:pPr>
        <w:ind w:left="5760" w:hanging="360"/>
      </w:pPr>
    </w:lvl>
    <w:lvl w:ilvl="8" w:tplc="71762E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890DD6"/>
    <w:multiLevelType w:val="hybridMultilevel"/>
    <w:tmpl w:val="D7709990"/>
    <w:lvl w:ilvl="0" w:tplc="918E60E2">
      <w:start w:val="1"/>
      <w:numFmt w:val="bullet"/>
      <w:lvlText w:val="•"/>
      <w:lvlJc w:val="left"/>
      <w:pPr>
        <w:ind w:left="360" w:hanging="260"/>
      </w:pPr>
    </w:lvl>
    <w:lvl w:ilvl="1" w:tplc="3D868F50">
      <w:start w:val="1"/>
      <w:numFmt w:val="bullet"/>
      <w:lvlText w:val="◦"/>
      <w:lvlJc w:val="left"/>
      <w:pPr>
        <w:ind w:left="720" w:hanging="260"/>
      </w:pPr>
    </w:lvl>
    <w:lvl w:ilvl="2" w:tplc="88280630">
      <w:numFmt w:val="decimal"/>
      <w:lvlText w:val=""/>
      <w:lvlJc w:val="left"/>
    </w:lvl>
    <w:lvl w:ilvl="3" w:tplc="C1F66F0E">
      <w:numFmt w:val="decimal"/>
      <w:lvlText w:val=""/>
      <w:lvlJc w:val="left"/>
    </w:lvl>
    <w:lvl w:ilvl="4" w:tplc="C45EC23E">
      <w:numFmt w:val="decimal"/>
      <w:lvlText w:val=""/>
      <w:lvlJc w:val="left"/>
    </w:lvl>
    <w:lvl w:ilvl="5" w:tplc="6F84B102">
      <w:numFmt w:val="decimal"/>
      <w:lvlText w:val=""/>
      <w:lvlJc w:val="left"/>
    </w:lvl>
    <w:lvl w:ilvl="6" w:tplc="41EEC06C">
      <w:numFmt w:val="decimal"/>
      <w:lvlText w:val=""/>
      <w:lvlJc w:val="left"/>
    </w:lvl>
    <w:lvl w:ilvl="7" w:tplc="77963410">
      <w:numFmt w:val="decimal"/>
      <w:lvlText w:val=""/>
      <w:lvlJc w:val="left"/>
    </w:lvl>
    <w:lvl w:ilvl="8" w:tplc="AC525E3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AF"/>
    <w:rsid w:val="00485ABA"/>
    <w:rsid w:val="007762D3"/>
    <w:rsid w:val="00864E63"/>
    <w:rsid w:val="00C41BAF"/>
    <w:rsid w:val="00DB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801A2"/>
  <w15:docId w15:val="{E5513127-6D9C-784E-B1E0-6A276342E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762D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762D3"/>
    <w:pPr>
      <w:spacing w:after="100"/>
      <w:ind w:left="420"/>
    </w:pPr>
  </w:style>
  <w:style w:type="paragraph" w:styleId="TOC2">
    <w:name w:val="toc 2"/>
    <w:basedOn w:val="Normal"/>
    <w:next w:val="Normal"/>
    <w:autoRedefine/>
    <w:uiPriority w:val="39"/>
    <w:unhideWhenUsed/>
    <w:rsid w:val="007762D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5881</Words>
  <Characters>33527</Characters>
  <Application>Microsoft Office Word</Application>
  <DocSecurity>0</DocSecurity>
  <Lines>279</Lines>
  <Paragraphs>78</Paragraphs>
  <ScaleCrop>false</ScaleCrop>
  <Company/>
  <LinksUpToDate>false</LinksUpToDate>
  <CharactersWithSpaces>39330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UPYOG Aggregation Service — Architecture &amp; Developer Reference</dc:title>
  <dc:creator>Keshav — NIUA / MoHUA, UPYOG 2.0</dc:creator>
  <dc:description>Architecture reference, Go-for-Java developer guide, and design review for the UPYOG Aggregation Service (BFF).</dc:description>
  <cp:lastModifiedBy>Microsoft Office User</cp:lastModifiedBy>
  <cp:revision>6</cp:revision>
  <dcterms:created xsi:type="dcterms:W3CDTF">2026-07-11T14:46:00Z</dcterms:created>
  <dcterms:modified xsi:type="dcterms:W3CDTF">2026-07-23T11:26:00Z</dcterms:modified>
</cp:coreProperties>
</file>