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D16" w:rsidRDefault="00266C14">
      <w:r>
        <w:rPr>
          <w:rFonts w:ascii="Times" w:hAnsi="Times" w:cs="Times"/>
          <w:b/>
        </w:rPr>
        <w:t>SMART Presentation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Participants; Patrick O’Callaghan, Tina Rampino, John Mangan</w:t>
      </w:r>
    </w:p>
    <w:p w:rsidR="00C15D16" w:rsidRDefault="00C15D16"/>
    <w:p w:rsidR="00C15D16" w:rsidRDefault="00266C14">
      <w:r>
        <w:rPr>
          <w:rFonts w:ascii="Times" w:hAnsi="Times" w:cs="Times"/>
          <w:b/>
        </w:rPr>
        <w:t>Introduction- John Mangan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A foundation principal of The Australian Institute of Business and Economics is to develop a suite of economic model beginning with impact and resource allocation modelling through job specific input output models and modern forms of CGE.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Later develops</w:t>
      </w:r>
      <w:r>
        <w:rPr>
          <w:rFonts w:ascii="Times" w:hAnsi="Times" w:cs="Times"/>
        </w:rPr>
        <w:t xml:space="preserve"> will be in macro models and time series forecasting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In one sense these take on an applied/ consulting/ framework and are revenue raises for AIBE with special attention to The Public Service (as well as the private sector) 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UQ School of Economics</w:t>
      </w:r>
      <w:r>
        <w:rPr>
          <w:rFonts w:ascii="Times" w:hAnsi="Times" w:cs="Times"/>
        </w:rPr>
        <w:t xml:space="preserve"> has a long history of modelling and policy development especially in a regional setting) for the Federal and Queensland Governments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However, another important mission of AIBE to initiate and assist others in the Faculty and the University to engage in </w:t>
      </w:r>
      <w:r>
        <w:rPr>
          <w:rFonts w:ascii="Times" w:hAnsi="Times" w:cs="Times"/>
        </w:rPr>
        <w:t xml:space="preserve">economic research  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CGE and IO are dated techniques, - very popular in the Public and private sector but unlikely to generate much in the way of high-quality publications or generate much interest from early career academics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So from the onset, we det</w:t>
      </w:r>
      <w:r>
        <w:rPr>
          <w:rFonts w:ascii="Times" w:hAnsi="Times" w:cs="Times"/>
        </w:rPr>
        <w:t xml:space="preserve">ermined to develop ways to extend these techniques in ways that would improve their applicability and also embrace the developing school of industrial organisation which embeds input </w:t>
      </w:r>
      <w:bookmarkStart w:id="0" w:name="_GoBack"/>
      <w:bookmarkEnd w:id="0"/>
      <w:r>
        <w:rPr>
          <w:rFonts w:ascii="Times" w:hAnsi="Times" w:cs="Times"/>
        </w:rPr>
        <w:t>output techniques into macro models to better understand the determinants</w:t>
      </w:r>
      <w:r>
        <w:rPr>
          <w:rFonts w:ascii="Times" w:hAnsi="Times" w:cs="Times"/>
        </w:rPr>
        <w:t xml:space="preserve"> of short-run macroeconomic shocks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This is part is inspired by the work of Baqaee and Farhi and of Engin Atalay in a series of articles including “How Important are Sectoral Shocks. In this paper he examines the role of micro shocks at the firm or indus</w:t>
      </w:r>
      <w:r>
        <w:rPr>
          <w:rFonts w:ascii="Times" w:hAnsi="Times" w:cs="Times"/>
        </w:rPr>
        <w:t>try level in explaining short-term macroeconomic fluctuations.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He concludes that industry-specific shocks are substantially more important than previously thought, accounting for at least half of aggregate volatility. 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This and other contributions in</w:t>
      </w:r>
      <w:r>
        <w:rPr>
          <w:rFonts w:ascii="Times" w:hAnsi="Times" w:cs="Times"/>
        </w:rPr>
        <w:t xml:space="preserve"> this area shift the role of properly constituted IO and CGE models from short term resource allocation and impact models to providing greater insight into the macro economic working of a State or National economy over time.</w:t>
      </w:r>
    </w:p>
    <w:p w:rsidR="00C15D16" w:rsidRDefault="00266C14">
      <w:pPr>
        <w:ind w:left="720"/>
      </w:pPr>
      <w:r>
        <w:rPr>
          <w:rFonts w:ascii="Times" w:hAnsi="Times" w:cs="Times"/>
        </w:rPr>
        <w:t xml:space="preserve">            •           It also</w:t>
      </w:r>
      <w:r>
        <w:rPr>
          <w:rFonts w:ascii="Times" w:hAnsi="Times" w:cs="Times"/>
        </w:rPr>
        <w:t xml:space="preserve"> creates avenues for novel academic research 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But how could this be achieved -?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At present impact modelling at the aggregate level is dominated by CGE models and at the region or sub region levels by non-linear IO- Within CGE modelling the Centre of </w:t>
      </w:r>
      <w:r>
        <w:rPr>
          <w:rFonts w:ascii="Times" w:hAnsi="Times" w:cs="Times"/>
        </w:rPr>
        <w:t>Policy Studies (COPS) located at Victoria University have a dominant position in the market- due mainly to brand loyalty and the preponderance of COPS trained staff in most State Treasury’s. Cops also has sophisticated marketing arem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AIBE model sets</w:t>
      </w:r>
      <w:r>
        <w:rPr>
          <w:rFonts w:ascii="Times" w:hAnsi="Times" w:cs="Times"/>
        </w:rPr>
        <w:t xml:space="preserve"> out, initially not to compete directly with COPs but to establish a more modern, data rich and flexible model that will offer ADVANTAGES OVER cops SUCH AS being able to deal with uncertainty, has a better defined regional focus and which is able to help b</w:t>
      </w:r>
      <w:r>
        <w:rPr>
          <w:rFonts w:ascii="Times" w:hAnsi="Times" w:cs="Times"/>
        </w:rPr>
        <w:t xml:space="preserve">ridge the gap between resource allocation ( micro models) and macro for casting models </w:t>
      </w:r>
    </w:p>
    <w:p w:rsidR="00C15D16" w:rsidRDefault="00266C14">
      <w:r>
        <w:rPr>
          <w:rFonts w:ascii="Times" w:hAnsi="Times" w:cs="Times"/>
          <w:b/>
        </w:rPr>
        <w:t xml:space="preserve">Inspiration, Innovation and Methodology - Patrick 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Articles that have helped develop ideas- Atalay etc</w:t>
      </w:r>
    </w:p>
    <w:p w:rsidR="00C15D16" w:rsidRDefault="00266C14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 xml:space="preserve">Innovations – uncertainty, double solver, regionalisation, </w:t>
      </w:r>
      <w:r>
        <w:rPr>
          <w:rFonts w:ascii="Times" w:hAnsi="Times" w:cs="Times"/>
        </w:rPr>
        <w:t>more disaggregated dats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Preview of model- (like you showed me or substitute)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Future developments- interaction with School of Economics</w:t>
      </w:r>
    </w:p>
    <w:p w:rsidR="00C15D16" w:rsidRDefault="00266C14">
      <w:r>
        <w:rPr>
          <w:rFonts w:ascii="Times" w:hAnsi="Times" w:cs="Times"/>
          <w:b/>
        </w:rPr>
        <w:t>Data innovations and new data sources – Tina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Blade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Other regional data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Partnership with ABS</w:t>
      </w:r>
    </w:p>
    <w:p w:rsidR="00C15D16" w:rsidRDefault="00266C1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Interest fr</w:t>
      </w:r>
      <w:r>
        <w:rPr>
          <w:rFonts w:ascii="Times" w:hAnsi="Times" w:cs="Times"/>
        </w:rPr>
        <w:t>om State Government departments</w:t>
      </w:r>
    </w:p>
    <w:p w:rsidR="00C15D16" w:rsidRDefault="00C15D16"/>
    <w:sectPr w:rsidR="00C15D1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16"/>
    <w:rsid w:val="00074DBD"/>
    <w:rsid w:val="00266C14"/>
    <w:rsid w:val="00C15D16"/>
    <w:rsid w:val="00F0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D92B2"/>
  <w15:docId w15:val="{F85B1807-5917-8A47-9D5C-66FA5ED6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CocoaOOXMLWriter/2113.4</generator>
</meta>
</file>

<file path=customXml/itemProps1.xml><?xml version="1.0" encoding="utf-8"?>
<ds:datastoreItem xmlns:ds="http://schemas.openxmlformats.org/officeDocument/2006/customXml" ds:itemID="{7D97892A-6776-6449-BBA6-54370C45F03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Mangan</dc:creator>
  <cp:lastModifiedBy>Patrick O'Callaghan</cp:lastModifiedBy>
  <cp:revision>2</cp:revision>
  <dcterms:created xsi:type="dcterms:W3CDTF">2022-04-21T22:57:00Z</dcterms:created>
  <dcterms:modified xsi:type="dcterms:W3CDTF">2022-04-21T22:57:00Z</dcterms:modified>
</cp:coreProperties>
</file>