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FACB" w14:textId="13FFC7F2" w:rsidR="005C1876" w:rsidRDefault="00054788">
      <w:r>
        <w:t>Md. Mahfuzur Rahman</w:t>
      </w:r>
    </w:p>
    <w:sectPr w:rsidR="005C1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88"/>
    <w:rsid w:val="00054788"/>
    <w:rsid w:val="00494E64"/>
    <w:rsid w:val="005C1876"/>
    <w:rsid w:val="00C422B5"/>
    <w:rsid w:val="00CF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EA15B"/>
  <w15:chartTrackingRefBased/>
  <w15:docId w15:val="{40108670-F8A2-4150-8C48-FBAA28FE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2026-06-29T07:30:00Z</dcterms:created>
  <dcterms:modified xsi:type="dcterms:W3CDTF">2026-06-29T07:31:00Z</dcterms:modified>
</cp:coreProperties>
</file>