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306F1" w14:textId="77777777" w:rsidR="00E868B4" w:rsidRDefault="00E868B4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Bacillis H57 notes</w:t>
      </w:r>
    </w:p>
    <w:p w14:paraId="4C890398" w14:textId="77777777" w:rsidR="00E868B4" w:rsidRDefault="00E868B4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qPCR</w:t>
      </w:r>
    </w:p>
    <w:p w14:paraId="0012CECD" w14:textId="0ACBDA7D" w:rsidR="008D5772" w:rsidRDefault="00E868B4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Copy Viia7 from desktop onto USB</w:t>
      </w:r>
      <w:r w:rsidR="008D5772">
        <w:rPr>
          <w:rFonts w:ascii="icomoon" w:hAnsi="icomoon"/>
          <w:color w:val="1C1D1E"/>
          <w:shd w:val="clear" w:color="auto" w:fill="FFFFFF"/>
        </w:rPr>
        <w:t>.</w:t>
      </w:r>
    </w:p>
    <w:p w14:paraId="4989AD40" w14:textId="30EF46E8" w:rsidR="00E868B4" w:rsidRDefault="00E868B4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Use Integra Robot – it is better</w:t>
      </w:r>
    </w:p>
    <w:p w14:paraId="667FEFF2" w14:textId="2F538BA7" w:rsidR="00E868B4" w:rsidRDefault="00E868B4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Can change booking up to 1 hour before</w:t>
      </w:r>
    </w:p>
    <w:p w14:paraId="33214C2D" w14:textId="1F743144" w:rsidR="00E868B4" w:rsidRDefault="00E868B4">
      <w:pPr>
        <w:rPr>
          <w:rFonts w:ascii="icomoon" w:hAnsi="icomoon"/>
          <w:color w:val="1C1D1E"/>
          <w:shd w:val="clear" w:color="auto" w:fill="FFFFFF"/>
        </w:rPr>
      </w:pPr>
    </w:p>
    <w:p w14:paraId="4792CC27" w14:textId="38C38527" w:rsidR="00E868B4" w:rsidRDefault="00E868B4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My Office</w:t>
      </w:r>
    </w:p>
    <w:p w14:paraId="3FD7FE36" w14:textId="0E577BD9" w:rsidR="00E868B4" w:rsidRDefault="00E868B4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S528</w:t>
      </w:r>
    </w:p>
    <w:p w14:paraId="4D36E98E" w14:textId="5136A11D" w:rsidR="00E868B4" w:rsidRDefault="00E868B4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Shahrham Niknafs 0468691705</w:t>
      </w:r>
    </w:p>
    <w:p w14:paraId="37CFA82F" w14:textId="3473D3F7" w:rsidR="00E868B4" w:rsidRDefault="00E868B4">
      <w:pPr>
        <w:rPr>
          <w:rFonts w:ascii="icomoon" w:hAnsi="icomoon"/>
          <w:color w:val="1C1D1E"/>
          <w:shd w:val="clear" w:color="auto" w:fill="FFFFFF"/>
        </w:rPr>
      </w:pPr>
    </w:p>
    <w:p w14:paraId="5A9769BE" w14:textId="2D87A329" w:rsidR="00E868B4" w:rsidRDefault="00E868B4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Ice machine N307</w:t>
      </w:r>
    </w:p>
    <w:p w14:paraId="478B2B5B" w14:textId="53283C09" w:rsidR="00E868B4" w:rsidRDefault="000973F1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UQ Chem Store: Order bottle for waste, when full put it in loading bay</w:t>
      </w:r>
    </w:p>
    <w:p w14:paraId="499402A1" w14:textId="581D0642" w:rsidR="000973F1" w:rsidRDefault="000973F1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Email IT people about printing</w:t>
      </w:r>
    </w:p>
    <w:p w14:paraId="6C85E67E" w14:textId="67E86BC7" w:rsidR="000973F1" w:rsidRDefault="000973F1">
      <w:pPr>
        <w:rPr>
          <w:rFonts w:ascii="icomoon" w:hAnsi="icomoon"/>
          <w:color w:val="1C1D1E"/>
          <w:shd w:val="clear" w:color="auto" w:fill="FFFFFF"/>
        </w:rPr>
      </w:pPr>
    </w:p>
    <w:p w14:paraId="5A7BA2CF" w14:textId="56D62925" w:rsidR="000973F1" w:rsidRDefault="000973F1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Preference trial</w:t>
      </w:r>
    </w:p>
    <w:p w14:paraId="70F55B83" w14:textId="6C10D9A0" w:rsidR="000973F1" w:rsidRDefault="000973F1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H57 RT</w:t>
      </w:r>
    </w:p>
    <w:p w14:paraId="5D79B134" w14:textId="39D092A2" w:rsidR="000973F1" w:rsidRDefault="000973F1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H57 4 degrees</w:t>
      </w:r>
    </w:p>
    <w:p w14:paraId="0472D919" w14:textId="52CD7837" w:rsidR="000973F1" w:rsidRDefault="000973F1" w:rsidP="000973F1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cont RT</w:t>
      </w:r>
    </w:p>
    <w:p w14:paraId="44FF4C81" w14:textId="440542EB" w:rsidR="000973F1" w:rsidRDefault="000973F1" w:rsidP="000973F1">
      <w:pPr>
        <w:rPr>
          <w:rFonts w:ascii="icomoon" w:hAnsi="icomoon"/>
          <w:color w:val="1C1D1E"/>
          <w:shd w:val="clear" w:color="auto" w:fill="FFFFFF"/>
        </w:rPr>
      </w:pPr>
      <w:r>
        <w:rPr>
          <w:rFonts w:ascii="icomoon" w:hAnsi="icomoon"/>
          <w:color w:val="1C1D1E"/>
          <w:shd w:val="clear" w:color="auto" w:fill="FFFFFF"/>
        </w:rPr>
        <w:t>cont 4 degrees</w:t>
      </w:r>
    </w:p>
    <w:p w14:paraId="11963688" w14:textId="4EE9B12B" w:rsidR="000973F1" w:rsidRDefault="000973F1">
      <w:r>
        <w:t>Preferred all except cont RT – suhgests growth of fungus</w:t>
      </w:r>
      <w:r w:rsidR="00455F69">
        <w:t>. &gt;40 fungal volatiles characteristic of fungi IDed.</w:t>
      </w:r>
    </w:p>
    <w:p w14:paraId="0EE02232" w14:textId="478C912F" w:rsidR="000973F1" w:rsidRDefault="000973F1"/>
    <w:p w14:paraId="76AA9AAD" w14:textId="2EC7368E" w:rsidR="000973F1" w:rsidRDefault="000973F1">
      <w:r>
        <w:t>ID fungus growing – ITS 1 and 4 amplify all fungal species, no oomycetes</w:t>
      </w:r>
      <w:r w:rsidR="00BE5758">
        <w:t xml:space="preserve"> (Manter and Vivanco)</w:t>
      </w:r>
    </w:p>
    <w:p w14:paraId="3A3524F0" w14:textId="77777777" w:rsidR="00BE5758" w:rsidRDefault="00BE5758" w:rsidP="00BE5758">
      <w:r>
        <w:t>Daniel K. Manter, Jorge M. Vivanco,</w:t>
      </w:r>
    </w:p>
    <w:p w14:paraId="23D6E434" w14:textId="77777777" w:rsidR="00BE5758" w:rsidRDefault="00BE5758" w:rsidP="00BE5758">
      <w:r>
        <w:t>Use of the ITS primers, ITS1F and ITS4, to characterize fungal abundance and diversity in mixed-template samples by qPCR and length heterogeneity analysis,</w:t>
      </w:r>
    </w:p>
    <w:p w14:paraId="05FD70A4" w14:textId="77777777" w:rsidR="00BE5758" w:rsidRDefault="00BE5758" w:rsidP="00BE5758">
      <w:r>
        <w:t>Journal of Microbiological Methods,</w:t>
      </w:r>
    </w:p>
    <w:p w14:paraId="66D6FD92" w14:textId="77777777" w:rsidR="00BE5758" w:rsidRDefault="00BE5758" w:rsidP="00BE5758">
      <w:r>
        <w:t>Volume 71, Issue 1,</w:t>
      </w:r>
    </w:p>
    <w:p w14:paraId="60CABA81" w14:textId="77777777" w:rsidR="00BE5758" w:rsidRDefault="00BE5758" w:rsidP="00BE5758">
      <w:r>
        <w:t>2007,</w:t>
      </w:r>
    </w:p>
    <w:p w14:paraId="27309462" w14:textId="4F0FA4ED" w:rsidR="00BE5758" w:rsidRDefault="00BE5758" w:rsidP="00BE5758">
      <w:r>
        <w:t>Pages 7-14,</w:t>
      </w:r>
    </w:p>
    <w:p w14:paraId="2636FB14" w14:textId="4D2E06A7" w:rsidR="00BC11E5" w:rsidRDefault="00BC11E5" w:rsidP="00BE5758">
      <w:r w:rsidRPr="00BC11E5">
        <w:t>https://www.sciencedirect.com/science/article/pii/S0167701207002424</w:t>
      </w:r>
    </w:p>
    <w:p w14:paraId="4DAA3857" w14:textId="30C23348" w:rsidR="00506E42" w:rsidRDefault="00506E42"/>
    <w:p w14:paraId="25362035" w14:textId="287E5CEF" w:rsidR="00366EEC" w:rsidRDefault="00366EEC"/>
    <w:p w14:paraId="12C001D6" w14:textId="71C295ED" w:rsidR="00366EEC" w:rsidRDefault="005571A9">
      <w:pPr>
        <w:rPr>
          <w:color w:val="000000"/>
          <w:sz w:val="20"/>
          <w:szCs w:val="20"/>
          <w:shd w:val="clear" w:color="auto" w:fill="FFFCF0"/>
        </w:rPr>
      </w:pPr>
      <w:r>
        <w:t xml:space="preserve">NSI1 and </w:t>
      </w:r>
      <w:r>
        <w:rPr>
          <w:color w:val="000000"/>
          <w:sz w:val="20"/>
          <w:szCs w:val="20"/>
          <w:shd w:val="clear" w:color="auto" w:fill="FFFCF0"/>
        </w:rPr>
        <w:t>58A2F</w:t>
      </w:r>
    </w:p>
    <w:p w14:paraId="2008D61C" w14:textId="77777777" w:rsidR="005571A9" w:rsidRPr="005571A9" w:rsidRDefault="005571A9" w:rsidP="005571A9">
      <w:pPr>
        <w:spacing w:before="307" w:after="154" w:line="300" w:lineRule="atLeast"/>
        <w:outlineLvl w:val="2"/>
        <w:rPr>
          <w:rFonts w:ascii="Arial" w:eastAsia="Times New Roman" w:hAnsi="Arial" w:cs="Arial"/>
          <w:color w:val="724128"/>
          <w:sz w:val="24"/>
          <w:szCs w:val="24"/>
          <w:lang w:eastAsia="en-GB"/>
        </w:rPr>
      </w:pPr>
      <w:r w:rsidRPr="005571A9">
        <w:rPr>
          <w:rFonts w:ascii="Arial" w:eastAsia="Times New Roman" w:hAnsi="Arial" w:cs="Arial"/>
          <w:color w:val="724128"/>
          <w:sz w:val="24"/>
          <w:szCs w:val="24"/>
          <w:lang w:eastAsia="en-GB"/>
        </w:rPr>
        <w:t>Table 1</w:t>
      </w:r>
    </w:p>
    <w:p w14:paraId="0E0AC5E5" w14:textId="77777777" w:rsidR="005571A9" w:rsidRPr="005571A9" w:rsidRDefault="005571A9" w:rsidP="005571A9">
      <w:pPr>
        <w:spacing w:before="166" w:after="166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</w:pPr>
      <w:r w:rsidRPr="005571A9">
        <w:rPr>
          <w:rFonts w:ascii="&amp;quot" w:eastAsia="Times New Roman" w:hAnsi="&amp;quot" w:cs="Times New Roman"/>
          <w:color w:val="000000"/>
          <w:sz w:val="24"/>
          <w:szCs w:val="24"/>
          <w:lang w:eastAsia="en-GB"/>
        </w:rPr>
        <w:t>Sequence characteristics of primers developed in this study.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  <w:gridCol w:w="3193"/>
        <w:gridCol w:w="1817"/>
        <w:gridCol w:w="670"/>
        <w:gridCol w:w="492"/>
      </w:tblGrid>
      <w:tr w:rsidR="005571A9" w:rsidRPr="005571A9" w14:paraId="351CEA0B" w14:textId="77777777" w:rsidTr="005571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568DE0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98DA03E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Sequence (5' to 3')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9494A81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Nomenclature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BBC2ADB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Bases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CC4CDED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>Tm</w:t>
            </w:r>
          </w:p>
        </w:tc>
      </w:tr>
      <w:tr w:rsidR="005571A9" w:rsidRPr="005571A9" w14:paraId="4EA26D12" w14:textId="77777777" w:rsidTr="005571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14B85E2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NSA3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95BF96E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AAACTCTGTCGTGCTGGGGATA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87CD1FF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nu-SSU-1543-5'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790DFBC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BE3D655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</w:t>
            </w:r>
          </w:p>
        </w:tc>
      </w:tr>
      <w:tr w:rsidR="005571A9" w:rsidRPr="005571A9" w14:paraId="2372C06A" w14:textId="77777777" w:rsidTr="005571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83F1E7C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NSI1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88157CF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GATTGAATGGCTTAGTGAGG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5127518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nu-SSU-1671-5'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022EBD7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6BE73F2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59</w:t>
            </w:r>
          </w:p>
        </w:tc>
      </w:tr>
      <w:tr w:rsidR="005571A9" w:rsidRPr="005571A9" w14:paraId="71DD242E" w14:textId="77777777" w:rsidTr="005571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44C7083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58A1F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3850871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GCATCGATGAAGAACGC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1A18908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nu-5.8S-2206-3'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D12B14D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128B60E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61</w:t>
            </w:r>
          </w:p>
        </w:tc>
      </w:tr>
      <w:tr w:rsidR="005571A9" w:rsidRPr="005571A9" w14:paraId="25C0FE75" w14:textId="77777777" w:rsidTr="005571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BC1E488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58A2F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8691DEE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ATCGATGAAGAACGCAG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3AE1C36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nu-5.8S-2208-3'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97D1AE8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F7E2792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</w:t>
            </w:r>
          </w:p>
        </w:tc>
      </w:tr>
      <w:tr w:rsidR="005571A9" w:rsidRPr="005571A9" w14:paraId="51F020EF" w14:textId="77777777" w:rsidTr="005571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7EE9010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58A2R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619B38C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CTGCGTTCTTCATCGAT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309AD8A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nu-5.8S-2192-5'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553835D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FE366EA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</w:t>
            </w:r>
          </w:p>
        </w:tc>
      </w:tr>
      <w:tr w:rsidR="005571A9" w:rsidRPr="005571A9" w14:paraId="2459BDE3" w14:textId="77777777" w:rsidTr="005571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42C4978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NLB3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20B2F80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GGATTCTCACCCTCTATGA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22A1019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nu-LSU-2754-5'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2B87DAD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ABA3396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56</w:t>
            </w:r>
          </w:p>
        </w:tc>
      </w:tr>
      <w:tr w:rsidR="005571A9" w:rsidRPr="005571A9" w14:paraId="77224695" w14:textId="77777777" w:rsidTr="005571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1D67061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NLB4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AA1F495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GGATTCTCACCCTCTATGAC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230CC92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nu-LSU-2755-5'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524F213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567B89E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57</w:t>
            </w:r>
          </w:p>
        </w:tc>
      </w:tr>
      <w:tr w:rsidR="005571A9" w:rsidRPr="005571A9" w14:paraId="2E8319F6" w14:textId="77777777" w:rsidTr="005571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8FAC361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NLC2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72646D1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GAGCTGCATTCCCAAACAACTC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2778D07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nu-LSU-2821-5'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F6A1BDC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4BBAA5B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67</w:t>
            </w:r>
          </w:p>
        </w:tc>
      </w:tr>
      <w:tr w:rsidR="005571A9" w:rsidRPr="005571A9" w14:paraId="08733F10" w14:textId="77777777" w:rsidTr="005571A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687AEFB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Plant control primers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E50D15D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D7CB222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3CA718F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571A9" w:rsidRPr="005571A9" w14:paraId="4B6AC32E" w14:textId="77777777" w:rsidTr="005571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847008F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>NSIP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6ED4D2E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GATTGAATGATCCGGTGAAG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38B6D8BE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PC-nu-SSU-1671-5'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9A5D49A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9DA0125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</w:t>
            </w:r>
          </w:p>
        </w:tc>
      </w:tr>
      <w:tr w:rsidR="005571A9" w:rsidRPr="005571A9" w14:paraId="5B7B8321" w14:textId="77777777" w:rsidTr="005571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9CE9446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NLBP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51B3617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GCTGTCACCCTCTCAGGC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FF70970" w14:textId="77777777" w:rsidR="005571A9" w:rsidRPr="005571A9" w:rsidRDefault="005571A9" w:rsidP="005571A9">
            <w:pPr>
              <w:spacing w:before="331" w:after="331" w:line="391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PC-nu-LSU-2755-5'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331FBE9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F99D48A" w14:textId="77777777" w:rsidR="005571A9" w:rsidRPr="005571A9" w:rsidRDefault="005571A9" w:rsidP="005571A9">
            <w:pPr>
              <w:spacing w:before="331" w:after="331" w:line="391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571A9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64</w:t>
            </w:r>
          </w:p>
        </w:tc>
      </w:tr>
    </w:tbl>
    <w:p w14:paraId="50FE8DEC" w14:textId="5CED7402" w:rsidR="005571A9" w:rsidRDefault="008A4A96">
      <w:pPr>
        <w:rPr>
          <w:rFonts w:ascii="Source Sans Pro" w:hAnsi="Source Sans Pro"/>
          <w:b/>
          <w:bCs/>
          <w:color w:val="212121"/>
          <w:sz w:val="26"/>
          <w:szCs w:val="26"/>
          <w:shd w:val="clear" w:color="auto" w:fill="FFFFFF"/>
        </w:rPr>
      </w:pPr>
      <w:r>
        <w:t xml:space="preserve">NSI1- </w:t>
      </w:r>
      <w:r w:rsidRPr="005571A9">
        <w:rPr>
          <w:rFonts w:ascii="Times New Roman" w:eastAsia="Times New Roman" w:hAnsi="Times New Roman" w:cs="Times New Roman"/>
          <w:sz w:val="20"/>
          <w:szCs w:val="20"/>
          <w:lang w:eastAsia="en-GB"/>
        </w:rPr>
        <w:t>58A2F</w:t>
      </w:r>
      <w:r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is 280bp in </w:t>
      </w:r>
      <w:r>
        <w:rPr>
          <w:rFonts w:ascii="Source Sans Pro" w:hAnsi="Source Sans Pro"/>
          <w:b/>
          <w:bCs/>
          <w:color w:val="212121"/>
          <w:sz w:val="26"/>
          <w:szCs w:val="26"/>
          <w:shd w:val="clear" w:color="auto" w:fill="FFFFFF"/>
        </w:rPr>
        <w:t>Clavispora lusitaniae strain P4 chromosome 4</w:t>
      </w:r>
    </w:p>
    <w:p w14:paraId="1C885C07" w14:textId="363F3037" w:rsidR="002E5BDC" w:rsidRDefault="002E5BDC">
      <w:pPr>
        <w:rPr>
          <w:rFonts w:ascii="Source Sans Pro" w:hAnsi="Source Sans Pro"/>
          <w:b/>
          <w:bCs/>
          <w:color w:val="212121"/>
          <w:sz w:val="26"/>
          <w:szCs w:val="26"/>
          <w:shd w:val="clear" w:color="auto" w:fill="FFFFFF"/>
        </w:rPr>
      </w:pPr>
    </w:p>
    <w:p w14:paraId="2DC4AC96" w14:textId="72C4AB75" w:rsidR="002E5BDC" w:rsidRDefault="002E5BDC" w:rsidP="002E5BDC">
      <w:pPr>
        <w:rPr>
          <w:rFonts w:ascii="Source Sans Pro" w:hAnsi="Source Sans Pro"/>
          <w:b/>
          <w:bCs/>
          <w:color w:val="212121"/>
          <w:sz w:val="26"/>
          <w:szCs w:val="26"/>
        </w:rPr>
      </w:pPr>
      <w:r>
        <w:rPr>
          <w:rFonts w:ascii="Source Sans Pro" w:hAnsi="Source Sans Pro"/>
          <w:b/>
          <w:bCs/>
          <w:color w:val="212121"/>
          <w:sz w:val="29"/>
          <w:szCs w:val="29"/>
        </w:rPr>
        <w:t xml:space="preserve">Ceratobasidium sp. isolate IPAVE0072 </w:t>
      </w:r>
    </w:p>
    <w:p w14:paraId="6D1DC670" w14:textId="4D5EA2AF" w:rsidR="002E5BDC" w:rsidRDefault="002E5BDC" w:rsidP="002E5BDC">
      <w:pPr>
        <w:rPr>
          <w:rFonts w:ascii="Source Sans Pro" w:hAnsi="Source Sans Pro"/>
          <w:b/>
          <w:bCs/>
          <w:color w:val="212121"/>
          <w:sz w:val="26"/>
          <w:szCs w:val="26"/>
        </w:rPr>
      </w:pPr>
      <w:r>
        <w:rPr>
          <w:rFonts w:ascii="Source Sans Pro" w:hAnsi="Source Sans Pro"/>
          <w:b/>
          <w:bCs/>
          <w:color w:val="212121"/>
          <w:sz w:val="26"/>
          <w:szCs w:val="26"/>
        </w:rPr>
        <w:t>Length: 785</w:t>
      </w:r>
      <w:r>
        <w:rPr>
          <w:rFonts w:ascii="Source Sans Pro" w:hAnsi="Source Sans Pro"/>
          <w:b/>
          <w:bCs/>
          <w:color w:val="212121"/>
          <w:sz w:val="26"/>
          <w:szCs w:val="26"/>
        </w:rPr>
        <w:t xml:space="preserve"> </w:t>
      </w:r>
      <w:r>
        <w:rPr>
          <w:rFonts w:ascii="Source Sans Pro" w:hAnsi="Source Sans Pro"/>
          <w:b/>
          <w:bCs/>
          <w:color w:val="212121"/>
          <w:sz w:val="26"/>
          <w:szCs w:val="26"/>
        </w:rPr>
        <w:t>Number of Matches: 2</w:t>
      </w:r>
    </w:p>
    <w:p w14:paraId="42940371" w14:textId="4354E728" w:rsidR="002E5BDC" w:rsidRDefault="002E5BDC" w:rsidP="002E5BDC">
      <w:pPr>
        <w:rPr>
          <w:rFonts w:ascii="Source Sans Pro" w:hAnsi="Source Sans Pro"/>
          <w:b/>
          <w:bCs/>
          <w:color w:val="212121"/>
          <w:sz w:val="26"/>
          <w:szCs w:val="26"/>
        </w:rPr>
      </w:pPr>
    </w:p>
    <w:p w14:paraId="10CB0535" w14:textId="77777777" w:rsidR="002E5BDC" w:rsidRDefault="002E5BDC" w:rsidP="002E5BDC">
      <w:r>
        <w:rPr>
          <w:rFonts w:ascii="Source Sans Pro" w:hAnsi="Source Sans Pro"/>
          <w:b/>
          <w:bCs/>
          <w:color w:val="212121"/>
          <w:sz w:val="26"/>
          <w:szCs w:val="26"/>
          <w:shd w:val="clear" w:color="auto" w:fill="FFFFFF"/>
        </w:rPr>
        <w:t xml:space="preserve">Paraphysoderma sedebokerense strain CMBB small subunit ribosomal RNA gene, partial sequence </w:t>
      </w:r>
    </w:p>
    <w:p w14:paraId="5793811E" w14:textId="77777777" w:rsidR="002E5BDC" w:rsidRDefault="002E5BDC" w:rsidP="002E5BDC">
      <w:pPr>
        <w:rPr>
          <w:rFonts w:ascii="Source Sans Pro" w:hAnsi="Source Sans Pro"/>
          <w:b/>
          <w:bCs/>
          <w:color w:val="212121"/>
        </w:rPr>
      </w:pPr>
      <w:r>
        <w:rPr>
          <w:rFonts w:ascii="Source Sans Pro" w:hAnsi="Source Sans Pro"/>
          <w:b/>
          <w:bCs/>
          <w:color w:val="212121"/>
        </w:rPr>
        <w:t xml:space="preserve">Sequence ID: </w:t>
      </w:r>
      <w:hyperlink r:id="rId4" w:tgtFrame="lnkYYZK665Z014" w:tooltip="Show report for MN203631.1" w:history="1">
        <w:r>
          <w:rPr>
            <w:rStyle w:val="Hyperlink"/>
            <w:rFonts w:ascii="Source Sans Pro" w:hAnsi="Source Sans Pro"/>
            <w:b/>
            <w:bCs/>
            <w:color w:val="0071BC"/>
          </w:rPr>
          <w:t>MN203631.1</w:t>
        </w:r>
      </w:hyperlink>
      <w:r>
        <w:rPr>
          <w:rFonts w:ascii="Source Sans Pro" w:hAnsi="Source Sans Pro"/>
          <w:b/>
          <w:bCs/>
          <w:color w:val="212121"/>
        </w:rPr>
        <w:t>Length: 1694Number of Matches: 1</w:t>
      </w:r>
    </w:p>
    <w:p w14:paraId="48C3B2C0" w14:textId="77777777" w:rsidR="005C2CA4" w:rsidRDefault="005C2CA4" w:rsidP="005C2CA4">
      <w:r>
        <w:rPr>
          <w:rFonts w:ascii="Source Sans Pro" w:hAnsi="Source Sans Pro"/>
          <w:b/>
          <w:bCs/>
          <w:color w:val="212121"/>
          <w:sz w:val="26"/>
          <w:szCs w:val="26"/>
          <w:shd w:val="clear" w:color="auto" w:fill="FFFFFF"/>
        </w:rPr>
        <w:t xml:space="preserve">Candida sp. (in: Saccharomycetales) strain DMKU VGT1-14 small subunit ribosomal RNA gene, partial sequence; internal transcribed spacer 1, 5.8S ribosomal RNA gene, and internal transcribed spacer 2, complete sequence; and large subunit ribosomal RNA gene, partial sequence </w:t>
      </w:r>
    </w:p>
    <w:p w14:paraId="16AD5475" w14:textId="77777777" w:rsidR="005C2CA4" w:rsidRDefault="005C2CA4" w:rsidP="005C2CA4">
      <w:pPr>
        <w:rPr>
          <w:rFonts w:ascii="Source Sans Pro" w:hAnsi="Source Sans Pro"/>
          <w:b/>
          <w:bCs/>
          <w:color w:val="212121"/>
        </w:rPr>
      </w:pPr>
      <w:r>
        <w:rPr>
          <w:rFonts w:ascii="Source Sans Pro" w:hAnsi="Source Sans Pro"/>
          <w:b/>
          <w:bCs/>
          <w:color w:val="212121"/>
        </w:rPr>
        <w:t xml:space="preserve">Sequence ID: </w:t>
      </w:r>
      <w:hyperlink r:id="rId5" w:tgtFrame="lnkYYZK665Z014" w:tooltip="Show report for MN194615.1" w:history="1">
        <w:r>
          <w:rPr>
            <w:rStyle w:val="Hyperlink"/>
            <w:rFonts w:ascii="Source Sans Pro" w:hAnsi="Source Sans Pro"/>
            <w:b/>
            <w:bCs/>
            <w:color w:val="0071BC"/>
          </w:rPr>
          <w:t>MN194615.1</w:t>
        </w:r>
      </w:hyperlink>
      <w:r>
        <w:rPr>
          <w:rFonts w:ascii="Source Sans Pro" w:hAnsi="Source Sans Pro"/>
          <w:b/>
          <w:bCs/>
          <w:color w:val="212121"/>
        </w:rPr>
        <w:t>Length: 1499Number of Matches: 2</w:t>
      </w:r>
    </w:p>
    <w:p w14:paraId="2B34D2F5" w14:textId="128DC4C7" w:rsidR="002E5BDC" w:rsidRDefault="002E5BDC" w:rsidP="002E5BDC">
      <w:pPr>
        <w:rPr>
          <w:rFonts w:ascii="Source Sans Pro" w:hAnsi="Source Sans Pro"/>
          <w:b/>
          <w:bCs/>
          <w:color w:val="212121"/>
          <w:sz w:val="26"/>
          <w:szCs w:val="26"/>
        </w:rPr>
      </w:pPr>
    </w:p>
    <w:p w14:paraId="5E366AEE" w14:textId="77777777" w:rsidR="005C2CA4" w:rsidRDefault="005C2CA4" w:rsidP="005C2CA4">
      <w:pPr>
        <w:rPr>
          <w:rFonts w:ascii="Source Sans Pro" w:hAnsi="Source Sans Pro"/>
          <w:b/>
          <w:bCs/>
          <w:color w:val="212121"/>
          <w:sz w:val="29"/>
          <w:szCs w:val="29"/>
        </w:rPr>
      </w:pPr>
      <w:r>
        <w:rPr>
          <w:rFonts w:ascii="Source Sans Pro" w:hAnsi="Source Sans Pro"/>
          <w:b/>
          <w:bCs/>
          <w:color w:val="212121"/>
          <w:sz w:val="29"/>
          <w:szCs w:val="29"/>
        </w:rPr>
        <w:t xml:space="preserve">Zygotorulaspora sp. strain UFMG-CM-Y6340 small subunit ribosomal RNA gene, partial sequence; internal transcribed spacer 1, 5.8S ribosomal RNA gene, and internal transcribed spacer 2, complete sequence; and large subunit ribosomal RNA gene, partial sequence </w:t>
      </w:r>
    </w:p>
    <w:p w14:paraId="68B10AF1" w14:textId="77777777" w:rsidR="005C2CA4" w:rsidRDefault="005C2CA4" w:rsidP="005C2CA4">
      <w:pPr>
        <w:rPr>
          <w:rFonts w:ascii="Source Sans Pro" w:hAnsi="Source Sans Pro"/>
          <w:b/>
          <w:bCs/>
          <w:color w:val="212121"/>
          <w:sz w:val="26"/>
          <w:szCs w:val="26"/>
        </w:rPr>
      </w:pPr>
      <w:r>
        <w:rPr>
          <w:rFonts w:ascii="Source Sans Pro" w:hAnsi="Source Sans Pro"/>
          <w:b/>
          <w:bCs/>
          <w:color w:val="212121"/>
          <w:sz w:val="26"/>
          <w:szCs w:val="26"/>
        </w:rPr>
        <w:t xml:space="preserve">Sequence ID: </w:t>
      </w:r>
      <w:hyperlink r:id="rId6" w:tgtFrame="lnkYYZK665Z014" w:tooltip="Show report for MN721359.1" w:history="1">
        <w:r>
          <w:rPr>
            <w:rStyle w:val="Hyperlink"/>
            <w:rFonts w:ascii="Source Sans Pro" w:hAnsi="Source Sans Pro"/>
            <w:b/>
            <w:bCs/>
            <w:color w:val="0071BC"/>
            <w:sz w:val="26"/>
            <w:szCs w:val="26"/>
          </w:rPr>
          <w:t>MN721359.1</w:t>
        </w:r>
      </w:hyperlink>
      <w:r>
        <w:rPr>
          <w:rFonts w:ascii="Source Sans Pro" w:hAnsi="Source Sans Pro"/>
          <w:b/>
          <w:bCs/>
          <w:color w:val="212121"/>
          <w:sz w:val="26"/>
          <w:szCs w:val="26"/>
        </w:rPr>
        <w:t>Length: 1730Number of Matches: 2</w:t>
      </w:r>
    </w:p>
    <w:p w14:paraId="6AFDC1A0" w14:textId="77777777" w:rsidR="005C2CA4" w:rsidRDefault="005C2CA4" w:rsidP="005C2CA4">
      <w:pPr>
        <w:rPr>
          <w:rFonts w:ascii="Verdana" w:hAnsi="Verdana"/>
          <w:color w:val="212121"/>
          <w:sz w:val="21"/>
          <w:szCs w:val="21"/>
        </w:rPr>
      </w:pPr>
      <w:r>
        <w:rPr>
          <w:rStyle w:val="alnrn"/>
          <w:rFonts w:ascii="Verdana" w:hAnsi="Verdana"/>
          <w:color w:val="212121"/>
          <w:sz w:val="21"/>
          <w:szCs w:val="21"/>
        </w:rPr>
        <w:t>Range 1: 165 to 184</w:t>
      </w:r>
      <w:hyperlink r:id="rId7" w:tgtFrame="lnkYYZK665Z014" w:tooltip="Aligned region spanning positions 165 to 184 on MN721359.1" w:history="1">
        <w:r>
          <w:rPr>
            <w:rStyle w:val="Hyperlink"/>
            <w:rFonts w:ascii="Arial" w:hAnsi="Arial" w:cs="Arial"/>
            <w:color w:val="0071BC"/>
            <w:sz w:val="21"/>
            <w:szCs w:val="21"/>
          </w:rPr>
          <w:t>GenBank</w:t>
        </w:r>
      </w:hyperlink>
      <w:hyperlink r:id="rId8" w:tgtFrame="lnkYYZK665Z014" w:tooltip="Show alignment to MN721359.1 in Nucleotide Graphics for 165 to 184 range" w:history="1">
        <w:r>
          <w:rPr>
            <w:rStyle w:val="Hyperlink"/>
            <w:rFonts w:ascii="Arial" w:hAnsi="Arial" w:cs="Arial"/>
            <w:color w:val="0071BC"/>
            <w:sz w:val="21"/>
            <w:szCs w:val="21"/>
          </w:rPr>
          <w:t>Graphics</w:t>
        </w:r>
      </w:hyperlink>
      <w:r>
        <w:rPr>
          <w:rFonts w:ascii="Verdana" w:hAnsi="Verdana"/>
          <w:color w:val="212121"/>
          <w:sz w:val="21"/>
          <w:szCs w:val="21"/>
        </w:rPr>
        <w:t xml:space="preserve"> </w:t>
      </w:r>
      <w:r>
        <w:rPr>
          <w:rStyle w:val="alnparlinks"/>
          <w:rFonts w:ascii="Verdana" w:hAnsi="Verdana"/>
          <w:color w:val="14376C"/>
          <w:sz w:val="21"/>
          <w:szCs w:val="21"/>
        </w:rPr>
        <w:t>Next Match</w:t>
      </w:r>
      <w:r>
        <w:rPr>
          <w:rStyle w:val="alnparlinks"/>
          <w:rFonts w:ascii="Verdana" w:hAnsi="Verdana"/>
          <w:color w:val="212121"/>
          <w:sz w:val="21"/>
          <w:szCs w:val="21"/>
        </w:rPr>
        <w:t xml:space="preserve"> </w:t>
      </w:r>
      <w:r>
        <w:rPr>
          <w:rStyle w:val="alnparlinks"/>
          <w:rFonts w:ascii="Verdana" w:hAnsi="Verdana"/>
          <w:color w:val="C2C2C2"/>
          <w:sz w:val="21"/>
          <w:szCs w:val="21"/>
        </w:rPr>
        <w:t>Previous Match</w:t>
      </w:r>
      <w:r>
        <w:rPr>
          <w:rStyle w:val="alnparlinks"/>
          <w:rFonts w:ascii="Verdana" w:hAnsi="Verdana"/>
          <w:color w:val="212121"/>
          <w:sz w:val="21"/>
          <w:szCs w:val="21"/>
        </w:rPr>
        <w:t xml:space="preserve"> </w:t>
      </w:r>
    </w:p>
    <w:tbl>
      <w:tblPr>
        <w:tblW w:w="11760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404"/>
        <w:gridCol w:w="3050"/>
        <w:gridCol w:w="2277"/>
        <w:gridCol w:w="2089"/>
      </w:tblGrid>
      <w:tr w:rsidR="005C2CA4" w14:paraId="4880EFC0" w14:textId="77777777" w:rsidTr="005C2CA4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3F9FD8E" w14:textId="77777777" w:rsidR="005C2CA4" w:rsidRDefault="005C2CA4">
            <w:pPr>
              <w:spacing w:before="120" w:after="240"/>
              <w:rPr>
                <w:rFonts w:ascii="Georgia" w:hAnsi="Georgia"/>
                <w:b/>
                <w:bCs/>
                <w:sz w:val="2"/>
                <w:szCs w:val="2"/>
              </w:rPr>
            </w:pPr>
            <w:r>
              <w:rPr>
                <w:rFonts w:ascii="Georgia" w:hAnsi="Georgia"/>
                <w:b/>
                <w:bCs/>
                <w:sz w:val="2"/>
                <w:szCs w:val="2"/>
              </w:rPr>
              <w:t>Alignment statistics for match #1</w:t>
            </w:r>
          </w:p>
        </w:tc>
      </w:tr>
      <w:tr w:rsidR="005C2CA4" w14:paraId="36AB65E7" w14:textId="77777777" w:rsidTr="005C2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57A7750" w14:textId="77777777" w:rsidR="005C2CA4" w:rsidRDefault="005C2CA4">
            <w:pPr>
              <w:spacing w:before="120" w:after="240"/>
              <w:rPr>
                <w:rFonts w:ascii="Verdana" w:hAnsi="Verdana"/>
                <w:color w:val="606060"/>
                <w:sz w:val="16"/>
                <w:szCs w:val="16"/>
              </w:rPr>
            </w:pPr>
            <w:r>
              <w:rPr>
                <w:rFonts w:ascii="Verdana" w:hAnsi="Verdana"/>
                <w:color w:val="606060"/>
                <w:sz w:val="16"/>
                <w:szCs w:val="16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63FF462" w14:textId="77777777" w:rsidR="005C2CA4" w:rsidRDefault="005C2CA4">
            <w:pPr>
              <w:spacing w:before="120" w:after="240"/>
              <w:rPr>
                <w:rFonts w:ascii="Verdana" w:hAnsi="Verdana"/>
                <w:color w:val="606060"/>
                <w:sz w:val="16"/>
                <w:szCs w:val="16"/>
              </w:rPr>
            </w:pPr>
            <w:r>
              <w:rPr>
                <w:rFonts w:ascii="Verdana" w:hAnsi="Verdana"/>
                <w:color w:val="606060"/>
                <w:sz w:val="16"/>
                <w:szCs w:val="16"/>
              </w:rPr>
              <w:t>Expect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E8F0F8C" w14:textId="77777777" w:rsidR="005C2CA4" w:rsidRDefault="005C2CA4">
            <w:pPr>
              <w:spacing w:before="120" w:after="240"/>
              <w:rPr>
                <w:rFonts w:ascii="Verdana" w:hAnsi="Verdana"/>
                <w:color w:val="606060"/>
                <w:sz w:val="16"/>
                <w:szCs w:val="16"/>
              </w:rPr>
            </w:pPr>
            <w:r>
              <w:rPr>
                <w:rFonts w:ascii="Verdana" w:hAnsi="Verdana"/>
                <w:color w:val="606060"/>
                <w:sz w:val="16"/>
                <w:szCs w:val="16"/>
              </w:rPr>
              <w:t>Identities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1542D53" w14:textId="77777777" w:rsidR="005C2CA4" w:rsidRDefault="005C2CA4">
            <w:pPr>
              <w:spacing w:before="120" w:after="240"/>
              <w:rPr>
                <w:rFonts w:ascii="Verdana" w:hAnsi="Verdana"/>
                <w:color w:val="606060"/>
                <w:sz w:val="16"/>
                <w:szCs w:val="16"/>
              </w:rPr>
            </w:pPr>
            <w:r>
              <w:rPr>
                <w:rFonts w:ascii="Verdana" w:hAnsi="Verdana"/>
                <w:color w:val="606060"/>
                <w:sz w:val="16"/>
                <w:szCs w:val="16"/>
              </w:rPr>
              <w:t>Gaps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55B9D39" w14:textId="77777777" w:rsidR="005C2CA4" w:rsidRDefault="005C2CA4">
            <w:pPr>
              <w:spacing w:before="120" w:after="240"/>
              <w:rPr>
                <w:rFonts w:ascii="Verdana" w:hAnsi="Verdana"/>
                <w:color w:val="606060"/>
                <w:sz w:val="16"/>
                <w:szCs w:val="16"/>
              </w:rPr>
            </w:pPr>
            <w:r>
              <w:rPr>
                <w:rFonts w:ascii="Verdana" w:hAnsi="Verdana"/>
                <w:color w:val="606060"/>
                <w:sz w:val="16"/>
                <w:szCs w:val="16"/>
              </w:rPr>
              <w:t>Strand</w:t>
            </w:r>
          </w:p>
        </w:tc>
      </w:tr>
      <w:tr w:rsidR="005C2CA4" w14:paraId="3B09EB2A" w14:textId="77777777" w:rsidTr="005C2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87132B8" w14:textId="77777777" w:rsidR="005C2CA4" w:rsidRDefault="005C2CA4">
            <w:pPr>
              <w:spacing w:before="120" w:after="24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lastRenderedPageBreak/>
              <w:t>40.1 bits(20)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9B3BAF2" w14:textId="77777777" w:rsidR="005C2CA4" w:rsidRDefault="005C2CA4">
            <w:pPr>
              <w:spacing w:before="120" w:after="24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5F17CAA7" w14:textId="77777777" w:rsidR="005C2CA4" w:rsidRDefault="005C2CA4">
            <w:pPr>
              <w:spacing w:before="120" w:after="24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20/20(100%)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EC6425C" w14:textId="77777777" w:rsidR="005C2CA4" w:rsidRDefault="005C2CA4">
            <w:pPr>
              <w:spacing w:before="120" w:after="24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0/20(0%)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6EC8729" w14:textId="77777777" w:rsidR="005C2CA4" w:rsidRDefault="005C2CA4">
            <w:pPr>
              <w:spacing w:before="120" w:after="24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Plus/Plus</w:t>
            </w:r>
          </w:p>
        </w:tc>
      </w:tr>
    </w:tbl>
    <w:p w14:paraId="068F77BD" w14:textId="77777777" w:rsidR="005C2CA4" w:rsidRDefault="005C2CA4" w:rsidP="005C2CA4">
      <w:pPr>
        <w:pStyle w:val="HTMLPreformatted"/>
        <w:spacing w:before="120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>Query  1    GATTGAATGGCTTAGTGAGG  20</w:t>
      </w:r>
    </w:p>
    <w:p w14:paraId="48F13A18" w14:textId="77777777" w:rsidR="005C2CA4" w:rsidRDefault="005C2CA4" w:rsidP="005C2CA4">
      <w:pPr>
        <w:pStyle w:val="HTMLPreformatted"/>
        <w:spacing w:before="120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            ||||||||||||||||||||</w:t>
      </w:r>
    </w:p>
    <w:p w14:paraId="694E798B" w14:textId="77777777" w:rsidR="005C2CA4" w:rsidRDefault="005C2CA4" w:rsidP="005C2CA4">
      <w:pPr>
        <w:pStyle w:val="HTMLPreformatted"/>
        <w:spacing w:before="120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>Sbjct  165  GATTGAATGGCTTAGTGAGG  184</w:t>
      </w:r>
    </w:p>
    <w:p w14:paraId="0299A6A3" w14:textId="77777777" w:rsidR="005C2CA4" w:rsidRDefault="005C2CA4" w:rsidP="005C2CA4">
      <w:pPr>
        <w:pStyle w:val="HTMLPreformatted"/>
        <w:spacing w:before="120"/>
        <w:rPr>
          <w:color w:val="212121"/>
          <w:sz w:val="23"/>
          <w:szCs w:val="23"/>
        </w:rPr>
      </w:pPr>
    </w:p>
    <w:p w14:paraId="5B9A6639" w14:textId="77777777" w:rsidR="005C2CA4" w:rsidRDefault="005C2CA4" w:rsidP="005C2CA4">
      <w:pPr>
        <w:pStyle w:val="HTMLPreformatted"/>
        <w:spacing w:before="120"/>
        <w:rPr>
          <w:color w:val="212121"/>
          <w:sz w:val="23"/>
          <w:szCs w:val="23"/>
        </w:rPr>
      </w:pPr>
    </w:p>
    <w:p w14:paraId="4D507C97" w14:textId="77777777" w:rsidR="005C2CA4" w:rsidRDefault="005C2CA4" w:rsidP="005C2CA4">
      <w:pPr>
        <w:rPr>
          <w:rFonts w:ascii="Verdana" w:hAnsi="Verdana"/>
          <w:color w:val="212121"/>
          <w:sz w:val="21"/>
          <w:szCs w:val="21"/>
        </w:rPr>
      </w:pPr>
      <w:r>
        <w:rPr>
          <w:rStyle w:val="alnrn"/>
          <w:rFonts w:ascii="Verdana" w:hAnsi="Verdana"/>
          <w:color w:val="212121"/>
          <w:sz w:val="21"/>
          <w:szCs w:val="21"/>
        </w:rPr>
        <w:t>Range 2: 506 to 522</w:t>
      </w:r>
      <w:hyperlink r:id="rId9" w:tgtFrame="lnkYYZK665Z014" w:tooltip="Aligned region spanning positions 506 to 522 on MN721359.1" w:history="1">
        <w:r>
          <w:rPr>
            <w:rStyle w:val="Hyperlink"/>
            <w:rFonts w:ascii="Arial" w:hAnsi="Arial" w:cs="Arial"/>
            <w:color w:val="0071BC"/>
            <w:sz w:val="21"/>
            <w:szCs w:val="21"/>
          </w:rPr>
          <w:t>GenBank</w:t>
        </w:r>
      </w:hyperlink>
      <w:hyperlink r:id="rId10" w:tgtFrame="lnkYYZK665Z014" w:tooltip="Show alignment to MN721359.1 in Nucleotide Graphics for 506 to 522 range" w:history="1">
        <w:r>
          <w:rPr>
            <w:rStyle w:val="Hyperlink"/>
            <w:rFonts w:ascii="Arial" w:hAnsi="Arial" w:cs="Arial"/>
            <w:color w:val="0071BC"/>
            <w:sz w:val="21"/>
            <w:szCs w:val="21"/>
          </w:rPr>
          <w:t>Graphics</w:t>
        </w:r>
      </w:hyperlink>
      <w:r>
        <w:rPr>
          <w:rFonts w:ascii="Verdana" w:hAnsi="Verdana"/>
          <w:color w:val="212121"/>
          <w:sz w:val="21"/>
          <w:szCs w:val="21"/>
        </w:rPr>
        <w:t xml:space="preserve"> </w:t>
      </w:r>
      <w:r>
        <w:rPr>
          <w:rStyle w:val="alnparlinks"/>
          <w:rFonts w:ascii="Verdana" w:hAnsi="Verdana"/>
          <w:color w:val="C2C2C2"/>
          <w:sz w:val="21"/>
          <w:szCs w:val="21"/>
        </w:rPr>
        <w:t>Next Match</w:t>
      </w:r>
      <w:r>
        <w:rPr>
          <w:rStyle w:val="alnparlinks"/>
          <w:rFonts w:ascii="Verdana" w:hAnsi="Verdana"/>
          <w:color w:val="212121"/>
          <w:sz w:val="21"/>
          <w:szCs w:val="21"/>
        </w:rPr>
        <w:t xml:space="preserve"> </w:t>
      </w:r>
      <w:r>
        <w:rPr>
          <w:rStyle w:val="alnparlinks"/>
          <w:rFonts w:ascii="Verdana" w:hAnsi="Verdana"/>
          <w:color w:val="14376C"/>
          <w:sz w:val="21"/>
          <w:szCs w:val="21"/>
        </w:rPr>
        <w:t>Previous Match</w:t>
      </w:r>
      <w:r>
        <w:rPr>
          <w:rStyle w:val="alnparlinks"/>
          <w:rFonts w:ascii="Verdana" w:hAnsi="Verdana"/>
          <w:color w:val="212121"/>
          <w:sz w:val="21"/>
          <w:szCs w:val="21"/>
        </w:rPr>
        <w:t xml:space="preserve"> </w:t>
      </w:r>
      <w:hyperlink r:id="rId11" w:anchor="hsp1777430594_1" w:tooltip="Go to first match for MN721359.1" w:history="1">
        <w:r>
          <w:rPr>
            <w:rStyle w:val="Hyperlink"/>
            <w:rFonts w:ascii="Arial" w:hAnsi="Arial" w:cs="Arial"/>
            <w:color w:val="14376C"/>
            <w:sz w:val="21"/>
            <w:szCs w:val="21"/>
          </w:rPr>
          <w:t>First Match</w:t>
        </w:r>
      </w:hyperlink>
      <w:r>
        <w:rPr>
          <w:rStyle w:val="alnparlinks"/>
          <w:rFonts w:ascii="Verdana" w:hAnsi="Verdana"/>
          <w:color w:val="212121"/>
          <w:sz w:val="21"/>
          <w:szCs w:val="21"/>
        </w:rPr>
        <w:t xml:space="preserve"> </w:t>
      </w:r>
    </w:p>
    <w:tbl>
      <w:tblPr>
        <w:tblW w:w="11760" w:type="dxa"/>
        <w:tblBorders>
          <w:top w:val="single" w:sz="6" w:space="0" w:color="A0A0A0"/>
          <w:bottom w:val="single" w:sz="6" w:space="0" w:color="A0A0A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404"/>
        <w:gridCol w:w="3050"/>
        <w:gridCol w:w="2277"/>
        <w:gridCol w:w="2089"/>
      </w:tblGrid>
      <w:tr w:rsidR="005C2CA4" w14:paraId="5D51BE71" w14:textId="77777777" w:rsidTr="005C2CA4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3C87C35" w14:textId="77777777" w:rsidR="005C2CA4" w:rsidRDefault="005C2CA4">
            <w:pPr>
              <w:spacing w:before="120" w:after="240"/>
              <w:rPr>
                <w:rFonts w:ascii="Georgia" w:hAnsi="Georgia"/>
                <w:b/>
                <w:bCs/>
                <w:sz w:val="2"/>
                <w:szCs w:val="2"/>
              </w:rPr>
            </w:pPr>
            <w:r>
              <w:rPr>
                <w:rFonts w:ascii="Georgia" w:hAnsi="Georgia"/>
                <w:b/>
                <w:bCs/>
                <w:sz w:val="2"/>
                <w:szCs w:val="2"/>
              </w:rPr>
              <w:t>Alignment statistics for match #2</w:t>
            </w:r>
          </w:p>
        </w:tc>
      </w:tr>
      <w:tr w:rsidR="005C2CA4" w14:paraId="796196C5" w14:textId="77777777" w:rsidTr="005C2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403CFF1" w14:textId="77777777" w:rsidR="005C2CA4" w:rsidRDefault="005C2CA4">
            <w:pPr>
              <w:spacing w:before="120" w:after="240"/>
              <w:rPr>
                <w:rFonts w:ascii="Verdana" w:hAnsi="Verdana"/>
                <w:color w:val="606060"/>
                <w:sz w:val="16"/>
                <w:szCs w:val="16"/>
              </w:rPr>
            </w:pPr>
            <w:r>
              <w:rPr>
                <w:rFonts w:ascii="Verdana" w:hAnsi="Verdana"/>
                <w:color w:val="606060"/>
                <w:sz w:val="16"/>
                <w:szCs w:val="16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14D10B1" w14:textId="77777777" w:rsidR="005C2CA4" w:rsidRDefault="005C2CA4">
            <w:pPr>
              <w:spacing w:before="120" w:after="240"/>
              <w:rPr>
                <w:rFonts w:ascii="Verdana" w:hAnsi="Verdana"/>
                <w:color w:val="606060"/>
                <w:sz w:val="16"/>
                <w:szCs w:val="16"/>
              </w:rPr>
            </w:pPr>
            <w:r>
              <w:rPr>
                <w:rFonts w:ascii="Verdana" w:hAnsi="Verdana"/>
                <w:color w:val="606060"/>
                <w:sz w:val="16"/>
                <w:szCs w:val="16"/>
              </w:rPr>
              <w:t>Expect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44861C5C" w14:textId="77777777" w:rsidR="005C2CA4" w:rsidRDefault="005C2CA4">
            <w:pPr>
              <w:spacing w:before="120" w:after="240"/>
              <w:rPr>
                <w:rFonts w:ascii="Verdana" w:hAnsi="Verdana"/>
                <w:color w:val="606060"/>
                <w:sz w:val="16"/>
                <w:szCs w:val="16"/>
              </w:rPr>
            </w:pPr>
            <w:r>
              <w:rPr>
                <w:rFonts w:ascii="Verdana" w:hAnsi="Verdana"/>
                <w:color w:val="606060"/>
                <w:sz w:val="16"/>
                <w:szCs w:val="16"/>
              </w:rPr>
              <w:t>Identities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67FAC8E4" w14:textId="77777777" w:rsidR="005C2CA4" w:rsidRDefault="005C2CA4">
            <w:pPr>
              <w:spacing w:before="120" w:after="240"/>
              <w:rPr>
                <w:rFonts w:ascii="Verdana" w:hAnsi="Verdana"/>
                <w:color w:val="606060"/>
                <w:sz w:val="16"/>
                <w:szCs w:val="16"/>
              </w:rPr>
            </w:pPr>
            <w:r>
              <w:rPr>
                <w:rFonts w:ascii="Verdana" w:hAnsi="Verdana"/>
                <w:color w:val="606060"/>
                <w:sz w:val="16"/>
                <w:szCs w:val="16"/>
              </w:rPr>
              <w:t>Gaps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1AF9BA02" w14:textId="77777777" w:rsidR="005C2CA4" w:rsidRDefault="005C2CA4">
            <w:pPr>
              <w:spacing w:before="120" w:after="240"/>
              <w:rPr>
                <w:rFonts w:ascii="Verdana" w:hAnsi="Verdana"/>
                <w:color w:val="606060"/>
                <w:sz w:val="16"/>
                <w:szCs w:val="16"/>
              </w:rPr>
            </w:pPr>
            <w:r>
              <w:rPr>
                <w:rFonts w:ascii="Verdana" w:hAnsi="Verdana"/>
                <w:color w:val="606060"/>
                <w:sz w:val="16"/>
                <w:szCs w:val="16"/>
              </w:rPr>
              <w:t>Strand</w:t>
            </w:r>
          </w:p>
        </w:tc>
      </w:tr>
      <w:tr w:rsidR="005C2CA4" w14:paraId="0CBB301E" w14:textId="77777777" w:rsidTr="005C2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FE1FEAD" w14:textId="77777777" w:rsidR="005C2CA4" w:rsidRDefault="005C2CA4">
            <w:pPr>
              <w:spacing w:before="120" w:after="24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34.2 bits(17)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0BF3F71C" w14:textId="77777777" w:rsidR="005C2CA4" w:rsidRDefault="005C2CA4">
            <w:pPr>
              <w:spacing w:before="120" w:after="24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295BB2DB" w14:textId="77777777" w:rsidR="005C2CA4" w:rsidRDefault="005C2CA4">
            <w:pPr>
              <w:spacing w:before="120" w:after="24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17/17(100%)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DE9528D" w14:textId="77777777" w:rsidR="005C2CA4" w:rsidRDefault="005C2CA4">
            <w:pPr>
              <w:spacing w:before="120" w:after="24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0/17(0%)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60" w:type="dxa"/>
              <w:bottom w:w="15" w:type="dxa"/>
              <w:right w:w="60" w:type="dxa"/>
            </w:tcMar>
            <w:vAlign w:val="center"/>
            <w:hideMark/>
          </w:tcPr>
          <w:p w14:paraId="3B10C0A4" w14:textId="77777777" w:rsidR="005C2CA4" w:rsidRDefault="005C2CA4">
            <w:pPr>
              <w:spacing w:before="120" w:after="24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Plus/Plus</w:t>
            </w:r>
          </w:p>
        </w:tc>
      </w:tr>
    </w:tbl>
    <w:p w14:paraId="0431AEE4" w14:textId="77777777" w:rsidR="005C2CA4" w:rsidRDefault="005C2CA4" w:rsidP="005C2CA4">
      <w:pPr>
        <w:pStyle w:val="HTMLPreformatted"/>
        <w:spacing w:before="120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>Query  51   ATCGATGAAGAACGCAG  67</w:t>
      </w:r>
    </w:p>
    <w:p w14:paraId="010F18F4" w14:textId="77777777" w:rsidR="005C2CA4" w:rsidRDefault="005C2CA4" w:rsidP="005C2CA4">
      <w:pPr>
        <w:pStyle w:val="HTMLPreformatted"/>
        <w:spacing w:before="120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 xml:space="preserve">            |||||||||||||||||</w:t>
      </w:r>
    </w:p>
    <w:p w14:paraId="3B3CFDFD" w14:textId="77777777" w:rsidR="005C2CA4" w:rsidRDefault="005C2CA4" w:rsidP="005C2CA4">
      <w:pPr>
        <w:pStyle w:val="HTMLPreformatted"/>
        <w:spacing w:before="120"/>
        <w:rPr>
          <w:color w:val="212121"/>
          <w:sz w:val="23"/>
          <w:szCs w:val="23"/>
        </w:rPr>
      </w:pPr>
      <w:r>
        <w:rPr>
          <w:color w:val="212121"/>
          <w:sz w:val="23"/>
          <w:szCs w:val="23"/>
        </w:rPr>
        <w:t>Sbjct  506  ATCGATGAAGAACGCAG  522</w:t>
      </w:r>
    </w:p>
    <w:p w14:paraId="63C2C994" w14:textId="066E0DC5" w:rsidR="005C2CA4" w:rsidRDefault="005C2CA4" w:rsidP="002E5BDC">
      <w:pPr>
        <w:rPr>
          <w:rFonts w:ascii="Source Sans Pro" w:hAnsi="Source Sans Pro"/>
          <w:b/>
          <w:bCs/>
          <w:color w:val="212121"/>
          <w:sz w:val="26"/>
          <w:szCs w:val="26"/>
        </w:rPr>
      </w:pPr>
      <w:r>
        <w:rPr>
          <w:rFonts w:ascii="Source Sans Pro" w:hAnsi="Source Sans Pro"/>
          <w:b/>
          <w:bCs/>
          <w:color w:val="212121"/>
          <w:sz w:val="26"/>
          <w:szCs w:val="26"/>
        </w:rPr>
        <w:t>357 bp</w:t>
      </w:r>
      <w:bookmarkStart w:id="0" w:name="_GoBack"/>
      <w:bookmarkEnd w:id="0"/>
    </w:p>
    <w:p w14:paraId="51C131CC" w14:textId="77777777" w:rsidR="005C2CA4" w:rsidRDefault="005C2CA4" w:rsidP="002E5BDC">
      <w:pPr>
        <w:rPr>
          <w:rFonts w:ascii="Source Sans Pro" w:hAnsi="Source Sans Pro"/>
          <w:b/>
          <w:bCs/>
          <w:color w:val="212121"/>
          <w:sz w:val="26"/>
          <w:szCs w:val="26"/>
        </w:rPr>
      </w:pPr>
    </w:p>
    <w:sectPr w:rsidR="005C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comoo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72"/>
    <w:rsid w:val="000973F1"/>
    <w:rsid w:val="00216890"/>
    <w:rsid w:val="002E5BDC"/>
    <w:rsid w:val="00366EEC"/>
    <w:rsid w:val="00455F69"/>
    <w:rsid w:val="00506E42"/>
    <w:rsid w:val="005571A9"/>
    <w:rsid w:val="005C2CA4"/>
    <w:rsid w:val="008A4A96"/>
    <w:rsid w:val="008D5772"/>
    <w:rsid w:val="00910622"/>
    <w:rsid w:val="00BC11E5"/>
    <w:rsid w:val="00BE5758"/>
    <w:rsid w:val="00C24780"/>
    <w:rsid w:val="00E8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0391"/>
  <w15:chartTrackingRefBased/>
  <w15:docId w15:val="{9A9007DC-E26E-4F49-8B0F-BE40F350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1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57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571A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5571A9"/>
    <w:rPr>
      <w:b/>
      <w:bCs/>
    </w:rPr>
  </w:style>
  <w:style w:type="character" w:customStyle="1" w:styleId="alnrn">
    <w:name w:val="alnrn"/>
    <w:basedOn w:val="DefaultParagraphFont"/>
    <w:rsid w:val="002E5BDC"/>
  </w:style>
  <w:style w:type="character" w:customStyle="1" w:styleId="alnparlinks">
    <w:name w:val="alnparlinks"/>
    <w:basedOn w:val="DefaultParagraphFont"/>
    <w:rsid w:val="002E5B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BD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4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7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MN721359.1?report=graph&amp;rid=YYZK665Z014%5bMN721359.1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165:184&amp;appname=ncbiblast&amp;link_loc=fromH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nucleotide/MN721359.1?report=genbank&amp;log$=nuclalign&amp;blast_rank=8&amp;RID=YYZK665Z014&amp;from=165&amp;to=18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leotide/MN721359.1?report=genbank&amp;log$=nuclalign&amp;blast_rank=8&amp;RID=YYZK665Z014" TargetMode="External"/><Relationship Id="rId11" Type="http://schemas.openxmlformats.org/officeDocument/2006/relationships/hyperlink" Target="https://blast.ncbi.nlm.nih.gov/Blast.cgi" TargetMode="External"/><Relationship Id="rId5" Type="http://schemas.openxmlformats.org/officeDocument/2006/relationships/hyperlink" Target="https://www.ncbi.nlm.nih.gov/nucleotide/MN194615.1?report=genbank&amp;log$=nuclalign&amp;blast_rank=63&amp;RID=YYZK665Z014" TargetMode="External"/><Relationship Id="rId10" Type="http://schemas.openxmlformats.org/officeDocument/2006/relationships/hyperlink" Target="https://www.ncbi.nlm.nih.gov/nuccore/MN721359.1?report=graph&amp;rid=YYZK665Z014%5bMN721359.1%5d&amp;tracks=%5bkey:sequence_track,name:Sequence,display_name:Sequence,id:STD1,category:Sequence,annots:Sequence,ShowLabel:true%5d%5bkey:gene_model_track,CDSProductFeats:false%5d%5bkey:alignment_track,name:other%20alignments,annots:NG%20Alignments|Refseq%20Alignments|Gnomon%20Alignments|Unnamed,shown:false%5d&amp;v=506:522&amp;appname=ncbiblast&amp;link_loc=fromHSP" TargetMode="External"/><Relationship Id="rId4" Type="http://schemas.openxmlformats.org/officeDocument/2006/relationships/hyperlink" Target="https://www.ncbi.nlm.nih.gov/nucleotide/MN203631.1?report=genbank&amp;log$=nuclalign&amp;blast_rank=62&amp;RID=YYZK665Z014" TargetMode="External"/><Relationship Id="rId9" Type="http://schemas.openxmlformats.org/officeDocument/2006/relationships/hyperlink" Target="https://www.ncbi.nlm.nih.gov/nucleotide/MN721359.1?report=genbank&amp;log$=nuclalign&amp;blast_rank=8&amp;RID=YYZK665Z014&amp;from=506&amp;to=5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Orton</dc:creator>
  <cp:keywords/>
  <dc:description/>
  <cp:lastModifiedBy>Thomas Orton</cp:lastModifiedBy>
  <cp:revision>6</cp:revision>
  <dcterms:created xsi:type="dcterms:W3CDTF">2019-10-16T10:02:00Z</dcterms:created>
  <dcterms:modified xsi:type="dcterms:W3CDTF">2019-12-10T11:32:00Z</dcterms:modified>
</cp:coreProperties>
</file>