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B022" w14:textId="77777777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56"/>
          <w:szCs w:val="56"/>
        </w:rPr>
      </w:pPr>
      <w:r w:rsidRPr="00E60FEF">
        <w:rPr>
          <w:rFonts w:asciiTheme="minorHAnsi" w:hAnsiTheme="minorHAnsi" w:cstheme="minorHAnsi"/>
          <w:sz w:val="56"/>
          <w:szCs w:val="56"/>
        </w:rPr>
        <w:t>Łukasz Stępień</w:t>
      </w:r>
    </w:p>
    <w:p w14:paraId="53B6B981" w14:textId="3F6FA841" w:rsidR="00C6637E" w:rsidRPr="00E60FEF" w:rsidRDefault="000825FB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E60FEF">
        <w:rPr>
          <w:rFonts w:asciiTheme="minorHAnsi" w:hAnsiTheme="minorHAnsi" w:cstheme="minorHAnsi"/>
          <w:sz w:val="40"/>
          <w:szCs w:val="40"/>
        </w:rPr>
        <w:t>30</w:t>
      </w:r>
      <w:r w:rsidR="00C6637E" w:rsidRPr="00E60FEF">
        <w:rPr>
          <w:rFonts w:asciiTheme="minorHAnsi" w:hAnsiTheme="minorHAnsi" w:cstheme="minorHAnsi"/>
          <w:sz w:val="40"/>
          <w:szCs w:val="40"/>
        </w:rPr>
        <w:t>.03.2023r.</w:t>
      </w:r>
    </w:p>
    <w:p w14:paraId="23F769B3" w14:textId="3CB11299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40"/>
          <w:szCs w:val="40"/>
        </w:rPr>
      </w:pPr>
      <w:r w:rsidRPr="00E60FEF">
        <w:rPr>
          <w:rFonts w:asciiTheme="minorHAnsi" w:hAnsiTheme="minorHAnsi" w:cstheme="minorHAnsi"/>
          <w:sz w:val="40"/>
          <w:szCs w:val="40"/>
        </w:rPr>
        <w:t xml:space="preserve">Laboratorium </w:t>
      </w:r>
      <w:r w:rsidR="00E60FEF">
        <w:rPr>
          <w:rFonts w:asciiTheme="minorHAnsi" w:hAnsiTheme="minorHAnsi" w:cstheme="minorHAnsi"/>
          <w:sz w:val="40"/>
          <w:szCs w:val="40"/>
        </w:rPr>
        <w:t>5</w:t>
      </w:r>
    </w:p>
    <w:p w14:paraId="659EB7B7" w14:textId="77777777" w:rsidR="00C6637E" w:rsidRPr="00E60FEF" w:rsidRDefault="00C6637E" w:rsidP="00642A59">
      <w:pPr>
        <w:pStyle w:val="Default"/>
        <w:jc w:val="center"/>
        <w:rPr>
          <w:rFonts w:asciiTheme="minorHAnsi" w:hAnsiTheme="minorHAnsi" w:cstheme="minorHAnsi"/>
          <w:sz w:val="48"/>
          <w:szCs w:val="48"/>
        </w:rPr>
      </w:pPr>
    </w:p>
    <w:p w14:paraId="14FAD075" w14:textId="033064D4" w:rsidR="00C6637E" w:rsidRPr="00E60FEF" w:rsidRDefault="000825FB" w:rsidP="00642A59">
      <w:pPr>
        <w:jc w:val="center"/>
        <w:rPr>
          <w:rFonts w:cstheme="minorHAnsi"/>
          <w:kern w:val="0"/>
          <w:sz w:val="96"/>
          <w:szCs w:val="96"/>
        </w:rPr>
      </w:pPr>
      <w:r w:rsidRPr="00E60FEF">
        <w:rPr>
          <w:rFonts w:cstheme="minorHAnsi"/>
          <w:kern w:val="0"/>
          <w:sz w:val="96"/>
          <w:szCs w:val="96"/>
        </w:rPr>
        <w:t>Aproksymacja</w:t>
      </w:r>
    </w:p>
    <w:p w14:paraId="7E7E4C38" w14:textId="0B2F4AC6" w:rsidR="00C6637E" w:rsidRPr="00E60FEF" w:rsidRDefault="00C6637E" w:rsidP="00642A59">
      <w:pPr>
        <w:jc w:val="both"/>
        <w:rPr>
          <w:rFonts w:cstheme="minorHAnsi"/>
        </w:rPr>
      </w:pPr>
      <w:r w:rsidRPr="00E60FEF">
        <w:rPr>
          <w:rFonts w:cstheme="minorHAnsi"/>
        </w:rPr>
        <w:br w:type="page"/>
      </w:r>
    </w:p>
    <w:p w14:paraId="3826D529" w14:textId="1E9BAD6C" w:rsidR="000825FB" w:rsidRPr="00E60FEF" w:rsidRDefault="00C6637E" w:rsidP="000825FB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lastRenderedPageBreak/>
        <w:t>Temat zadania:</w:t>
      </w:r>
    </w:p>
    <w:p w14:paraId="65F4BA46" w14:textId="4136DFDE" w:rsidR="00D56AFA" w:rsidRPr="00E60FEF" w:rsidRDefault="000825FB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</w:rPr>
      </w:pPr>
      <w:r w:rsidRPr="00E60FEF">
        <w:rPr>
          <w:rFonts w:cstheme="minorHAnsi"/>
          <w:kern w:val="0"/>
        </w:rPr>
        <w:t xml:space="preserve">Wykonaj aproksymacje średniokwadratową punktowa populacji Stanów Zjednoczonych w przedziale [1900,1980] wielomianami stopnia m dla 0 ≤ m ≤ 6. Dla każdego m dokonaj ekstrapolacji wielomianu do roku 1990. Porównaj otrzymana wartość z prawdziwa wartością dla roku 1990. Wyznacz optymalny stopień wielomianu za pomocą kryterium informacyjnym </w:t>
      </w:r>
      <w:proofErr w:type="spellStart"/>
      <w:r w:rsidRPr="00E60FEF">
        <w:rPr>
          <w:rFonts w:cstheme="minorHAnsi"/>
          <w:kern w:val="0"/>
        </w:rPr>
        <w:t>Akaikego</w:t>
      </w:r>
      <w:proofErr w:type="spellEnd"/>
      <w:r w:rsidRPr="00E60FEF">
        <w:rPr>
          <w:rFonts w:cstheme="minorHAnsi"/>
          <w:kern w:val="0"/>
        </w:rPr>
        <w:t>.</w:t>
      </w:r>
    </w:p>
    <w:p w14:paraId="6CE6E034" w14:textId="77777777" w:rsidR="000825FB" w:rsidRPr="00E60FEF" w:rsidRDefault="000825FB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</w:rPr>
      </w:pPr>
    </w:p>
    <w:p w14:paraId="253CD3FF" w14:textId="1CB685D9" w:rsidR="000825FB" w:rsidRPr="00E60FEF" w:rsidRDefault="000825FB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</w:rPr>
      </w:pPr>
      <w:r w:rsidRPr="00E60FEF">
        <w:rPr>
          <w:rFonts w:cstheme="minorHAnsi"/>
          <w:kern w:val="0"/>
        </w:rPr>
        <w:t xml:space="preserve">Wykonaj aproksymacje średniokwadratową ciągła funkcji </w:t>
      </w:r>
      <m:oMath>
        <m:r>
          <w:rPr>
            <w:rFonts w:ascii="Cambria Math" w:hAnsi="Cambria Math" w:cstheme="minorHAnsi"/>
            <w:kern w:val="0"/>
          </w:rPr>
          <m:t xml:space="preserve">f(x) = </m:t>
        </m:r>
        <m:rad>
          <m:radPr>
            <m:degHide m:val="1"/>
            <m:ctrlPr>
              <w:rPr>
                <w:rFonts w:ascii="Cambria Math" w:hAnsi="Cambria Math" w:cstheme="minorHAnsi"/>
                <w:i/>
                <w:kern w:val="0"/>
              </w:rPr>
            </m:ctrlPr>
          </m:radPr>
          <m:deg/>
          <m:e>
            <m:r>
              <w:rPr>
                <w:rFonts w:ascii="Cambria Math" w:hAnsi="Cambria Math" w:cstheme="minorHAnsi"/>
                <w:kern w:val="0"/>
              </w:rPr>
              <m:t>x</m:t>
            </m:r>
          </m:e>
        </m:rad>
      </m:oMath>
      <w:r w:rsidRPr="00E60FEF">
        <w:rPr>
          <w:rFonts w:cstheme="minorHAnsi"/>
          <w:kern w:val="0"/>
        </w:rPr>
        <w:t xml:space="preserve">  w przedziale [0,2] wielomianem drugiego stopnia, używając wielomianów Czebyszewa.</w:t>
      </w:r>
    </w:p>
    <w:p w14:paraId="2DC8A768" w14:textId="77777777" w:rsidR="00741639" w:rsidRPr="00E60FEF" w:rsidRDefault="00741639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56CFB0B9" w14:textId="77777777" w:rsidR="00741639" w:rsidRPr="00E60FEF" w:rsidRDefault="00741639" w:rsidP="000825F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kern w:val="0"/>
          <w:sz w:val="20"/>
          <w:szCs w:val="20"/>
        </w:rPr>
      </w:pPr>
    </w:p>
    <w:p w14:paraId="6265410A" w14:textId="77777777" w:rsidR="00C6637E" w:rsidRPr="00E60FEF" w:rsidRDefault="00C6637E" w:rsidP="00642A59">
      <w:pPr>
        <w:pStyle w:val="Akapitzlist"/>
        <w:ind w:left="1428"/>
        <w:jc w:val="both"/>
        <w:rPr>
          <w:rFonts w:cstheme="minorHAnsi"/>
        </w:rPr>
      </w:pPr>
    </w:p>
    <w:p w14:paraId="28EEE05F" w14:textId="1BBD03DB" w:rsidR="00D56AFA" w:rsidRPr="00E60FEF" w:rsidRDefault="00C6637E" w:rsidP="00642A59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t>Implementacja:</w:t>
      </w:r>
    </w:p>
    <w:p w14:paraId="3D499FA2" w14:textId="77777777" w:rsidR="00D56AFA" w:rsidRPr="00E60FEF" w:rsidRDefault="00D56AFA" w:rsidP="00642A59">
      <w:pPr>
        <w:pStyle w:val="Akapitzlist"/>
        <w:jc w:val="both"/>
        <w:rPr>
          <w:rFonts w:cstheme="minorHAnsi"/>
        </w:rPr>
      </w:pPr>
    </w:p>
    <w:p w14:paraId="24305D2A" w14:textId="77777777" w:rsidR="00E60FEF" w:rsidRPr="00E60FEF" w:rsidRDefault="00E60FEF" w:rsidP="00E60FEF">
      <w:pPr>
        <w:ind w:left="360" w:firstLine="360"/>
        <w:jc w:val="both"/>
        <w:rPr>
          <w:rFonts w:cstheme="minorHAnsi"/>
        </w:rPr>
      </w:pPr>
      <w:r w:rsidRPr="00E60FEF">
        <w:rPr>
          <w:rFonts w:cstheme="minorHAnsi"/>
        </w:rPr>
        <w:t xml:space="preserve">Zdefiniowana jest funkcja </w:t>
      </w:r>
      <w:proofErr w:type="spellStart"/>
      <w:r w:rsidRPr="00E93BF6">
        <w:rPr>
          <w:rFonts w:cstheme="minorHAnsi"/>
          <w:i/>
          <w:iCs/>
        </w:rPr>
        <w:t>vand</w:t>
      </w:r>
      <w:proofErr w:type="spellEnd"/>
      <w:r w:rsidRPr="00E93BF6">
        <w:rPr>
          <w:rFonts w:cstheme="minorHAnsi"/>
          <w:i/>
          <w:iCs/>
        </w:rPr>
        <w:t>(Y, n)</w:t>
      </w:r>
      <w:r w:rsidRPr="00E60FEF">
        <w:rPr>
          <w:rFonts w:cstheme="minorHAnsi"/>
        </w:rPr>
        <w:t xml:space="preserve">, która tworzy macierz </w:t>
      </w:r>
      <w:proofErr w:type="spellStart"/>
      <w:r w:rsidRPr="00E60FEF">
        <w:rPr>
          <w:rFonts w:cstheme="minorHAnsi"/>
        </w:rPr>
        <w:t>Vandermonde'a</w:t>
      </w:r>
      <w:proofErr w:type="spellEnd"/>
      <w:r w:rsidRPr="00E60FEF">
        <w:rPr>
          <w:rFonts w:cstheme="minorHAnsi"/>
        </w:rPr>
        <w:t xml:space="preserve"> na podstawie wektora Y o długości 9 i stopnia wielomianu n. Macierz ta jest używana w późniejszym procesie aproksymacji średniokwadratowej punktowej.</w:t>
      </w:r>
    </w:p>
    <w:p w14:paraId="6E72D717" w14:textId="279FC4CA" w:rsidR="00E60FEF" w:rsidRPr="00E60FEF" w:rsidRDefault="00E60FEF" w:rsidP="00E60FEF">
      <w:pPr>
        <w:ind w:left="360" w:firstLine="360"/>
        <w:jc w:val="both"/>
        <w:rPr>
          <w:rFonts w:cstheme="minorHAnsi"/>
        </w:rPr>
      </w:pPr>
      <w:r w:rsidRPr="00E60FEF">
        <w:rPr>
          <w:rFonts w:cstheme="minorHAnsi"/>
        </w:rPr>
        <w:t xml:space="preserve">Zdefiniowana jest funkcja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(m, n, s), która oblicza współczynnik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 na podstawie liczby stopni wielomianu m, liczby danych n oraz sumy kwadratów reszt s. Wartość ta jest używana do oceny jakości aproksymacji.</w:t>
      </w:r>
    </w:p>
    <w:p w14:paraId="46B28E75" w14:textId="77777777" w:rsidR="00E60FEF" w:rsidRPr="00E60FEF" w:rsidRDefault="00E60FEF" w:rsidP="00E60FEF">
      <w:pPr>
        <w:ind w:left="360" w:firstLine="360"/>
        <w:jc w:val="both"/>
        <w:rPr>
          <w:rFonts w:cstheme="minorHAnsi"/>
        </w:rPr>
      </w:pPr>
      <w:r w:rsidRPr="00E60FEF">
        <w:rPr>
          <w:rFonts w:cstheme="minorHAnsi"/>
        </w:rPr>
        <w:t>Zdefiniowane są dane wejściowe do aproksymacji, tj. wektory rok i populacja, reprezentujące odpowiednio lata od 1900 do 1980 oraz odpowiadające im liczby ludności.</w:t>
      </w:r>
    </w:p>
    <w:p w14:paraId="535025D2" w14:textId="77777777" w:rsidR="00E60FEF" w:rsidRDefault="00E60FEF" w:rsidP="00E60FEF">
      <w:pPr>
        <w:ind w:left="708"/>
        <w:jc w:val="both"/>
        <w:rPr>
          <w:rFonts w:cstheme="minorHAnsi"/>
        </w:rPr>
      </w:pPr>
      <w:r w:rsidRPr="00E60FEF">
        <w:rPr>
          <w:rFonts w:cstheme="minorHAnsi"/>
        </w:rPr>
        <w:t xml:space="preserve">Przeprowadzana jest pętla w zakresie od 0 do 6, w której dla każdego stopnia wielomianu m: </w:t>
      </w:r>
    </w:p>
    <w:p w14:paraId="32DDACB5" w14:textId="7D377353" w:rsidR="00E60FEF" w:rsidRDefault="00E60FEF" w:rsidP="00E93BF6">
      <w:pPr>
        <w:ind w:left="708"/>
        <w:jc w:val="both"/>
        <w:rPr>
          <w:rFonts w:cstheme="minorHAnsi"/>
        </w:rPr>
      </w:pPr>
      <w:r w:rsidRPr="00E60FEF">
        <w:rPr>
          <w:rFonts w:cstheme="minorHAnsi"/>
        </w:rPr>
        <w:t xml:space="preserve">a. Tworzona jest macierz </w:t>
      </w:r>
      <w:proofErr w:type="spellStart"/>
      <w:r w:rsidRPr="00E60FEF">
        <w:rPr>
          <w:rFonts w:cstheme="minorHAnsi"/>
        </w:rPr>
        <w:t>Vandermonde'a</w:t>
      </w:r>
      <w:proofErr w:type="spellEnd"/>
      <w:r w:rsidRPr="00E60FEF">
        <w:rPr>
          <w:rFonts w:cstheme="minorHAnsi"/>
        </w:rPr>
        <w:t xml:space="preserve"> A na podstawie wektora rok i stopnia wielomianu m+1. </w:t>
      </w:r>
    </w:p>
    <w:p w14:paraId="403947C7" w14:textId="77777777" w:rsidR="00E60FEF" w:rsidRDefault="00E60FEF" w:rsidP="00E93BF6">
      <w:pPr>
        <w:ind w:left="708"/>
        <w:jc w:val="both"/>
        <w:rPr>
          <w:rFonts w:cstheme="minorHAnsi"/>
        </w:rPr>
      </w:pPr>
      <w:r w:rsidRPr="00E60FEF">
        <w:rPr>
          <w:rFonts w:cstheme="minorHAnsi"/>
        </w:rPr>
        <w:t xml:space="preserve">b. Wykonywane jest rozwiązanie układu równań liniowych za pomocą funkcji </w:t>
      </w:r>
      <w:proofErr w:type="spellStart"/>
      <w:r w:rsidRPr="00E93BF6">
        <w:rPr>
          <w:rFonts w:cstheme="minorHAnsi"/>
          <w:i/>
          <w:iCs/>
        </w:rPr>
        <w:t>lstsq</w:t>
      </w:r>
      <w:proofErr w:type="spellEnd"/>
      <w:r w:rsidRPr="00E60FEF">
        <w:rPr>
          <w:rFonts w:cstheme="minorHAnsi"/>
        </w:rPr>
        <w:t xml:space="preserve"> z biblioteki </w:t>
      </w:r>
      <w:proofErr w:type="spellStart"/>
      <w:r w:rsidRPr="00E93BF6">
        <w:rPr>
          <w:rFonts w:cstheme="minorHAnsi"/>
          <w:i/>
          <w:iCs/>
        </w:rPr>
        <w:t>numpy</w:t>
      </w:r>
      <w:proofErr w:type="spellEnd"/>
      <w:r w:rsidRPr="00E60FEF">
        <w:rPr>
          <w:rFonts w:cstheme="minorHAnsi"/>
        </w:rPr>
        <w:t xml:space="preserve">, które daje współczynniki wielomianu aproksymacyjnego, resztę, rangę macierzy oraz sumę kwadratów reszt. </w:t>
      </w:r>
    </w:p>
    <w:p w14:paraId="003E90DA" w14:textId="77777777" w:rsidR="00E60FEF" w:rsidRDefault="00E60FEF" w:rsidP="00E93BF6">
      <w:pPr>
        <w:ind w:left="12" w:firstLine="696"/>
        <w:jc w:val="both"/>
        <w:rPr>
          <w:rFonts w:cstheme="minorHAnsi"/>
        </w:rPr>
      </w:pPr>
      <w:r w:rsidRPr="00E60FEF">
        <w:rPr>
          <w:rFonts w:cstheme="minorHAnsi"/>
        </w:rPr>
        <w:t xml:space="preserve">c. Obliczany jest wielomian aproksymacyjny dla przedziału lat od 1890 do 1991. </w:t>
      </w:r>
    </w:p>
    <w:p w14:paraId="095DBEA4" w14:textId="77777777" w:rsidR="00E60FEF" w:rsidRDefault="00E60FEF" w:rsidP="00E93BF6">
      <w:pPr>
        <w:ind w:left="708"/>
        <w:jc w:val="both"/>
        <w:rPr>
          <w:rFonts w:cstheme="minorHAnsi"/>
        </w:rPr>
      </w:pPr>
      <w:r w:rsidRPr="00E60FEF">
        <w:rPr>
          <w:rFonts w:cstheme="minorHAnsi"/>
        </w:rPr>
        <w:t xml:space="preserve">d. Obliczany jest błąd względny dla roku 1990 na podstawie różnicy między wartością aproksymowaną a wartością rzeczywistą, dzielonej przez wartość rzeczywistą. </w:t>
      </w:r>
    </w:p>
    <w:p w14:paraId="54BB8476" w14:textId="28EF4C60" w:rsidR="00E60FEF" w:rsidRDefault="00E60FEF" w:rsidP="00E93BF6">
      <w:pPr>
        <w:ind w:left="12" w:firstLine="696"/>
        <w:jc w:val="both"/>
        <w:rPr>
          <w:rFonts w:cstheme="minorHAnsi"/>
        </w:rPr>
      </w:pPr>
      <w:r w:rsidRPr="00E60FEF">
        <w:rPr>
          <w:rFonts w:cstheme="minorHAnsi"/>
        </w:rPr>
        <w:t xml:space="preserve">e. Obliczany jest współczynnik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 na podstawie funkcji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. </w:t>
      </w:r>
    </w:p>
    <w:p w14:paraId="4B0FF725" w14:textId="470A19BE" w:rsidR="00E60FEF" w:rsidRPr="00E60FEF" w:rsidRDefault="00E60FEF" w:rsidP="00E93BF6">
      <w:pPr>
        <w:ind w:left="708"/>
        <w:jc w:val="both"/>
        <w:rPr>
          <w:rFonts w:cstheme="minorHAnsi"/>
        </w:rPr>
      </w:pPr>
      <w:r w:rsidRPr="00E60FEF">
        <w:rPr>
          <w:rFonts w:cstheme="minorHAnsi"/>
        </w:rPr>
        <w:t xml:space="preserve">f. Wyniki błędu względnego i współczynnika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 są zapisywane w odpowiednich listach result1 i result2.</w:t>
      </w:r>
    </w:p>
    <w:p w14:paraId="3E891BB6" w14:textId="002F1EE6" w:rsidR="00E60FEF" w:rsidRPr="00E60FEF" w:rsidRDefault="00E60FEF" w:rsidP="00E60FEF">
      <w:pPr>
        <w:ind w:left="360" w:firstLine="360"/>
        <w:jc w:val="both"/>
        <w:rPr>
          <w:rFonts w:cstheme="minorHAnsi"/>
        </w:rPr>
      </w:pPr>
      <w:r w:rsidRPr="00E60FEF">
        <w:rPr>
          <w:rFonts w:cstheme="minorHAnsi"/>
        </w:rPr>
        <w:t xml:space="preserve">Wykresy błędu względnego oraz współczynnika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 są generowane i zapisywane do plików.</w:t>
      </w:r>
    </w:p>
    <w:p w14:paraId="2CF8E3B8" w14:textId="49DCE6EB" w:rsidR="00E60FEF" w:rsidRPr="00E60FEF" w:rsidRDefault="00E60FEF" w:rsidP="00E60FEF">
      <w:pPr>
        <w:ind w:left="360" w:firstLine="360"/>
        <w:jc w:val="both"/>
        <w:rPr>
          <w:rFonts w:cstheme="minorHAnsi"/>
        </w:rPr>
      </w:pPr>
      <w:r w:rsidRPr="00E60FEF">
        <w:rPr>
          <w:rFonts w:cstheme="minorHAnsi"/>
        </w:rPr>
        <w:t xml:space="preserve">Wykonywana jest pętla w zakresie od 0 do 6, w której wypisywane są wyniki błędu względnego i współczynnika </w:t>
      </w:r>
      <w:r w:rsidR="00E93BF6">
        <w:rPr>
          <w:rFonts w:cstheme="minorHAnsi"/>
        </w:rPr>
        <w:t>AICc</w:t>
      </w:r>
      <w:r w:rsidRPr="00E60FEF">
        <w:rPr>
          <w:rFonts w:cstheme="minorHAnsi"/>
        </w:rPr>
        <w:t xml:space="preserve"> w formacie tabelarycznym.</w:t>
      </w:r>
    </w:p>
    <w:p w14:paraId="6344D213" w14:textId="7F51DA49" w:rsidR="00E60FEF" w:rsidRDefault="00E60FEF" w:rsidP="00E60FEF">
      <w:pPr>
        <w:ind w:left="360" w:firstLine="360"/>
        <w:jc w:val="both"/>
        <w:rPr>
          <w:rFonts w:cstheme="minorHAnsi"/>
        </w:rPr>
      </w:pPr>
      <w:r w:rsidRPr="00E60FEF">
        <w:rPr>
          <w:rFonts w:cstheme="minorHAnsi"/>
        </w:rPr>
        <w:t xml:space="preserve">Indeksy o najmniejszych wartościach błędu względnego i współczynnika </w:t>
      </w:r>
      <w:proofErr w:type="spellStart"/>
      <w:r w:rsidR="00E93BF6">
        <w:rPr>
          <w:rFonts w:cstheme="minorHAnsi"/>
        </w:rPr>
        <w:t>AICc</w:t>
      </w:r>
      <w:proofErr w:type="spellEnd"/>
      <w:r w:rsidRPr="00E60FEF">
        <w:rPr>
          <w:rFonts w:cstheme="minorHAnsi"/>
        </w:rPr>
        <w:t xml:space="preserve"> są wypisywane.</w:t>
      </w:r>
    </w:p>
    <w:p w14:paraId="400D0BA5" w14:textId="77777777" w:rsidR="00E87B5E" w:rsidRDefault="00E87B5E" w:rsidP="00E87B5E">
      <w:pPr>
        <w:jc w:val="both"/>
        <w:rPr>
          <w:rFonts w:cstheme="minorHAnsi"/>
        </w:rPr>
      </w:pPr>
    </w:p>
    <w:p w14:paraId="1D5D6F45" w14:textId="43A21973" w:rsidR="00E87B5E" w:rsidRPr="00E87B5E" w:rsidRDefault="00E87B5E" w:rsidP="00E87B5E">
      <w:pPr>
        <w:ind w:left="360" w:firstLine="348"/>
        <w:jc w:val="both"/>
        <w:rPr>
          <w:rFonts w:cstheme="minorHAnsi"/>
        </w:rPr>
      </w:pPr>
      <w:r w:rsidRPr="00E87B5E">
        <w:rPr>
          <w:rFonts w:cstheme="minorHAnsi"/>
        </w:rPr>
        <w:lastRenderedPageBreak/>
        <w:t xml:space="preserve">Definicja funkcji aproksymowanej: Funkcja f(x) jest zdefiniowana jako f(x) = </w:t>
      </w:r>
      <w:proofErr w:type="spellStart"/>
      <w:r w:rsidRPr="00E87B5E">
        <w:rPr>
          <w:rFonts w:cstheme="minorHAnsi"/>
        </w:rPr>
        <w:t>sqrt</w:t>
      </w:r>
      <w:proofErr w:type="spellEnd"/>
      <w:r w:rsidRPr="00E87B5E">
        <w:rPr>
          <w:rFonts w:cstheme="minorHAnsi"/>
        </w:rPr>
        <w:t>(x+1), która jest funkcją aproksymowaną w tym przypadku.</w:t>
      </w:r>
    </w:p>
    <w:p w14:paraId="3A5C575F" w14:textId="3CB7399A" w:rsidR="00E87B5E" w:rsidRPr="00E87B5E" w:rsidRDefault="00E87B5E" w:rsidP="00E87B5E">
      <w:pPr>
        <w:ind w:left="360" w:firstLine="348"/>
        <w:jc w:val="both"/>
        <w:rPr>
          <w:rFonts w:cstheme="minorHAnsi"/>
        </w:rPr>
      </w:pPr>
      <w:r w:rsidRPr="00E87B5E">
        <w:rPr>
          <w:rFonts w:cstheme="minorHAnsi"/>
        </w:rPr>
        <w:t xml:space="preserve">Obliczanie współczynników aproksymacyjnych: W tym kroku, przy użyciu funkcji </w:t>
      </w:r>
      <w:proofErr w:type="spellStart"/>
      <w:r w:rsidRPr="00E87B5E">
        <w:rPr>
          <w:rFonts w:cstheme="minorHAnsi"/>
        </w:rPr>
        <w:t>spi.quad</w:t>
      </w:r>
      <w:proofErr w:type="spellEnd"/>
      <w:r w:rsidRPr="00E87B5E">
        <w:rPr>
          <w:rFonts w:cstheme="minorHAnsi"/>
        </w:rPr>
        <w:t xml:space="preserve"> z modułu </w:t>
      </w:r>
      <w:proofErr w:type="spellStart"/>
      <w:r w:rsidRPr="00E87B5E">
        <w:rPr>
          <w:rFonts w:cstheme="minorHAnsi"/>
        </w:rPr>
        <w:t>SciPy</w:t>
      </w:r>
      <w:proofErr w:type="spellEnd"/>
      <w:r w:rsidRPr="00E87B5E">
        <w:rPr>
          <w:rFonts w:cstheme="minorHAnsi"/>
        </w:rPr>
        <w:t xml:space="preserve">, obliczane są współczynniki a0, a1, i a2, które są współczynnikami wielomianu Czebyszewa. Są one obliczane na podstawie całek z odpowiednich funkcji wagowych, mnożonych przez funkcję aproksymowaną f(x), dla przedziału [-1, 1]. Wzory na współczynniki a0, a1, i a2 zostały dostosowane do używania funkcji wagowej 1 / </w:t>
      </w:r>
      <w:proofErr w:type="spellStart"/>
      <w:r w:rsidRPr="00E87B5E">
        <w:rPr>
          <w:rFonts w:cstheme="minorHAnsi"/>
        </w:rPr>
        <w:t>sqrt</w:t>
      </w:r>
      <w:proofErr w:type="spellEnd"/>
      <w:r w:rsidRPr="00E87B5E">
        <w:rPr>
          <w:rFonts w:cstheme="minorHAnsi"/>
        </w:rPr>
        <w:t>(1-x**2) w aproksymacji Czebyszewa.</w:t>
      </w:r>
    </w:p>
    <w:p w14:paraId="62384C9F" w14:textId="5C29A734" w:rsidR="00E87B5E" w:rsidRPr="00E87B5E" w:rsidRDefault="00E87B5E" w:rsidP="00E87B5E">
      <w:pPr>
        <w:ind w:left="360" w:firstLine="348"/>
        <w:jc w:val="both"/>
        <w:rPr>
          <w:rFonts w:cstheme="minorHAnsi"/>
        </w:rPr>
      </w:pPr>
      <w:r w:rsidRPr="00E87B5E">
        <w:rPr>
          <w:rFonts w:cstheme="minorHAnsi"/>
        </w:rPr>
        <w:t>Definicja funkcji aproksymującej: Funkcja P(x) jest zdefiniowana jako wielomian Czebyszewa aproksymujący funkcję f(x). Jest ona zdefiniowana jako kombinacja liniowa wielomianów Czebyszewa, gdzie współczynniki są obliczone w poprzednim kroku.</w:t>
      </w:r>
    </w:p>
    <w:p w14:paraId="4FB8B979" w14:textId="3AE5293D" w:rsidR="00E87B5E" w:rsidRPr="00E87B5E" w:rsidRDefault="00E87B5E" w:rsidP="00E87B5E">
      <w:pPr>
        <w:ind w:left="360" w:firstLine="348"/>
        <w:jc w:val="both"/>
        <w:rPr>
          <w:rFonts w:cstheme="minorHAnsi"/>
        </w:rPr>
      </w:pPr>
      <w:r w:rsidRPr="00E87B5E">
        <w:rPr>
          <w:rFonts w:cstheme="minorHAnsi"/>
        </w:rPr>
        <w:t xml:space="preserve">Generowanie punktów na wykresie funkcji aproksymowanej i aproksymującego wielomianu Czebyszewa: W tym kroku, generowane są punkty na wykresie dla funkcji aproksymowanej f(x) oraz aproksymującego wielomianu Czebyszewa P(x). </w:t>
      </w:r>
    </w:p>
    <w:p w14:paraId="26E72DB9" w14:textId="77777777" w:rsidR="00E87B5E" w:rsidRDefault="00E87B5E" w:rsidP="00E87B5E">
      <w:pPr>
        <w:ind w:left="360" w:firstLine="348"/>
        <w:jc w:val="both"/>
        <w:rPr>
          <w:rFonts w:cstheme="minorHAnsi"/>
        </w:rPr>
      </w:pPr>
      <w:r w:rsidRPr="00E87B5E">
        <w:rPr>
          <w:rFonts w:cstheme="minorHAnsi"/>
        </w:rPr>
        <w:t xml:space="preserve">Rysowanie wykresu: Wygenerowane punkty są używane do rysowania wykresu funkcji aproksymowanej f(x) oraz aproksymującego wielomianu Czebyszewa P(x) przy użyciu funkcji </w:t>
      </w:r>
      <w:proofErr w:type="spellStart"/>
      <w:r w:rsidRPr="00E87B5E">
        <w:rPr>
          <w:rFonts w:cstheme="minorHAnsi"/>
        </w:rPr>
        <w:t>plt.plot</w:t>
      </w:r>
      <w:proofErr w:type="spellEnd"/>
      <w:r w:rsidRPr="00E87B5E">
        <w:rPr>
          <w:rFonts w:cstheme="minorHAnsi"/>
        </w:rPr>
        <w:t xml:space="preserve"> z modułu </w:t>
      </w:r>
      <w:proofErr w:type="spellStart"/>
      <w:r w:rsidRPr="00E87B5E">
        <w:rPr>
          <w:rFonts w:cstheme="minorHAnsi"/>
        </w:rPr>
        <w:t>Matplotlib</w:t>
      </w:r>
      <w:proofErr w:type="spellEnd"/>
      <w:r w:rsidRPr="00E87B5E">
        <w:rPr>
          <w:rFonts w:cstheme="minorHAnsi"/>
        </w:rPr>
        <w:t>. Wykres jest odpowiednio opisany etykietami osi, tytułem oraz legendą. Na końcu wykres jest zapisywany do pliku</w:t>
      </w:r>
      <w:r>
        <w:rPr>
          <w:rFonts w:cstheme="minorHAnsi"/>
        </w:rPr>
        <w:t>.</w:t>
      </w:r>
    </w:p>
    <w:p w14:paraId="7AD68D62" w14:textId="77777777" w:rsidR="00E87B5E" w:rsidRDefault="00E87B5E" w:rsidP="00E87B5E">
      <w:pPr>
        <w:ind w:left="360" w:firstLine="348"/>
        <w:jc w:val="both"/>
        <w:rPr>
          <w:rFonts w:cstheme="minorHAnsi"/>
        </w:rPr>
      </w:pPr>
    </w:p>
    <w:p w14:paraId="600C065A" w14:textId="43AFC9CC" w:rsidR="00E87B5E" w:rsidRPr="00E87B5E" w:rsidRDefault="00D56AFA" w:rsidP="00E87B5E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E87B5E">
        <w:rPr>
          <w:rFonts w:cstheme="minorHAnsi"/>
          <w:sz w:val="32"/>
          <w:szCs w:val="32"/>
        </w:rPr>
        <w:t>Wyniki:</w:t>
      </w:r>
    </w:p>
    <w:p w14:paraId="044880E2" w14:textId="6FD4507A" w:rsidR="00741639" w:rsidRDefault="00741639" w:rsidP="00741639">
      <w:pPr>
        <w:ind w:left="720"/>
        <w:jc w:val="both"/>
        <w:rPr>
          <w:rFonts w:cstheme="minorHAnsi"/>
        </w:rPr>
      </w:pPr>
      <w:r w:rsidRPr="00E60FEF">
        <w:rPr>
          <w:rFonts w:cstheme="minorHAnsi"/>
        </w:rPr>
        <w:t>Poniższa tabela przedstawia dla danego stopnia wielomianu błąd względny ekstrapolacji wielomianu do roku 1990</w:t>
      </w:r>
      <w:r w:rsidR="00E60FEF" w:rsidRPr="00E60FEF">
        <w:rPr>
          <w:rFonts w:cstheme="minorHAnsi"/>
        </w:rPr>
        <w:t xml:space="preserve"> (przy prawdziwej wartości w 1990: 248709873)</w:t>
      </w:r>
      <w:r w:rsidRPr="00E60FEF">
        <w:rPr>
          <w:rFonts w:cstheme="minorHAnsi"/>
        </w:rPr>
        <w:t xml:space="preserve"> oraz wartość </w:t>
      </w:r>
      <w:r w:rsidRPr="00E60FEF">
        <w:rPr>
          <w:rFonts w:cstheme="minorHAnsi"/>
          <w:kern w:val="0"/>
        </w:rPr>
        <w:t xml:space="preserve">kryterium informacyjnego </w:t>
      </w:r>
      <w:proofErr w:type="spellStart"/>
      <w:r w:rsidRPr="00E60FEF">
        <w:rPr>
          <w:rFonts w:cstheme="minorHAnsi"/>
          <w:kern w:val="0"/>
        </w:rPr>
        <w:t>Akaikego</w:t>
      </w:r>
      <w:proofErr w:type="spellEnd"/>
      <w:r w:rsidRPr="00E60FEF">
        <w:rPr>
          <w:rFonts w:cstheme="minorHAnsi"/>
        </w:rPr>
        <w:t>.</w:t>
      </w:r>
    </w:p>
    <w:p w14:paraId="5081FD98" w14:textId="77777777" w:rsidR="00E87B5E" w:rsidRPr="00E60FEF" w:rsidRDefault="00E87B5E" w:rsidP="00741639">
      <w:pPr>
        <w:ind w:left="720"/>
        <w:jc w:val="both"/>
        <w:rPr>
          <w:rFonts w:cstheme="minorHAnsi"/>
        </w:rPr>
      </w:pP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2817"/>
        <w:gridCol w:w="2789"/>
        <w:gridCol w:w="2748"/>
      </w:tblGrid>
      <w:tr w:rsidR="00EB67AF" w:rsidRPr="00E60FEF" w14:paraId="2FAC44E9" w14:textId="77777777" w:rsidTr="00741639">
        <w:tc>
          <w:tcPr>
            <w:tcW w:w="3020" w:type="dxa"/>
          </w:tcPr>
          <w:p w14:paraId="5B095006" w14:textId="38CEC1DD" w:rsidR="00741639" w:rsidRPr="00E60FEF" w:rsidRDefault="00741639" w:rsidP="00741639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E60FE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Stopień wielomianu</w:t>
            </w:r>
          </w:p>
        </w:tc>
        <w:tc>
          <w:tcPr>
            <w:tcW w:w="3021" w:type="dxa"/>
          </w:tcPr>
          <w:p w14:paraId="0F4FEC0C" w14:textId="0951889C" w:rsidR="00741639" w:rsidRPr="00E60FEF" w:rsidRDefault="00741639" w:rsidP="00741639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E60FE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Błąd względny</w:t>
            </w:r>
          </w:p>
        </w:tc>
        <w:tc>
          <w:tcPr>
            <w:tcW w:w="3021" w:type="dxa"/>
          </w:tcPr>
          <w:p w14:paraId="081F3120" w14:textId="538F70AF" w:rsidR="00741639" w:rsidRPr="00E60FEF" w:rsidRDefault="00741639" w:rsidP="00741639">
            <w:pPr>
              <w:jc w:val="center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E60FEF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AIC</w:t>
            </w:r>
            <w:r w:rsidRPr="00E60FEF">
              <w:rPr>
                <w:rFonts w:cstheme="minorHAnsi"/>
                <w:b/>
                <w:bCs/>
                <w:i/>
                <w:iCs/>
                <w:sz w:val="24"/>
                <w:szCs w:val="24"/>
                <w:vertAlign w:val="subscript"/>
              </w:rPr>
              <w:t>c</w:t>
            </w:r>
          </w:p>
        </w:tc>
      </w:tr>
      <w:tr w:rsidR="00EB67AF" w:rsidRPr="00E60FEF" w14:paraId="628F025F" w14:textId="77777777" w:rsidTr="00741639">
        <w:tc>
          <w:tcPr>
            <w:tcW w:w="3020" w:type="dxa"/>
          </w:tcPr>
          <w:p w14:paraId="7EDC5F87" w14:textId="7E655807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0</w:t>
            </w:r>
          </w:p>
        </w:tc>
        <w:tc>
          <w:tcPr>
            <w:tcW w:w="3021" w:type="dxa"/>
          </w:tcPr>
          <w:p w14:paraId="6749C9C8" w14:textId="5F258D66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42,35%</w:t>
            </w:r>
          </w:p>
        </w:tc>
        <w:tc>
          <w:tcPr>
            <w:tcW w:w="3021" w:type="dxa"/>
          </w:tcPr>
          <w:p w14:paraId="14CEF4B8" w14:textId="47001079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321,01</w:t>
            </w:r>
          </w:p>
        </w:tc>
      </w:tr>
      <w:tr w:rsidR="00EB67AF" w:rsidRPr="00E60FEF" w14:paraId="0A36A72B" w14:textId="77777777" w:rsidTr="00741639">
        <w:tc>
          <w:tcPr>
            <w:tcW w:w="3020" w:type="dxa"/>
          </w:tcPr>
          <w:p w14:paraId="235AD3F3" w14:textId="10EF0F63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1</w:t>
            </w:r>
          </w:p>
        </w:tc>
        <w:tc>
          <w:tcPr>
            <w:tcW w:w="3021" w:type="dxa"/>
          </w:tcPr>
          <w:p w14:paraId="6E81D828" w14:textId="4E33C759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5,19%</w:t>
            </w:r>
          </w:p>
        </w:tc>
        <w:tc>
          <w:tcPr>
            <w:tcW w:w="3021" w:type="dxa"/>
          </w:tcPr>
          <w:p w14:paraId="064E704B" w14:textId="4B570E17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289,06</w:t>
            </w:r>
          </w:p>
        </w:tc>
      </w:tr>
      <w:tr w:rsidR="00EB67AF" w:rsidRPr="00E60FEF" w14:paraId="77432E56" w14:textId="77777777" w:rsidTr="00741639">
        <w:tc>
          <w:tcPr>
            <w:tcW w:w="3020" w:type="dxa"/>
          </w:tcPr>
          <w:p w14:paraId="6DB7DFC1" w14:textId="3E2E12C5" w:rsidR="00741639" w:rsidRPr="00E60FEF" w:rsidRDefault="00741639" w:rsidP="007416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E60FEF">
              <w:rPr>
                <w:rFonts w:cstheme="minorHAnsi"/>
                <w:b/>
                <w:bCs/>
                <w:i/>
                <w:iCs/>
              </w:rPr>
              <w:t>2</w:t>
            </w:r>
          </w:p>
        </w:tc>
        <w:tc>
          <w:tcPr>
            <w:tcW w:w="3021" w:type="dxa"/>
          </w:tcPr>
          <w:p w14:paraId="420FE5BA" w14:textId="6EF3080B" w:rsidR="00741639" w:rsidRPr="00E60FEF" w:rsidRDefault="00741639" w:rsidP="007416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E60FEF">
              <w:rPr>
                <w:rFonts w:cstheme="minorHAnsi"/>
                <w:b/>
                <w:bCs/>
                <w:i/>
                <w:iCs/>
              </w:rPr>
              <w:t>2,41%</w:t>
            </w:r>
          </w:p>
        </w:tc>
        <w:tc>
          <w:tcPr>
            <w:tcW w:w="3021" w:type="dxa"/>
          </w:tcPr>
          <w:p w14:paraId="76ECD8B9" w14:textId="38D2B707" w:rsidR="00741639" w:rsidRPr="00E60FEF" w:rsidRDefault="00741639" w:rsidP="00741639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E60FEF">
              <w:rPr>
                <w:rFonts w:cstheme="minorHAnsi"/>
                <w:b/>
                <w:bCs/>
                <w:i/>
                <w:iCs/>
              </w:rPr>
              <w:t>279,45</w:t>
            </w:r>
          </w:p>
        </w:tc>
      </w:tr>
      <w:tr w:rsidR="00EB67AF" w:rsidRPr="00E60FEF" w14:paraId="25CD7097" w14:textId="77777777" w:rsidTr="00741639">
        <w:tc>
          <w:tcPr>
            <w:tcW w:w="3020" w:type="dxa"/>
          </w:tcPr>
          <w:p w14:paraId="67558044" w14:textId="0892E630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3</w:t>
            </w:r>
          </w:p>
        </w:tc>
        <w:tc>
          <w:tcPr>
            <w:tcW w:w="3021" w:type="dxa"/>
          </w:tcPr>
          <w:p w14:paraId="5626A79D" w14:textId="1C73BB7C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2,56%</w:t>
            </w:r>
          </w:p>
        </w:tc>
        <w:tc>
          <w:tcPr>
            <w:tcW w:w="3021" w:type="dxa"/>
          </w:tcPr>
          <w:p w14:paraId="23F915FE" w14:textId="368841E5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286,50</w:t>
            </w:r>
          </w:p>
        </w:tc>
      </w:tr>
      <w:tr w:rsidR="00EB67AF" w:rsidRPr="00E60FEF" w14:paraId="2FD1BBC0" w14:textId="77777777" w:rsidTr="00741639">
        <w:tc>
          <w:tcPr>
            <w:tcW w:w="3020" w:type="dxa"/>
          </w:tcPr>
          <w:p w14:paraId="556516FD" w14:textId="06957205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4</w:t>
            </w:r>
          </w:p>
        </w:tc>
        <w:tc>
          <w:tcPr>
            <w:tcW w:w="3021" w:type="dxa"/>
          </w:tcPr>
          <w:p w14:paraId="222FC25A" w14:textId="66A7E686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2,69%</w:t>
            </w:r>
          </w:p>
        </w:tc>
        <w:tc>
          <w:tcPr>
            <w:tcW w:w="3021" w:type="dxa"/>
          </w:tcPr>
          <w:p w14:paraId="1D3FB364" w14:textId="6384ECD6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298,37</w:t>
            </w:r>
          </w:p>
        </w:tc>
      </w:tr>
      <w:tr w:rsidR="00EB67AF" w:rsidRPr="00E60FEF" w14:paraId="514EF53B" w14:textId="77777777" w:rsidTr="00741639">
        <w:tc>
          <w:tcPr>
            <w:tcW w:w="3020" w:type="dxa"/>
          </w:tcPr>
          <w:p w14:paraId="1C1C85FA" w14:textId="2E43CE3C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5</w:t>
            </w:r>
          </w:p>
        </w:tc>
        <w:tc>
          <w:tcPr>
            <w:tcW w:w="3021" w:type="dxa"/>
          </w:tcPr>
          <w:p w14:paraId="0D4C7767" w14:textId="03B0791C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2,82%</w:t>
            </w:r>
          </w:p>
        </w:tc>
        <w:tc>
          <w:tcPr>
            <w:tcW w:w="3021" w:type="dxa"/>
          </w:tcPr>
          <w:p w14:paraId="498D6B02" w14:textId="001AC35B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322,26</w:t>
            </w:r>
          </w:p>
        </w:tc>
      </w:tr>
      <w:tr w:rsidR="00EB67AF" w:rsidRPr="00E60FEF" w14:paraId="3ABDCAA3" w14:textId="77777777" w:rsidTr="00741639">
        <w:tc>
          <w:tcPr>
            <w:tcW w:w="3020" w:type="dxa"/>
          </w:tcPr>
          <w:p w14:paraId="5D22B98A" w14:textId="7A4B91E9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6</w:t>
            </w:r>
          </w:p>
        </w:tc>
        <w:tc>
          <w:tcPr>
            <w:tcW w:w="3021" w:type="dxa"/>
          </w:tcPr>
          <w:p w14:paraId="1834CC8F" w14:textId="69EB4FCD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2,93%</w:t>
            </w:r>
          </w:p>
        </w:tc>
        <w:tc>
          <w:tcPr>
            <w:tcW w:w="3021" w:type="dxa"/>
          </w:tcPr>
          <w:p w14:paraId="3C98533B" w14:textId="2F683E58" w:rsidR="00741639" w:rsidRPr="00E60FEF" w:rsidRDefault="00741639" w:rsidP="00741639">
            <w:pPr>
              <w:jc w:val="center"/>
              <w:rPr>
                <w:rFonts w:cstheme="minorHAnsi"/>
              </w:rPr>
            </w:pPr>
            <w:r w:rsidRPr="00E60FEF">
              <w:rPr>
                <w:rFonts w:cstheme="minorHAnsi"/>
              </w:rPr>
              <w:t>394,16</w:t>
            </w:r>
          </w:p>
        </w:tc>
      </w:tr>
    </w:tbl>
    <w:p w14:paraId="212C9A36" w14:textId="0AC2C1A4" w:rsidR="00741639" w:rsidRPr="00E60FEF" w:rsidRDefault="00741639" w:rsidP="00EB67AF">
      <w:pPr>
        <w:jc w:val="both"/>
        <w:rPr>
          <w:rFonts w:cstheme="minorHAnsi"/>
          <w:sz w:val="32"/>
          <w:szCs w:val="32"/>
        </w:rPr>
      </w:pPr>
    </w:p>
    <w:p w14:paraId="221CEA2E" w14:textId="6C8B68D9" w:rsidR="00EB67AF" w:rsidRPr="00E60FEF" w:rsidRDefault="00E60FEF" w:rsidP="00EB67AF">
      <w:pPr>
        <w:jc w:val="both"/>
        <w:rPr>
          <w:rFonts w:cstheme="minorHAnsi"/>
        </w:rPr>
      </w:pPr>
      <w:r w:rsidRPr="00E60FEF"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4C401B1" wp14:editId="070B1388">
            <wp:simplePos x="0" y="0"/>
            <wp:positionH relativeFrom="column">
              <wp:posOffset>348728</wp:posOffset>
            </wp:positionH>
            <wp:positionV relativeFrom="paragraph">
              <wp:posOffset>239395</wp:posOffset>
            </wp:positionV>
            <wp:extent cx="5335905" cy="3557270"/>
            <wp:effectExtent l="0" t="0" r="0" b="5080"/>
            <wp:wrapTopAndBottom/>
            <wp:docPr id="11976816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7AF" w:rsidRPr="00E60FEF">
        <w:rPr>
          <w:rFonts w:cstheme="minorHAnsi"/>
          <w:sz w:val="32"/>
          <w:szCs w:val="32"/>
        </w:rPr>
        <w:tab/>
      </w:r>
      <w:r w:rsidR="00EB67AF" w:rsidRPr="00E60FEF">
        <w:rPr>
          <w:rFonts w:cstheme="minorHAnsi"/>
        </w:rPr>
        <w:t xml:space="preserve">Wykres dla </w:t>
      </w:r>
      <w:r w:rsidR="00EB67AF" w:rsidRPr="00E60FEF">
        <w:rPr>
          <w:rFonts w:cstheme="minorHAnsi"/>
          <w:i/>
          <w:iCs/>
        </w:rPr>
        <w:t>błędu względnego</w:t>
      </w:r>
      <w:r w:rsidR="00EB67AF" w:rsidRPr="00E60FEF">
        <w:rPr>
          <w:rFonts w:cstheme="minorHAnsi"/>
        </w:rPr>
        <w:t>:</w:t>
      </w:r>
    </w:p>
    <w:p w14:paraId="15C9F9BC" w14:textId="454599C0" w:rsidR="00EB67AF" w:rsidRPr="00E60FEF" w:rsidRDefault="00EB67AF" w:rsidP="00EB67AF">
      <w:p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tab/>
      </w:r>
    </w:p>
    <w:p w14:paraId="63C48562" w14:textId="1A28368A" w:rsidR="00EB67AF" w:rsidRPr="00E60FEF" w:rsidRDefault="00E87B5E" w:rsidP="00EB67AF">
      <w:pPr>
        <w:ind w:firstLine="708"/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361597" wp14:editId="5E22DE32">
            <wp:simplePos x="0" y="0"/>
            <wp:positionH relativeFrom="column">
              <wp:posOffset>348681</wp:posOffset>
            </wp:positionH>
            <wp:positionV relativeFrom="paragraph">
              <wp:posOffset>224155</wp:posOffset>
            </wp:positionV>
            <wp:extent cx="5240655" cy="3493770"/>
            <wp:effectExtent l="0" t="0" r="0" b="0"/>
            <wp:wrapTopAndBottom/>
            <wp:docPr id="123596819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7AF" w:rsidRPr="00E60FEF">
        <w:rPr>
          <w:rFonts w:cstheme="minorHAnsi"/>
        </w:rPr>
        <w:t xml:space="preserve">Wykres dla </w:t>
      </w:r>
      <w:r w:rsidR="00EB67AF" w:rsidRPr="00E60FEF">
        <w:rPr>
          <w:rFonts w:cstheme="minorHAnsi"/>
          <w:i/>
          <w:iCs/>
        </w:rPr>
        <w:t>AIC</w:t>
      </w:r>
      <w:r w:rsidR="00EB67AF" w:rsidRPr="00E60FEF">
        <w:rPr>
          <w:rFonts w:cstheme="minorHAnsi"/>
          <w:i/>
          <w:iCs/>
          <w:vertAlign w:val="subscript"/>
        </w:rPr>
        <w:t>c</w:t>
      </w:r>
      <w:r w:rsidR="00EB67AF" w:rsidRPr="00E60FEF">
        <w:rPr>
          <w:rFonts w:cstheme="minorHAnsi"/>
        </w:rPr>
        <w:t>:</w:t>
      </w:r>
    </w:p>
    <w:p w14:paraId="33E030F8" w14:textId="234FD0A6" w:rsidR="00EB67AF" w:rsidRPr="00E60FEF" w:rsidRDefault="00EB67AF" w:rsidP="00EB67AF">
      <w:pPr>
        <w:jc w:val="both"/>
        <w:rPr>
          <w:rFonts w:cstheme="minorHAnsi"/>
        </w:rPr>
      </w:pPr>
    </w:p>
    <w:p w14:paraId="5A73CBC5" w14:textId="2D4F692A" w:rsidR="00741639" w:rsidRPr="00E60FEF" w:rsidRDefault="00741639" w:rsidP="00EB67AF">
      <w:pPr>
        <w:ind w:left="708"/>
        <w:jc w:val="both"/>
        <w:rPr>
          <w:rFonts w:cstheme="minorHAnsi"/>
        </w:rPr>
      </w:pPr>
      <w:r w:rsidRPr="00E60FEF">
        <w:rPr>
          <w:rFonts w:cstheme="minorHAnsi"/>
        </w:rPr>
        <w:t>Najmniejszy błąd względny</w:t>
      </w:r>
      <w:r w:rsidR="00EB67AF" w:rsidRPr="00E60FEF">
        <w:rPr>
          <w:rFonts w:cstheme="minorHAnsi"/>
        </w:rPr>
        <w:t xml:space="preserve"> ekstrapolacji</w:t>
      </w:r>
      <w:r w:rsidRPr="00E60FEF">
        <w:rPr>
          <w:rFonts w:cstheme="minorHAnsi"/>
        </w:rPr>
        <w:t xml:space="preserve"> jak i </w:t>
      </w:r>
      <w:r w:rsidR="00EB67AF" w:rsidRPr="00E60FEF">
        <w:rPr>
          <w:rFonts w:cstheme="minorHAnsi"/>
        </w:rPr>
        <w:t xml:space="preserve">najmniejsza wartość </w:t>
      </w:r>
      <w:r w:rsidR="00EB67AF" w:rsidRPr="00E60FEF">
        <w:rPr>
          <w:rFonts w:cstheme="minorHAnsi"/>
          <w:kern w:val="0"/>
        </w:rPr>
        <w:t xml:space="preserve">kryterium informacyjnego </w:t>
      </w:r>
      <w:proofErr w:type="spellStart"/>
      <w:r w:rsidR="00EB67AF" w:rsidRPr="00E60FEF">
        <w:rPr>
          <w:rFonts w:cstheme="minorHAnsi"/>
          <w:kern w:val="0"/>
        </w:rPr>
        <w:t>Akaikego</w:t>
      </w:r>
      <w:proofErr w:type="spellEnd"/>
      <w:r w:rsidR="00EB67AF" w:rsidRPr="00E60FEF">
        <w:rPr>
          <w:rFonts w:cstheme="minorHAnsi"/>
        </w:rPr>
        <w:t xml:space="preserve"> </w:t>
      </w:r>
      <w:r w:rsidRPr="00E60FEF">
        <w:rPr>
          <w:rFonts w:cstheme="minorHAnsi"/>
        </w:rPr>
        <w:t>wyliczan</w:t>
      </w:r>
      <w:r w:rsidR="00EB67AF" w:rsidRPr="00E60FEF">
        <w:rPr>
          <w:rFonts w:cstheme="minorHAnsi"/>
        </w:rPr>
        <w:t>e</w:t>
      </w:r>
      <w:r w:rsidRPr="00E60FEF">
        <w:rPr>
          <w:rFonts w:cstheme="minorHAnsi"/>
        </w:rPr>
        <w:t xml:space="preserve"> </w:t>
      </w:r>
      <w:r w:rsidR="00EB67AF" w:rsidRPr="00E60FEF">
        <w:rPr>
          <w:rFonts w:cstheme="minorHAnsi"/>
        </w:rPr>
        <w:t>są</w:t>
      </w:r>
      <w:r w:rsidRPr="00E60FEF">
        <w:rPr>
          <w:rFonts w:cstheme="minorHAnsi"/>
        </w:rPr>
        <w:t xml:space="preserve"> dla wielomianu </w:t>
      </w:r>
      <w:r w:rsidR="00EB67AF" w:rsidRPr="00E60FEF">
        <w:rPr>
          <w:rFonts w:cstheme="minorHAnsi"/>
          <w:b/>
          <w:bCs/>
        </w:rPr>
        <w:t>stopnia drugiego</w:t>
      </w:r>
      <w:r w:rsidR="00EB67AF" w:rsidRPr="00E60FEF">
        <w:rPr>
          <w:rFonts w:cstheme="minorHAnsi"/>
        </w:rPr>
        <w:t>.</w:t>
      </w:r>
    </w:p>
    <w:p w14:paraId="096328C4" w14:textId="24EA4FA2" w:rsidR="00741639" w:rsidRPr="00E60FEF" w:rsidRDefault="00E87B5E" w:rsidP="00EB67AF">
      <w:pPr>
        <w:ind w:left="705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4E022B7" wp14:editId="70D367F0">
            <wp:simplePos x="0" y="0"/>
            <wp:positionH relativeFrom="column">
              <wp:posOffset>444500</wp:posOffset>
            </wp:positionH>
            <wp:positionV relativeFrom="paragraph">
              <wp:posOffset>464659</wp:posOffset>
            </wp:positionV>
            <wp:extent cx="5486400" cy="3657600"/>
            <wp:effectExtent l="0" t="0" r="0" b="0"/>
            <wp:wrapTopAndBottom/>
            <wp:docPr id="21415727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67AF" w:rsidRPr="00E60FEF">
        <w:rPr>
          <w:rFonts w:cstheme="minorHAnsi"/>
        </w:rPr>
        <w:t xml:space="preserve">Poniższy wykres przedstawia aproksymacje </w:t>
      </w:r>
      <w:r>
        <w:rPr>
          <w:rFonts w:cstheme="minorHAnsi"/>
        </w:rPr>
        <w:t>ci</w:t>
      </w:r>
      <w:r>
        <w:rPr>
          <w:rFonts w:ascii="Calibri" w:hAnsi="Calibri" w:cs="Calibri"/>
        </w:rPr>
        <w:t xml:space="preserve">ągłą </w:t>
      </w:r>
      <w:r w:rsidR="00EB67AF" w:rsidRPr="00E60FEF">
        <w:rPr>
          <w:rFonts w:cstheme="minorHAnsi"/>
        </w:rPr>
        <w:t xml:space="preserve">funkcji </w:t>
      </w:r>
      <m:oMath>
        <m:r>
          <w:rPr>
            <w:rFonts w:ascii="Cambria Math" w:hAnsi="Cambria Math" w:cstheme="minorHAnsi"/>
            <w:kern w:val="0"/>
          </w:rPr>
          <m:t xml:space="preserve">f(x) = </m:t>
        </m:r>
        <m:rad>
          <m:radPr>
            <m:degHide m:val="1"/>
            <m:ctrlPr>
              <w:rPr>
                <w:rFonts w:ascii="Cambria Math" w:hAnsi="Cambria Math" w:cstheme="minorHAnsi"/>
                <w:i/>
                <w:kern w:val="0"/>
              </w:rPr>
            </m:ctrlPr>
          </m:radPr>
          <m:deg/>
          <m:e>
            <m:r>
              <w:rPr>
                <w:rFonts w:ascii="Cambria Math" w:hAnsi="Cambria Math" w:cstheme="minorHAnsi"/>
                <w:kern w:val="0"/>
              </w:rPr>
              <m:t>x</m:t>
            </m:r>
          </m:e>
        </m:rad>
      </m:oMath>
      <w:r w:rsidR="00EB67AF" w:rsidRPr="00E60FEF">
        <w:rPr>
          <w:rFonts w:eastAsiaTheme="minorEastAsia" w:cstheme="minorHAnsi"/>
          <w:kern w:val="0"/>
        </w:rPr>
        <w:t xml:space="preserve">  </w:t>
      </w:r>
      <w:r w:rsidR="00EB67AF" w:rsidRPr="00E60FEF">
        <w:rPr>
          <w:rFonts w:cstheme="minorHAnsi"/>
          <w:kern w:val="0"/>
          <w:sz w:val="20"/>
          <w:szCs w:val="20"/>
        </w:rPr>
        <w:t xml:space="preserve">w przedziale [0,2] wielomianem </w:t>
      </w:r>
      <w:r w:rsidR="00EB67AF" w:rsidRPr="00E60FEF">
        <w:rPr>
          <w:rFonts w:cstheme="minorHAnsi"/>
        </w:rPr>
        <w:t>Czebyszewa</w:t>
      </w:r>
      <w:r w:rsidR="00EB67AF" w:rsidRPr="00E60FEF">
        <w:rPr>
          <w:rFonts w:cstheme="minorHAnsi"/>
          <w:kern w:val="0"/>
          <w:sz w:val="20"/>
          <w:szCs w:val="20"/>
        </w:rPr>
        <w:t xml:space="preserve"> drugiego stopnia</w:t>
      </w:r>
      <w:r w:rsidR="00EB67AF" w:rsidRPr="00E60FEF">
        <w:rPr>
          <w:rFonts w:cstheme="minorHAnsi"/>
        </w:rPr>
        <w:t>:</w:t>
      </w:r>
    </w:p>
    <w:p w14:paraId="67BF65A4" w14:textId="77777777" w:rsidR="00EB67AF" w:rsidRPr="00E60FEF" w:rsidRDefault="00EB67AF" w:rsidP="00EB67AF">
      <w:pPr>
        <w:ind w:left="705"/>
        <w:jc w:val="both"/>
        <w:rPr>
          <w:rFonts w:cstheme="minorHAnsi"/>
        </w:rPr>
      </w:pPr>
    </w:p>
    <w:p w14:paraId="0EE294CB" w14:textId="11254AD6" w:rsidR="00D56AFA" w:rsidRPr="00E60FEF" w:rsidRDefault="007E0E29" w:rsidP="00642A59">
      <w:pPr>
        <w:pStyle w:val="Akapitzlist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E60FEF">
        <w:rPr>
          <w:rFonts w:cstheme="minorHAnsi"/>
          <w:sz w:val="32"/>
          <w:szCs w:val="32"/>
        </w:rPr>
        <w:t>Wnioski:</w:t>
      </w:r>
    </w:p>
    <w:p w14:paraId="566045BA" w14:textId="465FE60F" w:rsidR="003E2BD5" w:rsidRPr="00E60FEF" w:rsidRDefault="003E2BD5" w:rsidP="00642A59">
      <w:pPr>
        <w:pStyle w:val="Akapitzlist"/>
        <w:jc w:val="both"/>
        <w:rPr>
          <w:rFonts w:cstheme="minorHAnsi"/>
        </w:rPr>
      </w:pPr>
    </w:p>
    <w:p w14:paraId="4C7DD9B2" w14:textId="12644AB5" w:rsidR="00E60FEF" w:rsidRPr="00E60FEF" w:rsidRDefault="00E60FEF" w:rsidP="00E60FEF">
      <w:pPr>
        <w:pStyle w:val="Akapitzlist"/>
        <w:ind w:firstLine="696"/>
        <w:jc w:val="both"/>
        <w:rPr>
          <w:rFonts w:cstheme="minorHAnsi"/>
        </w:rPr>
      </w:pPr>
      <w:r w:rsidRPr="00E60FEF">
        <w:rPr>
          <w:rFonts w:cstheme="minorHAnsi"/>
        </w:rPr>
        <w:t xml:space="preserve">W ramach zadania 1 przeprowadzono poprawnie aproksymację średniokwadratową punktową populacji Stanów Zjednoczonych w przedziale czasowym [1900, 1980] wielomianami stopnia od 0 do 6. Następnie dokonano ekstrapolacji otrzymanych wielomianów do roku 1990 i porównano otrzymane wartości z prawdziwą wartością dla roku 1990, wynoszącą 248709873. Obliczono także błąd względny ekstrapolacji dla roku 1990 oraz zidentyfikowano stopień wielomianu, dla którego błąd względny był najmniejszy. Ponadto, wykorzystano kryterium informacyjne </w:t>
      </w:r>
      <w:proofErr w:type="spellStart"/>
      <w:r w:rsidRPr="00E60FEF">
        <w:rPr>
          <w:rFonts w:cstheme="minorHAnsi"/>
        </w:rPr>
        <w:t>Akaikego</w:t>
      </w:r>
      <w:proofErr w:type="spellEnd"/>
      <w:r w:rsidRPr="00E60FEF">
        <w:rPr>
          <w:rFonts w:cstheme="minorHAnsi"/>
        </w:rPr>
        <w:t xml:space="preserve"> (AIC) do wyboru optymalnego stopnia wielomianu, uwzględniając również korektę dla niewielkiego rozmiaru próbki (n &lt; 40) za pomocą wzoru AIC</w:t>
      </w:r>
      <w:r w:rsidRPr="00E60FEF">
        <w:rPr>
          <w:rFonts w:cstheme="minorHAnsi"/>
          <w:vertAlign w:val="subscript"/>
        </w:rPr>
        <w:t>c</w:t>
      </w:r>
      <w:r w:rsidRPr="00E60FEF">
        <w:rPr>
          <w:rFonts w:cstheme="minorHAnsi"/>
        </w:rPr>
        <w:t>. Sprawdzono także, czy wyznaczony w ten sposób stopień wielomianu pokrywa się z wynikiem uzyskanym w poprzednim podpunkcie, co okazało się prawdą.</w:t>
      </w:r>
    </w:p>
    <w:p w14:paraId="1315567C" w14:textId="77777777" w:rsidR="00E60FEF" w:rsidRPr="00E60FEF" w:rsidRDefault="00E60FEF" w:rsidP="00E60FEF">
      <w:pPr>
        <w:pStyle w:val="Akapitzlist"/>
        <w:jc w:val="both"/>
        <w:rPr>
          <w:rFonts w:cstheme="minorHAnsi"/>
        </w:rPr>
      </w:pPr>
    </w:p>
    <w:p w14:paraId="6809A018" w14:textId="722E2460" w:rsidR="003E2BD5" w:rsidRPr="00E60FEF" w:rsidRDefault="00E60FEF" w:rsidP="00E60FEF">
      <w:pPr>
        <w:pStyle w:val="Akapitzlist"/>
        <w:ind w:firstLine="696"/>
        <w:jc w:val="both"/>
        <w:rPr>
          <w:rFonts w:cstheme="minorHAnsi"/>
        </w:rPr>
      </w:pPr>
      <w:r w:rsidRPr="00E60FEF">
        <w:rPr>
          <w:rFonts w:cstheme="minorHAnsi"/>
        </w:rPr>
        <w:t xml:space="preserve">W ramach zadania 2 dokonano poprawnej aproksymacji średniokwadratowej ciągłej funkcji </w:t>
      </w:r>
      <m:oMath>
        <m:r>
          <w:rPr>
            <w:rFonts w:ascii="Cambria Math" w:hAnsi="Cambria Math" w:cstheme="minorHAnsi"/>
            <w:kern w:val="0"/>
          </w:rPr>
          <m:t xml:space="preserve">f(x) = </m:t>
        </m:r>
        <m:rad>
          <m:radPr>
            <m:degHide m:val="1"/>
            <m:ctrlPr>
              <w:rPr>
                <w:rFonts w:ascii="Cambria Math" w:hAnsi="Cambria Math" w:cstheme="minorHAnsi"/>
                <w:i/>
                <w:kern w:val="0"/>
              </w:rPr>
            </m:ctrlPr>
          </m:radPr>
          <m:deg/>
          <m:e>
            <m:r>
              <w:rPr>
                <w:rFonts w:ascii="Cambria Math" w:hAnsi="Cambria Math" w:cstheme="minorHAnsi"/>
                <w:kern w:val="0"/>
              </w:rPr>
              <m:t>x</m:t>
            </m:r>
          </m:e>
        </m:rad>
      </m:oMath>
      <w:r w:rsidRPr="00E60FEF">
        <w:rPr>
          <w:rFonts w:cstheme="minorHAnsi"/>
        </w:rPr>
        <w:t xml:space="preserve"> w przedziale [0,2] za pomocą wielomianów Czebyszewa drugiego stopnia. </w:t>
      </w:r>
    </w:p>
    <w:p w14:paraId="6884D078" w14:textId="77777777" w:rsidR="007E0E29" w:rsidRPr="00E60FEF" w:rsidRDefault="007E0E29" w:rsidP="00642A59">
      <w:pPr>
        <w:pStyle w:val="Akapitzlist"/>
        <w:jc w:val="both"/>
        <w:rPr>
          <w:rFonts w:cstheme="minorHAnsi"/>
          <w:sz w:val="32"/>
          <w:szCs w:val="32"/>
        </w:rPr>
      </w:pPr>
    </w:p>
    <w:sectPr w:rsidR="007E0E29" w:rsidRPr="00E60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A3"/>
    <w:multiLevelType w:val="hybridMultilevel"/>
    <w:tmpl w:val="FC2A682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00A58"/>
    <w:multiLevelType w:val="hybridMultilevel"/>
    <w:tmpl w:val="E19A609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75F21"/>
    <w:multiLevelType w:val="hybridMultilevel"/>
    <w:tmpl w:val="C29C5E08"/>
    <w:lvl w:ilvl="0" w:tplc="F46216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762E"/>
    <w:multiLevelType w:val="hybridMultilevel"/>
    <w:tmpl w:val="053E6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510D5B"/>
    <w:multiLevelType w:val="hybridMultilevel"/>
    <w:tmpl w:val="26CCD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C7918"/>
    <w:multiLevelType w:val="hybridMultilevel"/>
    <w:tmpl w:val="BEAEB90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A068E2"/>
    <w:multiLevelType w:val="hybridMultilevel"/>
    <w:tmpl w:val="C3565E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957412">
    <w:abstractNumId w:val="2"/>
  </w:num>
  <w:num w:numId="2" w16cid:durableId="792556667">
    <w:abstractNumId w:val="5"/>
  </w:num>
  <w:num w:numId="3" w16cid:durableId="962544635">
    <w:abstractNumId w:val="3"/>
  </w:num>
  <w:num w:numId="4" w16cid:durableId="1016734812">
    <w:abstractNumId w:val="1"/>
  </w:num>
  <w:num w:numId="5" w16cid:durableId="978877619">
    <w:abstractNumId w:val="4"/>
  </w:num>
  <w:num w:numId="6" w16cid:durableId="928123023">
    <w:abstractNumId w:val="0"/>
  </w:num>
  <w:num w:numId="7" w16cid:durableId="269245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E"/>
    <w:rsid w:val="000825FB"/>
    <w:rsid w:val="003E2BD5"/>
    <w:rsid w:val="005A4AC5"/>
    <w:rsid w:val="00642A59"/>
    <w:rsid w:val="006F400B"/>
    <w:rsid w:val="00741639"/>
    <w:rsid w:val="007E0E29"/>
    <w:rsid w:val="009E7685"/>
    <w:rsid w:val="00A42D09"/>
    <w:rsid w:val="00C6637E"/>
    <w:rsid w:val="00D40178"/>
    <w:rsid w:val="00D56AFA"/>
    <w:rsid w:val="00E53BA8"/>
    <w:rsid w:val="00E60FEF"/>
    <w:rsid w:val="00E82F27"/>
    <w:rsid w:val="00E87B5E"/>
    <w:rsid w:val="00E93BF6"/>
    <w:rsid w:val="00E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44D8"/>
  <w15:chartTrackingRefBased/>
  <w15:docId w15:val="{B792E5B1-3F9E-4261-9959-42C5B29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3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663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37E"/>
    <w:pPr>
      <w:ind w:left="720"/>
      <w:contextualSpacing/>
    </w:pPr>
  </w:style>
  <w:style w:type="table" w:styleId="Tabela-Siatka">
    <w:name w:val="Table Grid"/>
    <w:basedOn w:val="Standardowy"/>
    <w:uiPriority w:val="39"/>
    <w:rsid w:val="00C6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66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769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5</cp:revision>
  <cp:lastPrinted>2023-03-29T20:47:00Z</cp:lastPrinted>
  <dcterms:created xsi:type="dcterms:W3CDTF">2023-03-29T19:37:00Z</dcterms:created>
  <dcterms:modified xsi:type="dcterms:W3CDTF">2023-04-12T22:39:00Z</dcterms:modified>
</cp:coreProperties>
</file>