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B7E2" w14:textId="77777777" w:rsidR="001945EC" w:rsidRDefault="00000000">
      <w:pPr>
        <w:spacing w:before="1200" w:after="200"/>
        <w:jc w:val="center"/>
      </w:pPr>
      <w:proofErr w:type="spellStart"/>
      <w:r>
        <w:rPr>
          <w:b/>
          <w:bCs/>
          <w:color w:val="1A3A6B"/>
          <w:sz w:val="48"/>
          <w:szCs w:val="48"/>
        </w:rPr>
        <w:t>Olivedd</w:t>
      </w:r>
      <w:proofErr w:type="spellEnd"/>
      <w:r>
        <w:rPr>
          <w:b/>
          <w:bCs/>
          <w:color w:val="1A3A6B"/>
          <w:sz w:val="48"/>
          <w:szCs w:val="48"/>
        </w:rPr>
        <w:t xml:space="preserve"> E-Commerce</w:t>
      </w:r>
    </w:p>
    <w:p w14:paraId="6E8E3CAE" w14:textId="77777777" w:rsidR="001945EC" w:rsidRDefault="00000000">
      <w:pPr>
        <w:spacing w:after="400"/>
        <w:jc w:val="center"/>
      </w:pPr>
      <w:r>
        <w:rPr>
          <w:color w:val="00B4D8"/>
          <w:sz w:val="28"/>
          <w:szCs w:val="28"/>
        </w:rPr>
        <w:t>Business Intelligence Report</w:t>
      </w:r>
    </w:p>
    <w:p w14:paraId="61BAC869" w14:textId="77777777" w:rsidR="001945EC" w:rsidRDefault="00000000">
      <w:pPr>
        <w:spacing w:after="200"/>
        <w:jc w:val="center"/>
      </w:pPr>
      <w:r>
        <w:rPr>
          <w:b/>
          <w:bCs/>
          <w:color w:val="00B4D8"/>
          <w:sz w:val="28"/>
          <w:szCs w:val="28"/>
        </w:rPr>
        <w:t>25 Business Questions — Analytical Findings</w:t>
      </w:r>
    </w:p>
    <w:p w14:paraId="55A73EE2" w14:textId="77777777" w:rsidR="001945EC" w:rsidRDefault="00000000">
      <w:pPr>
        <w:spacing w:after="100"/>
        <w:jc w:val="center"/>
      </w:pPr>
      <w:r>
        <w:rPr>
          <w:color w:val="555555"/>
          <w:sz w:val="20"/>
          <w:szCs w:val="20"/>
        </w:rPr>
        <w:t xml:space="preserve">Kaggle Dataset: </w:t>
      </w:r>
      <w:proofErr w:type="spellStart"/>
      <w:r>
        <w:rPr>
          <w:color w:val="555555"/>
          <w:sz w:val="20"/>
          <w:szCs w:val="20"/>
        </w:rPr>
        <w:t>datascikhan</w:t>
      </w:r>
      <w:proofErr w:type="spellEnd"/>
      <w:r>
        <w:rPr>
          <w:color w:val="555555"/>
          <w:sz w:val="20"/>
          <w:szCs w:val="20"/>
        </w:rPr>
        <w:t>/e-commerce-sales-and-customer-analytics</w:t>
      </w:r>
    </w:p>
    <w:p w14:paraId="0C243CAC" w14:textId="77777777" w:rsidR="001945EC" w:rsidRDefault="00000000">
      <w:pPr>
        <w:spacing w:after="800"/>
        <w:jc w:val="center"/>
      </w:pPr>
      <w:r>
        <w:rPr>
          <w:color w:val="555555"/>
          <w:sz w:val="20"/>
          <w:szCs w:val="20"/>
        </w:rPr>
        <w:t xml:space="preserve">Analyst: </w:t>
      </w:r>
      <w:proofErr w:type="gramStart"/>
      <w:r>
        <w:rPr>
          <w:color w:val="555555"/>
          <w:sz w:val="20"/>
          <w:szCs w:val="20"/>
        </w:rPr>
        <w:t>Ubaid  |</w:t>
      </w:r>
      <w:proofErr w:type="gramEnd"/>
      <w:r>
        <w:rPr>
          <w:color w:val="555555"/>
          <w:sz w:val="20"/>
          <w:szCs w:val="20"/>
        </w:rPr>
        <w:t xml:space="preserve">  Prepared for: CO &amp; </w:t>
      </w:r>
      <w:proofErr w:type="gramStart"/>
      <w:r>
        <w:rPr>
          <w:color w:val="555555"/>
          <w:sz w:val="20"/>
          <w:szCs w:val="20"/>
        </w:rPr>
        <w:t>CFO  |</w:t>
      </w:r>
      <w:proofErr w:type="gramEnd"/>
      <w:r>
        <w:rPr>
          <w:color w:val="555555"/>
          <w:sz w:val="20"/>
          <w:szCs w:val="20"/>
        </w:rPr>
        <w:t xml:space="preserve">  Portfolio: GitHub — </w:t>
      </w:r>
      <w:proofErr w:type="spellStart"/>
      <w:r>
        <w:rPr>
          <w:color w:val="555555"/>
          <w:sz w:val="20"/>
          <w:szCs w:val="20"/>
        </w:rPr>
        <w:t>UbaidChemist</w:t>
      </w:r>
      <w:proofErr w:type="spellEnd"/>
    </w:p>
    <w:p w14:paraId="65383A6B" w14:textId="77777777" w:rsidR="001945EC" w:rsidRDefault="001945EC">
      <w:pPr>
        <w:pBdr>
          <w:bottom w:val="single" w:sz="4" w:space="0" w:color="CCCCCC"/>
        </w:pBdr>
        <w:spacing w:before="120" w:after="120"/>
      </w:pPr>
    </w:p>
    <w:p w14:paraId="392613F5" w14:textId="77777777" w:rsidR="001945EC" w:rsidRDefault="00000000">
      <w:pPr>
        <w:pStyle w:val="Heading1"/>
        <w:pBdr>
          <w:bottom w:val="single" w:sz="6" w:space="0" w:color="1A3A6B"/>
        </w:pBdr>
      </w:pPr>
      <w:r>
        <w:t>Executive Summary</w:t>
      </w:r>
    </w:p>
    <w:p w14:paraId="04D865DD" w14:textId="77777777" w:rsidR="001945EC" w:rsidRDefault="00000000">
      <w:pPr>
        <w:spacing w:before="80" w:after="80"/>
      </w:pPr>
      <w:r>
        <w:rPr>
          <w:color w:val="000000"/>
        </w:rPr>
        <w:t xml:space="preserve">This report presents detailed analytical findings for 25 business questions derived from the </w:t>
      </w:r>
      <w:proofErr w:type="spellStart"/>
      <w:r>
        <w:rPr>
          <w:color w:val="000000"/>
        </w:rPr>
        <w:t>Olivedd</w:t>
      </w:r>
      <w:proofErr w:type="spellEnd"/>
      <w:r>
        <w:rPr>
          <w:color w:val="000000"/>
        </w:rPr>
        <w:t xml:space="preserve"> E-Commerce Sales and Customer Analytics dataset (Kaggle). The dataset covers 60 months of transaction data across 4 customer segments, 5 regions, 10 acquisition channels, and thousands of SKUs.</w:t>
      </w:r>
    </w:p>
    <w:p w14:paraId="7CC88A2D" w14:textId="77777777" w:rsidR="001945EC" w:rsidRDefault="001945EC">
      <w:pPr>
        <w:spacing w:before="80" w:after="80"/>
      </w:pPr>
    </w:p>
    <w:p w14:paraId="3469D7B6" w14:textId="77777777" w:rsidR="001945EC" w:rsidRDefault="00000000">
      <w:pPr>
        <w:spacing w:before="80" w:after="80"/>
      </w:pPr>
      <w:r>
        <w:rPr>
          <w:b/>
          <w:bCs/>
          <w:color w:val="1A3A6B"/>
        </w:rPr>
        <w:t>KEY STRATEGIC FINDINGS AT A GLANCE:</w:t>
      </w:r>
    </w:p>
    <w:p w14:paraId="5B85223B" w14:textId="77777777" w:rsidR="001945EC" w:rsidRDefault="00000000">
      <w:pPr>
        <w:spacing w:before="60" w:after="60"/>
        <w:ind w:left="400"/>
      </w:pPr>
      <w:proofErr w:type="gramStart"/>
      <w:r>
        <w:rPr>
          <w:color w:val="333333"/>
          <w:sz w:val="21"/>
          <w:szCs w:val="21"/>
        </w:rPr>
        <w:t>▸  Heavy</w:t>
      </w:r>
      <w:proofErr w:type="gramEnd"/>
      <w:r>
        <w:rPr>
          <w:color w:val="333333"/>
          <w:sz w:val="21"/>
          <w:szCs w:val="21"/>
        </w:rPr>
        <w:t xml:space="preserve"> discounts (&gt;20%) are destroying 21.5 percentage points of profit margin — a net-negative investment.</w:t>
      </w:r>
    </w:p>
    <w:p w14:paraId="1D7F055B" w14:textId="77777777" w:rsidR="001945EC" w:rsidRDefault="00000000">
      <w:pPr>
        <w:spacing w:before="60" w:after="60"/>
        <w:ind w:left="400"/>
      </w:pPr>
      <w:proofErr w:type="gramStart"/>
      <w:r>
        <w:rPr>
          <w:color w:val="333333"/>
          <w:sz w:val="21"/>
          <w:szCs w:val="21"/>
        </w:rPr>
        <w:t>▸  Late</w:t>
      </w:r>
      <w:proofErr w:type="gramEnd"/>
      <w:r>
        <w:rPr>
          <w:color w:val="333333"/>
          <w:sz w:val="21"/>
          <w:szCs w:val="21"/>
        </w:rPr>
        <w:t xml:space="preserve"> delivery triggers a 22.83% return rate vs 0% for on-time orders — the highest-ROI operational fix available.</w:t>
      </w:r>
    </w:p>
    <w:p w14:paraId="2CFD3852" w14:textId="77777777" w:rsidR="001945EC" w:rsidRDefault="00000000">
      <w:pPr>
        <w:spacing w:before="60" w:after="60"/>
        <w:ind w:left="400"/>
      </w:pPr>
      <w:proofErr w:type="gramStart"/>
      <w:r>
        <w:rPr>
          <w:color w:val="333333"/>
          <w:sz w:val="21"/>
          <w:szCs w:val="21"/>
        </w:rPr>
        <w:t>▸  North</w:t>
      </w:r>
      <w:proofErr w:type="gramEnd"/>
      <w:r>
        <w:rPr>
          <w:color w:val="333333"/>
          <w:sz w:val="21"/>
          <w:szCs w:val="21"/>
        </w:rPr>
        <w:t xml:space="preserve"> region is significantly underinvested: highest CLV ($9,300–$9,500) and margin (48–49%) but lowest order volume.</w:t>
      </w:r>
    </w:p>
    <w:p w14:paraId="0966677A"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 xml:space="preserve"> &amp; VIP customers are over-</w:t>
      </w:r>
      <w:proofErr w:type="spellStart"/>
      <w:r>
        <w:rPr>
          <w:color w:val="333333"/>
          <w:sz w:val="21"/>
          <w:szCs w:val="21"/>
        </w:rPr>
        <w:t>subsidised</w:t>
      </w:r>
      <w:proofErr w:type="spellEnd"/>
      <w:r>
        <w:rPr>
          <w:color w:val="333333"/>
          <w:sz w:val="21"/>
          <w:szCs w:val="21"/>
        </w:rPr>
        <w:t xml:space="preserve"> at 20%+ discount rates with the same return rate as Consumers.</w:t>
      </w:r>
    </w:p>
    <w:p w14:paraId="389C63F3" w14:textId="77777777" w:rsidR="001945EC" w:rsidRDefault="00000000">
      <w:pPr>
        <w:spacing w:before="60" w:after="60"/>
        <w:ind w:left="400"/>
      </w:pPr>
      <w:proofErr w:type="gramStart"/>
      <w:r>
        <w:rPr>
          <w:color w:val="333333"/>
          <w:sz w:val="21"/>
          <w:szCs w:val="21"/>
        </w:rPr>
        <w:t>▸  All</w:t>
      </w:r>
      <w:proofErr w:type="gramEnd"/>
      <w:r>
        <w:rPr>
          <w:color w:val="333333"/>
          <w:sz w:val="21"/>
          <w:szCs w:val="21"/>
        </w:rPr>
        <w:t xml:space="preserve"> top 10 profit-generating customers are 'Loyal' type — loyalty </w:t>
      </w:r>
      <w:proofErr w:type="spellStart"/>
      <w:r>
        <w:rPr>
          <w:color w:val="333333"/>
          <w:sz w:val="21"/>
          <w:szCs w:val="21"/>
        </w:rPr>
        <w:t>programme</w:t>
      </w:r>
      <w:proofErr w:type="spellEnd"/>
      <w:r>
        <w:rPr>
          <w:color w:val="333333"/>
          <w:sz w:val="21"/>
          <w:szCs w:val="21"/>
        </w:rPr>
        <w:t xml:space="preserve"> drives compounding lifetime value.</w:t>
      </w:r>
    </w:p>
    <w:p w14:paraId="62B336B2" w14:textId="77777777" w:rsidR="001945EC" w:rsidRDefault="00000000">
      <w:pPr>
        <w:spacing w:before="60" w:after="60"/>
        <w:ind w:left="400"/>
      </w:pPr>
      <w:proofErr w:type="gramStart"/>
      <w:r>
        <w:rPr>
          <w:color w:val="333333"/>
          <w:sz w:val="21"/>
          <w:szCs w:val="21"/>
        </w:rPr>
        <w:t>▸  Revenue</w:t>
      </w:r>
      <w:proofErr w:type="gramEnd"/>
      <w:r>
        <w:rPr>
          <w:color w:val="333333"/>
          <w:sz w:val="21"/>
          <w:szCs w:val="21"/>
        </w:rPr>
        <w:t xml:space="preserve"> peaks every November–December (50–80% above baseline) — plan inventory 8 weeks ahead.</w:t>
      </w:r>
    </w:p>
    <w:p w14:paraId="10462734" w14:textId="77777777" w:rsidR="001945EC" w:rsidRDefault="001945EC">
      <w:pPr>
        <w:pBdr>
          <w:bottom w:val="single" w:sz="4" w:space="0" w:color="CCCCCC"/>
        </w:pBdr>
        <w:spacing w:before="120" w:after="120"/>
      </w:pPr>
    </w:p>
    <w:p w14:paraId="6E5AB5E0" w14:textId="77777777" w:rsidR="001945EC" w:rsidRDefault="00000000">
      <w:pPr>
        <w:pStyle w:val="Heading2"/>
      </w:pPr>
      <w:r>
        <w:t>Q1. Which products generate the highest revenue?</w:t>
      </w:r>
    </w:p>
    <w:p w14:paraId="29005739" w14:textId="77777777" w:rsidR="001945EC" w:rsidRDefault="00000000">
      <w:pPr>
        <w:spacing w:before="80" w:after="80"/>
      </w:pPr>
      <w:r>
        <w:rPr>
          <w:color w:val="000000"/>
        </w:rPr>
        <w:t>Electronics and Tablets dominate revenue generation, with PROD-000024 (Asus Re-engineered Content-Based Strategy Tablet, sold via Amazon Supply) ranking as the top revenue product in its category. Grooming products led by PROD-000839 (Arm &amp; Hammer) generate the highest unit sales volume. Electronics broadly contributes the largest share of total platform revenue at an estimated 35% index.</w:t>
      </w:r>
    </w:p>
    <w:p w14:paraId="0D1F017F" w14:textId="77777777" w:rsidR="001945EC" w:rsidRDefault="001945EC">
      <w:pPr>
        <w:spacing w:before="80" w:after="80"/>
      </w:pPr>
    </w:p>
    <w:p w14:paraId="79892C2A" w14:textId="77777777" w:rsidR="001945EC" w:rsidRDefault="00000000">
      <w:pPr>
        <w:spacing w:before="80" w:after="80"/>
      </w:pPr>
      <w:r>
        <w:rPr>
          <w:b/>
          <w:bCs/>
          <w:color w:val="1A3A6B"/>
        </w:rPr>
        <w:t>Key Findings:</w:t>
      </w:r>
    </w:p>
    <w:p w14:paraId="1E704EF5"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-000024 (Asus Tablet) leads category-level revenue — Electronics is the #1 category.</w:t>
      </w:r>
    </w:p>
    <w:p w14:paraId="5591BEAE"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-000839 (Arm &amp; Hammer Grooming) is the highest unit-volume seller across all categories.</w:t>
      </w:r>
    </w:p>
    <w:p w14:paraId="534D0375" w14:textId="77777777" w:rsidR="001945EC" w:rsidRDefault="00000000">
      <w:pPr>
        <w:spacing w:before="60" w:after="60"/>
        <w:ind w:left="400"/>
      </w:pPr>
      <w:proofErr w:type="gramStart"/>
      <w:r>
        <w:rPr>
          <w:color w:val="333333"/>
          <w:sz w:val="21"/>
          <w:szCs w:val="21"/>
        </w:rPr>
        <w:t>▸  Electronics</w:t>
      </w:r>
      <w:proofErr w:type="gramEnd"/>
      <w:r>
        <w:rPr>
          <w:color w:val="333333"/>
          <w:sz w:val="21"/>
          <w:szCs w:val="21"/>
        </w:rPr>
        <w:t xml:space="preserve"> and Grooming together account for over 55% of estimated revenue share.</w:t>
      </w:r>
    </w:p>
    <w:p w14:paraId="4C8A8F12" w14:textId="77777777" w:rsidR="001945EC" w:rsidRDefault="00000000">
      <w:pPr>
        <w:spacing w:before="60" w:after="60"/>
        <w:ind w:left="400"/>
      </w:pPr>
      <w:proofErr w:type="gramStart"/>
      <w:r>
        <w:rPr>
          <w:color w:val="333333"/>
          <w:sz w:val="21"/>
          <w:szCs w:val="21"/>
        </w:rPr>
        <w:lastRenderedPageBreak/>
        <w:t>▸  Recommendation</w:t>
      </w:r>
      <w:proofErr w:type="gramEnd"/>
      <w:r>
        <w:rPr>
          <w:color w:val="333333"/>
          <w:sz w:val="21"/>
          <w:szCs w:val="21"/>
        </w:rPr>
        <w:t>: Ensure stock depth on PROD-000024 and PROD-000839 ahead of seasonal peaks.</w:t>
      </w:r>
    </w:p>
    <w:p w14:paraId="7A9F9122" w14:textId="77777777" w:rsidR="001945EC" w:rsidRDefault="001945EC">
      <w:pPr>
        <w:pBdr>
          <w:bottom w:val="single" w:sz="4" w:space="0" w:color="CCCCCC"/>
        </w:pBdr>
        <w:spacing w:before="120" w:after="120"/>
      </w:pPr>
    </w:p>
    <w:p w14:paraId="568FBF42" w14:textId="77777777" w:rsidR="001945EC" w:rsidRDefault="00000000">
      <w:pPr>
        <w:pStyle w:val="Heading2"/>
      </w:pPr>
      <w:r>
        <w:t>Q2. Which products generate the highest profit?</w:t>
      </w:r>
    </w:p>
    <w:p w14:paraId="63A93532" w14:textId="77777777" w:rsidR="001945EC" w:rsidRDefault="00000000">
      <w:pPr>
        <w:spacing w:before="80" w:after="80"/>
      </w:pPr>
      <w:r>
        <w:rPr>
          <w:color w:val="000000"/>
        </w:rPr>
        <w:t>PROD-0000012 ranks as the top profit-generating product in the dataset. High-profit products typically sit in Electronics and Grooming categories where margins are strongest (43–49%). Products with no or light discounts applied generate substantially higher profit margins — up to 54.11% margin vs 32.58% on heavily discounted lines.</w:t>
      </w:r>
    </w:p>
    <w:p w14:paraId="6D6AA06B" w14:textId="77777777" w:rsidR="001945EC" w:rsidRDefault="001945EC">
      <w:pPr>
        <w:spacing w:before="80" w:after="80"/>
      </w:pPr>
    </w:p>
    <w:p w14:paraId="2E99203C" w14:textId="77777777" w:rsidR="001945EC" w:rsidRDefault="00000000">
      <w:pPr>
        <w:spacing w:before="80" w:after="80"/>
      </w:pPr>
      <w:r>
        <w:rPr>
          <w:b/>
          <w:bCs/>
          <w:color w:val="1A3A6B"/>
        </w:rPr>
        <w:t>Key Findings:</w:t>
      </w:r>
    </w:p>
    <w:p w14:paraId="43765EE9"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-0000012 is the single highest profit product per the analysis.</w:t>
      </w:r>
    </w:p>
    <w:p w14:paraId="2F23E491" w14:textId="77777777" w:rsidR="001945EC" w:rsidRDefault="00000000">
      <w:pPr>
        <w:spacing w:before="60" w:after="60"/>
        <w:ind w:left="400"/>
      </w:pPr>
      <w:proofErr w:type="gramStart"/>
      <w:r>
        <w:rPr>
          <w:color w:val="333333"/>
          <w:sz w:val="21"/>
          <w:szCs w:val="21"/>
        </w:rPr>
        <w:t>▸  Electronics</w:t>
      </w:r>
      <w:proofErr w:type="gramEnd"/>
      <w:r>
        <w:rPr>
          <w:color w:val="333333"/>
          <w:sz w:val="21"/>
          <w:szCs w:val="21"/>
        </w:rPr>
        <w:t xml:space="preserve"> margins range 43–49%; Grooming margins range 44–48% — both high-performing.</w:t>
      </w:r>
    </w:p>
    <w:p w14:paraId="0F0452F0" w14:textId="77777777" w:rsidR="001945EC" w:rsidRDefault="00000000">
      <w:pPr>
        <w:spacing w:before="60" w:after="60"/>
        <w:ind w:left="400"/>
      </w:pPr>
      <w:proofErr w:type="gramStart"/>
      <w:r>
        <w:rPr>
          <w:color w:val="333333"/>
          <w:sz w:val="21"/>
          <w:szCs w:val="21"/>
        </w:rPr>
        <w:t>▸  Discount</w:t>
      </w:r>
      <w:proofErr w:type="gramEnd"/>
      <w:r>
        <w:rPr>
          <w:color w:val="333333"/>
          <w:sz w:val="21"/>
          <w:szCs w:val="21"/>
        </w:rPr>
        <w:t>-free products yield 54.11% margin vs 32.58% for heavily discounted ones.</w:t>
      </w:r>
    </w:p>
    <w:p w14:paraId="33EE86DF" w14:textId="77777777" w:rsidR="001945EC" w:rsidRDefault="00000000">
      <w:pPr>
        <w:spacing w:before="60" w:after="60"/>
        <w:ind w:left="400"/>
      </w:pPr>
      <w:proofErr w:type="gramStart"/>
      <w:r>
        <w:rPr>
          <w:color w:val="333333"/>
          <w:sz w:val="21"/>
          <w:szCs w:val="21"/>
        </w:rPr>
        <w:t>▸  Focus</w:t>
      </w:r>
      <w:proofErr w:type="gramEnd"/>
      <w:r>
        <w:rPr>
          <w:color w:val="333333"/>
          <w:sz w:val="21"/>
          <w:szCs w:val="21"/>
        </w:rPr>
        <w:t xml:space="preserve"> profit growth on Electronics and Grooming with controlled discount policies.</w:t>
      </w:r>
    </w:p>
    <w:p w14:paraId="60B8F000" w14:textId="77777777" w:rsidR="001945EC" w:rsidRDefault="001945EC">
      <w:pPr>
        <w:pBdr>
          <w:bottom w:val="single" w:sz="4" w:space="0" w:color="CCCCCC"/>
        </w:pBdr>
        <w:spacing w:before="120" w:after="120"/>
      </w:pPr>
    </w:p>
    <w:p w14:paraId="31DC2BC8" w14:textId="77777777" w:rsidR="001945EC" w:rsidRDefault="00000000">
      <w:pPr>
        <w:pStyle w:val="Heading2"/>
      </w:pPr>
      <w:r>
        <w:t>Q3. Which categories contribute most to total sales?</w:t>
      </w:r>
    </w:p>
    <w:p w14:paraId="66887431" w14:textId="77777777" w:rsidR="001945EC" w:rsidRDefault="00000000">
      <w:pPr>
        <w:spacing w:before="80" w:after="80"/>
      </w:pPr>
      <w:r>
        <w:rPr>
          <w:color w:val="000000"/>
        </w:rPr>
        <w:t xml:space="preserve">Electronics (primarily Tablets via Asus) leads total sales contribution, followed by Grooming, Sports/Apparel, and Home &amp; Kitchen. The Electronics category benefits from high-ticket item pricing and strong brand association with Asus. Grooming benefits from repeat purchase </w:t>
      </w:r>
      <w:proofErr w:type="spellStart"/>
      <w:r>
        <w:rPr>
          <w:color w:val="000000"/>
        </w:rPr>
        <w:t>behaviour</w:t>
      </w:r>
      <w:proofErr w:type="spellEnd"/>
      <w:r>
        <w:rPr>
          <w:color w:val="000000"/>
        </w:rPr>
        <w:t xml:space="preserve"> driven by consumable products like PROD-000839.</w:t>
      </w:r>
    </w:p>
    <w:p w14:paraId="1BDE6228" w14:textId="77777777" w:rsidR="001945EC" w:rsidRDefault="001945EC">
      <w:pPr>
        <w:spacing w:before="80" w:after="80"/>
      </w:pPr>
    </w:p>
    <w:p w14:paraId="3D6850A7" w14:textId="77777777" w:rsidR="001945EC" w:rsidRDefault="00000000">
      <w:pPr>
        <w:spacing w:before="80" w:after="80"/>
      </w:pPr>
      <w:r>
        <w:rPr>
          <w:b/>
          <w:bCs/>
          <w:color w:val="1A3A6B"/>
        </w:rPr>
        <w:t>Key Findings:</w:t>
      </w:r>
    </w:p>
    <w:p w14:paraId="65EAF261" w14:textId="77777777" w:rsidR="001945EC" w:rsidRDefault="00000000">
      <w:pPr>
        <w:spacing w:before="60" w:after="60"/>
        <w:ind w:left="400"/>
      </w:pPr>
      <w:proofErr w:type="gramStart"/>
      <w:r>
        <w:rPr>
          <w:color w:val="333333"/>
          <w:sz w:val="21"/>
          <w:szCs w:val="21"/>
        </w:rPr>
        <w:t>▸  Electronics</w:t>
      </w:r>
      <w:proofErr w:type="gramEnd"/>
      <w:r>
        <w:rPr>
          <w:color w:val="333333"/>
          <w:sz w:val="21"/>
          <w:szCs w:val="21"/>
        </w:rPr>
        <w:t>: ~35% revenue index — clear category leader driven by Asus Tablets.</w:t>
      </w:r>
    </w:p>
    <w:p w14:paraId="016159AB" w14:textId="77777777" w:rsidR="001945EC" w:rsidRDefault="00000000">
      <w:pPr>
        <w:spacing w:before="60" w:after="60"/>
        <w:ind w:left="400"/>
      </w:pPr>
      <w:proofErr w:type="gramStart"/>
      <w:r>
        <w:rPr>
          <w:color w:val="333333"/>
          <w:sz w:val="21"/>
          <w:szCs w:val="21"/>
        </w:rPr>
        <w:t>▸  Grooming</w:t>
      </w:r>
      <w:proofErr w:type="gramEnd"/>
      <w:r>
        <w:rPr>
          <w:color w:val="333333"/>
          <w:sz w:val="21"/>
          <w:szCs w:val="21"/>
        </w:rPr>
        <w:t>: ~22% — powered by PROD-000839's volume sales.</w:t>
      </w:r>
    </w:p>
    <w:p w14:paraId="0EB9B437" w14:textId="77777777" w:rsidR="001945EC" w:rsidRDefault="00000000">
      <w:pPr>
        <w:spacing w:before="60" w:after="60"/>
        <w:ind w:left="400"/>
      </w:pPr>
      <w:proofErr w:type="gramStart"/>
      <w:r>
        <w:rPr>
          <w:color w:val="333333"/>
          <w:sz w:val="21"/>
          <w:szCs w:val="21"/>
        </w:rPr>
        <w:t>▸  Sports</w:t>
      </w:r>
      <w:proofErr w:type="gramEnd"/>
      <w:r>
        <w:rPr>
          <w:color w:val="333333"/>
          <w:sz w:val="21"/>
          <w:szCs w:val="21"/>
        </w:rPr>
        <w:t>/Apparel: ~18% — Puma brand drives this category.</w:t>
      </w:r>
    </w:p>
    <w:p w14:paraId="05435337" w14:textId="77777777" w:rsidR="001945EC" w:rsidRDefault="00000000">
      <w:pPr>
        <w:spacing w:before="60" w:after="60"/>
        <w:ind w:left="400"/>
      </w:pPr>
      <w:proofErr w:type="gramStart"/>
      <w:r>
        <w:rPr>
          <w:color w:val="333333"/>
          <w:sz w:val="21"/>
          <w:szCs w:val="21"/>
        </w:rPr>
        <w:t>▸  Home</w:t>
      </w:r>
      <w:proofErr w:type="gramEnd"/>
      <w:r>
        <w:rPr>
          <w:color w:val="333333"/>
          <w:sz w:val="21"/>
          <w:szCs w:val="21"/>
        </w:rPr>
        <w:t xml:space="preserve"> &amp; Kitchen: ~15% — Williams-Sonoma is the value anchor.</w:t>
      </w:r>
    </w:p>
    <w:p w14:paraId="02DC0A90" w14:textId="77777777" w:rsidR="001945EC" w:rsidRDefault="001945EC">
      <w:pPr>
        <w:pBdr>
          <w:bottom w:val="single" w:sz="4" w:space="0" w:color="CCCCCC"/>
        </w:pBdr>
        <w:spacing w:before="120" w:after="120"/>
      </w:pPr>
    </w:p>
    <w:p w14:paraId="4E8DDA2A" w14:textId="77777777" w:rsidR="001945EC" w:rsidRDefault="00000000">
      <w:pPr>
        <w:pStyle w:val="Heading2"/>
      </w:pPr>
      <w:r>
        <w:t>Q4. Which brands perform best?</w:t>
      </w:r>
    </w:p>
    <w:p w14:paraId="32F76706" w14:textId="77777777" w:rsidR="001945EC" w:rsidRDefault="00000000">
      <w:pPr>
        <w:spacing w:before="80" w:after="80"/>
      </w:pPr>
      <w:r>
        <w:rPr>
          <w:color w:val="000000"/>
        </w:rPr>
        <w:t>Puma ranks as the best-performing brand by total sales volume across all categories on the platform. Williams-Sonoma is the second-best performer, particularly in the Home &amp; Kitchen segment where it commands premium price points. Asus leads in the Electronics/Tablets sub-category by revenue. Arm &amp; Hammer leads in Grooming by unit volume.</w:t>
      </w:r>
    </w:p>
    <w:p w14:paraId="5838173D" w14:textId="77777777" w:rsidR="001945EC" w:rsidRDefault="001945EC">
      <w:pPr>
        <w:spacing w:before="80" w:after="80"/>
      </w:pPr>
    </w:p>
    <w:p w14:paraId="7AE052A1" w14:textId="77777777" w:rsidR="001945EC" w:rsidRDefault="00000000">
      <w:pPr>
        <w:spacing w:before="80" w:after="80"/>
      </w:pPr>
      <w:r>
        <w:rPr>
          <w:b/>
          <w:bCs/>
          <w:color w:val="1A3A6B"/>
        </w:rPr>
        <w:t>Key Findings:</w:t>
      </w:r>
    </w:p>
    <w:p w14:paraId="0ACED1AB" w14:textId="77777777" w:rsidR="001945EC" w:rsidRDefault="00000000">
      <w:pPr>
        <w:spacing w:before="60" w:after="60"/>
        <w:ind w:left="400"/>
      </w:pPr>
      <w:proofErr w:type="gramStart"/>
      <w:r>
        <w:rPr>
          <w:color w:val="333333"/>
          <w:sz w:val="21"/>
          <w:szCs w:val="21"/>
        </w:rPr>
        <w:t>▸  Puma</w:t>
      </w:r>
      <w:proofErr w:type="gramEnd"/>
      <w:r>
        <w:rPr>
          <w:color w:val="333333"/>
          <w:sz w:val="21"/>
          <w:szCs w:val="21"/>
        </w:rPr>
        <w:t>: #1 brand overall by sales volume (Sports/Apparel).</w:t>
      </w:r>
    </w:p>
    <w:p w14:paraId="3B4E453E" w14:textId="77777777" w:rsidR="001945EC" w:rsidRDefault="00000000">
      <w:pPr>
        <w:spacing w:before="60" w:after="60"/>
        <w:ind w:left="400"/>
      </w:pPr>
      <w:proofErr w:type="gramStart"/>
      <w:r>
        <w:rPr>
          <w:color w:val="333333"/>
          <w:sz w:val="21"/>
          <w:szCs w:val="21"/>
        </w:rPr>
        <w:t>▸  Williams</w:t>
      </w:r>
      <w:proofErr w:type="gramEnd"/>
      <w:r>
        <w:rPr>
          <w:color w:val="333333"/>
          <w:sz w:val="21"/>
          <w:szCs w:val="21"/>
        </w:rPr>
        <w:t>-Sonoma: #2 — premium price point; high-value average order.</w:t>
      </w:r>
    </w:p>
    <w:p w14:paraId="44C3373C" w14:textId="77777777" w:rsidR="001945EC" w:rsidRDefault="00000000">
      <w:pPr>
        <w:spacing w:before="60" w:after="60"/>
        <w:ind w:left="400"/>
      </w:pPr>
      <w:proofErr w:type="gramStart"/>
      <w:r>
        <w:rPr>
          <w:color w:val="333333"/>
          <w:sz w:val="21"/>
          <w:szCs w:val="21"/>
        </w:rPr>
        <w:t>▸  Asus</w:t>
      </w:r>
      <w:proofErr w:type="gramEnd"/>
      <w:r>
        <w:rPr>
          <w:color w:val="333333"/>
          <w:sz w:val="21"/>
          <w:szCs w:val="21"/>
        </w:rPr>
        <w:t>: top brand in Electronics/Tablets; highest category revenue.</w:t>
      </w:r>
    </w:p>
    <w:p w14:paraId="102ADF3A" w14:textId="77777777" w:rsidR="001945EC" w:rsidRDefault="00000000">
      <w:pPr>
        <w:spacing w:before="60" w:after="60"/>
        <w:ind w:left="400"/>
      </w:pPr>
      <w:proofErr w:type="gramStart"/>
      <w:r>
        <w:rPr>
          <w:color w:val="333333"/>
          <w:sz w:val="21"/>
          <w:szCs w:val="21"/>
        </w:rPr>
        <w:t>▸  Arm</w:t>
      </w:r>
      <w:proofErr w:type="gramEnd"/>
      <w:r>
        <w:rPr>
          <w:color w:val="333333"/>
          <w:sz w:val="21"/>
          <w:szCs w:val="21"/>
        </w:rPr>
        <w:t xml:space="preserve"> &amp; Hammer: most-sold individual product brand (PROD-000839).</w:t>
      </w:r>
    </w:p>
    <w:p w14:paraId="57C27329" w14:textId="77777777" w:rsidR="001945EC" w:rsidRDefault="001945EC">
      <w:pPr>
        <w:pBdr>
          <w:bottom w:val="single" w:sz="4" w:space="0" w:color="CCCCCC"/>
        </w:pBdr>
        <w:spacing w:before="120" w:after="120"/>
      </w:pPr>
    </w:p>
    <w:p w14:paraId="59C8C37C" w14:textId="77777777" w:rsidR="001945EC" w:rsidRDefault="00000000">
      <w:pPr>
        <w:pStyle w:val="Heading2"/>
      </w:pPr>
      <w:r>
        <w:t>Q5. Which customers generate the greatest business value?</w:t>
      </w:r>
    </w:p>
    <w:p w14:paraId="060052DA" w14:textId="77777777" w:rsidR="001945EC" w:rsidRDefault="00000000">
      <w:pPr>
        <w:spacing w:before="80" w:after="80"/>
      </w:pPr>
      <w:r>
        <w:rPr>
          <w:color w:val="000000"/>
        </w:rPr>
        <w:t xml:space="preserve">All top 10 customers by profit are classified as 'Loyal' customer type, demonstrating that loyalty </w:t>
      </w:r>
      <w:proofErr w:type="spellStart"/>
      <w:r>
        <w:rPr>
          <w:color w:val="000000"/>
        </w:rPr>
        <w:t>programme</w:t>
      </w:r>
      <w:proofErr w:type="spellEnd"/>
      <w:r>
        <w:rPr>
          <w:color w:val="000000"/>
        </w:rPr>
        <w:t xml:space="preserve"> participation directly correlates with highest lifetime value. Dylan Clark (CUST-012869) leads by net sales ($30,268; 15 orders), while James Long (CUST-012608) leads by profit margin ($13,994 profit on $28,172 sales). Premium and Consumer segments are equally represented among top customers.</w:t>
      </w:r>
    </w:p>
    <w:p w14:paraId="557730C3" w14:textId="77777777" w:rsidR="001945EC" w:rsidRDefault="001945EC">
      <w:pPr>
        <w:spacing w:before="80" w:after="80"/>
      </w:pPr>
    </w:p>
    <w:p w14:paraId="58969230" w14:textId="77777777" w:rsidR="001945EC" w:rsidRDefault="00000000">
      <w:pPr>
        <w:spacing w:before="80" w:after="80"/>
      </w:pPr>
      <w:r>
        <w:rPr>
          <w:b/>
          <w:bCs/>
          <w:color w:val="1A3A6B"/>
        </w:rPr>
        <w:t>Key Findings:</w:t>
      </w:r>
    </w:p>
    <w:p w14:paraId="2373241D" w14:textId="77777777" w:rsidR="001945EC" w:rsidRDefault="00000000">
      <w:pPr>
        <w:spacing w:before="60" w:after="60"/>
        <w:ind w:left="400"/>
      </w:pPr>
      <w:proofErr w:type="gramStart"/>
      <w:r>
        <w:rPr>
          <w:color w:val="333333"/>
          <w:sz w:val="21"/>
          <w:szCs w:val="21"/>
        </w:rPr>
        <w:t>▸  Dylan</w:t>
      </w:r>
      <w:proofErr w:type="gramEnd"/>
      <w:r>
        <w:rPr>
          <w:color w:val="333333"/>
          <w:sz w:val="21"/>
          <w:szCs w:val="21"/>
        </w:rPr>
        <w:t xml:space="preserve"> Clark: $30,268 net sales, 15 orders — highest revenue generating customer.</w:t>
      </w:r>
    </w:p>
    <w:p w14:paraId="133D3CDD" w14:textId="77777777" w:rsidR="001945EC" w:rsidRDefault="00000000">
      <w:pPr>
        <w:spacing w:before="60" w:after="60"/>
        <w:ind w:left="400"/>
      </w:pPr>
      <w:proofErr w:type="gramStart"/>
      <w:r>
        <w:rPr>
          <w:color w:val="333333"/>
          <w:sz w:val="21"/>
          <w:szCs w:val="21"/>
        </w:rPr>
        <w:t>▸  James</w:t>
      </w:r>
      <w:proofErr w:type="gramEnd"/>
      <w:r>
        <w:rPr>
          <w:color w:val="333333"/>
          <w:sz w:val="21"/>
          <w:szCs w:val="21"/>
        </w:rPr>
        <w:t xml:space="preserve"> Long: $13,994 profit — highest individual profit customer.</w:t>
      </w:r>
    </w:p>
    <w:p w14:paraId="2F5492F9" w14:textId="77777777" w:rsidR="001945EC" w:rsidRDefault="00000000">
      <w:pPr>
        <w:spacing w:before="60" w:after="60"/>
        <w:ind w:left="400"/>
      </w:pPr>
      <w:proofErr w:type="gramStart"/>
      <w:r>
        <w:rPr>
          <w:color w:val="333333"/>
          <w:sz w:val="21"/>
          <w:szCs w:val="21"/>
        </w:rPr>
        <w:t>▸  100</w:t>
      </w:r>
      <w:proofErr w:type="gramEnd"/>
      <w:r>
        <w:rPr>
          <w:color w:val="333333"/>
          <w:sz w:val="21"/>
          <w:szCs w:val="21"/>
        </w:rPr>
        <w:t>% of top 10 customers are 'Loyal' type — loyalty = highest LTV.</w:t>
      </w:r>
    </w:p>
    <w:p w14:paraId="5A972622" w14:textId="77777777" w:rsidR="001945EC" w:rsidRDefault="00000000">
      <w:pPr>
        <w:spacing w:before="60" w:after="60"/>
        <w:ind w:left="400"/>
      </w:pPr>
      <w:proofErr w:type="gramStart"/>
      <w:r>
        <w:rPr>
          <w:color w:val="333333"/>
          <w:sz w:val="21"/>
          <w:szCs w:val="21"/>
        </w:rPr>
        <w:t>▸  Mix</w:t>
      </w:r>
      <w:proofErr w:type="gramEnd"/>
      <w:r>
        <w:rPr>
          <w:color w:val="333333"/>
          <w:sz w:val="21"/>
          <w:szCs w:val="21"/>
        </w:rPr>
        <w:t xml:space="preserve"> of Consumer (4), Premium (4), Business (2) segments in top 10.</w:t>
      </w:r>
    </w:p>
    <w:p w14:paraId="739ED1B9" w14:textId="77777777" w:rsidR="001945EC" w:rsidRDefault="001945EC">
      <w:pPr>
        <w:pBdr>
          <w:bottom w:val="single" w:sz="4" w:space="0" w:color="CCCCCC"/>
        </w:pBdr>
        <w:spacing w:before="120" w:after="120"/>
      </w:pPr>
    </w:p>
    <w:p w14:paraId="2EE08B36" w14:textId="77777777" w:rsidR="001945EC" w:rsidRDefault="00000000">
      <w:pPr>
        <w:pStyle w:val="Heading2"/>
      </w:pPr>
      <w:r>
        <w:t>Q6. How does discounting affect revenue?</w:t>
      </w:r>
    </w:p>
    <w:p w14:paraId="77496AC2" w14:textId="77777777" w:rsidR="001945EC" w:rsidRDefault="00000000">
      <w:pPr>
        <w:spacing w:before="80" w:after="80"/>
      </w:pPr>
      <w:r>
        <w:rPr>
          <w:color w:val="000000"/>
        </w:rPr>
        <w:t>Discounting has a complex and often counterproductive effect on revenue. While heavy discounts (&gt;20%) generate the highest gross revenue ($64.4M), they produce the lowest net revenue ($48.6M) due to revenue erosion. No-discount orders, despite lowest order count (17,864), generate the highest net revenue per order. Notably, Consumer segment customers paying standard prices drive more total revenue than Premium and VIP customers receiving heavy subsidies.</w:t>
      </w:r>
    </w:p>
    <w:p w14:paraId="56919401" w14:textId="77777777" w:rsidR="001945EC" w:rsidRDefault="001945EC">
      <w:pPr>
        <w:spacing w:before="80" w:after="80"/>
      </w:pPr>
    </w:p>
    <w:p w14:paraId="29E7CA33" w14:textId="77777777" w:rsidR="001945EC" w:rsidRDefault="00000000">
      <w:pPr>
        <w:spacing w:before="80" w:after="80"/>
      </w:pPr>
      <w:r>
        <w:rPr>
          <w:b/>
          <w:bCs/>
          <w:color w:val="1A3A6B"/>
        </w:rPr>
        <w:t>Key Findings:</w:t>
      </w:r>
    </w:p>
    <w:p w14:paraId="3C44C638" w14:textId="77777777" w:rsidR="001945EC" w:rsidRDefault="00000000">
      <w:pPr>
        <w:spacing w:before="60" w:after="60"/>
        <w:ind w:left="400"/>
      </w:pPr>
      <w:proofErr w:type="gramStart"/>
      <w:r>
        <w:rPr>
          <w:color w:val="333333"/>
          <w:sz w:val="21"/>
          <w:szCs w:val="21"/>
        </w:rPr>
        <w:t>▸  Heavy</w:t>
      </w:r>
      <w:proofErr w:type="gramEnd"/>
      <w:r>
        <w:rPr>
          <w:color w:val="333333"/>
          <w:sz w:val="21"/>
          <w:szCs w:val="21"/>
        </w:rPr>
        <w:t xml:space="preserve"> discount gross: $64.4M but net only $48.6M — $15.8M lost to discounts.</w:t>
      </w:r>
    </w:p>
    <w:p w14:paraId="357514F5" w14:textId="77777777" w:rsidR="001945EC" w:rsidRDefault="00000000">
      <w:pPr>
        <w:spacing w:before="60" w:after="60"/>
        <w:ind w:left="400"/>
      </w:pPr>
      <w:proofErr w:type="gramStart"/>
      <w:r>
        <w:rPr>
          <w:color w:val="333333"/>
          <w:sz w:val="21"/>
          <w:szCs w:val="21"/>
        </w:rPr>
        <w:t>▸  No</w:t>
      </w:r>
      <w:proofErr w:type="gramEnd"/>
      <w:r>
        <w:rPr>
          <w:color w:val="333333"/>
          <w:sz w:val="21"/>
          <w:szCs w:val="21"/>
        </w:rPr>
        <w:t>-discount tier: $24.5M net on just 17,864 orders — best revenue efficiency.</w:t>
      </w:r>
    </w:p>
    <w:p w14:paraId="67B1C0D6" w14:textId="77777777" w:rsidR="001945EC" w:rsidRDefault="00000000">
      <w:pPr>
        <w:spacing w:before="60" w:after="60"/>
        <w:ind w:left="400"/>
      </w:pPr>
      <w:proofErr w:type="gramStart"/>
      <w:r>
        <w:rPr>
          <w:color w:val="333333"/>
          <w:sz w:val="21"/>
          <w:szCs w:val="21"/>
        </w:rPr>
        <w:t>▸  Consumer</w:t>
      </w:r>
      <w:proofErr w:type="gramEnd"/>
      <w:r>
        <w:rPr>
          <w:color w:val="333333"/>
          <w:sz w:val="21"/>
          <w:szCs w:val="21"/>
        </w:rPr>
        <w:t xml:space="preserve"> segment (15.55% disc) generates more revenue than </w:t>
      </w:r>
      <w:proofErr w:type="spellStart"/>
      <w:r>
        <w:rPr>
          <w:color w:val="333333"/>
          <w:sz w:val="21"/>
          <w:szCs w:val="21"/>
        </w:rPr>
        <w:t>Premium+VIP</w:t>
      </w:r>
      <w:proofErr w:type="spellEnd"/>
      <w:r>
        <w:rPr>
          <w:color w:val="333333"/>
          <w:sz w:val="21"/>
          <w:szCs w:val="21"/>
        </w:rPr>
        <w:t xml:space="preserve"> combined.</w:t>
      </w:r>
    </w:p>
    <w:p w14:paraId="293FB6AC"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Reduce discount intensity; focus on value proposition over price cutting.</w:t>
      </w:r>
    </w:p>
    <w:p w14:paraId="0C4FB1AA" w14:textId="77777777" w:rsidR="001945EC" w:rsidRDefault="001945EC">
      <w:pPr>
        <w:pBdr>
          <w:bottom w:val="single" w:sz="4" w:space="0" w:color="CCCCCC"/>
        </w:pBdr>
        <w:spacing w:before="120" w:after="120"/>
      </w:pPr>
    </w:p>
    <w:p w14:paraId="685F7DAE" w14:textId="77777777" w:rsidR="001945EC" w:rsidRDefault="00000000">
      <w:pPr>
        <w:pStyle w:val="Heading2"/>
      </w:pPr>
      <w:r>
        <w:t>Q7. How does discounting affect profitability?</w:t>
      </w:r>
    </w:p>
    <w:p w14:paraId="32655B85" w14:textId="77777777" w:rsidR="001945EC" w:rsidRDefault="00000000">
      <w:pPr>
        <w:spacing w:before="80" w:after="80"/>
      </w:pPr>
      <w:r>
        <w:rPr>
          <w:color w:val="000000"/>
        </w:rPr>
        <w:t>Discounting has a severe and direct inverse impact on profitability. The no-discount tier achieves 54.11% profit margin, while the heavy discount tier (&gt;20%) achieves only 32.58% — a 21.53 percentage point collapse. Premium and VIP customers, who receive the highest average discount rates (20.23% and 20.20% respectively), are effectively over-</w:t>
      </w:r>
      <w:proofErr w:type="spellStart"/>
      <w:r>
        <w:rPr>
          <w:color w:val="000000"/>
        </w:rPr>
        <w:t>subsidised</w:t>
      </w:r>
      <w:proofErr w:type="spellEnd"/>
      <w:r>
        <w:rPr>
          <w:color w:val="000000"/>
        </w:rPr>
        <w:t xml:space="preserve"> relative to their revenue contribution. The discount-profit relationship is linear and negative.</w:t>
      </w:r>
    </w:p>
    <w:p w14:paraId="7574D8F3" w14:textId="77777777" w:rsidR="001945EC" w:rsidRDefault="001945EC">
      <w:pPr>
        <w:spacing w:before="80" w:after="80"/>
      </w:pPr>
    </w:p>
    <w:p w14:paraId="1EB3E81A" w14:textId="77777777" w:rsidR="001945EC" w:rsidRDefault="00000000">
      <w:pPr>
        <w:spacing w:before="80" w:after="80"/>
      </w:pPr>
      <w:r>
        <w:rPr>
          <w:b/>
          <w:bCs/>
          <w:color w:val="1A3A6B"/>
        </w:rPr>
        <w:t>Key Findings:</w:t>
      </w:r>
    </w:p>
    <w:p w14:paraId="76DBF0CE" w14:textId="77777777" w:rsidR="001945EC" w:rsidRDefault="00000000">
      <w:pPr>
        <w:spacing w:before="60" w:after="60"/>
        <w:ind w:left="400"/>
      </w:pPr>
      <w:proofErr w:type="gramStart"/>
      <w:r>
        <w:rPr>
          <w:color w:val="333333"/>
          <w:sz w:val="21"/>
          <w:szCs w:val="21"/>
        </w:rPr>
        <w:t>▸  No</w:t>
      </w:r>
      <w:proofErr w:type="gramEnd"/>
      <w:r>
        <w:rPr>
          <w:color w:val="333333"/>
          <w:sz w:val="21"/>
          <w:szCs w:val="21"/>
        </w:rPr>
        <w:t xml:space="preserve"> discount: 54.11% margin → Light: 51.05% → Moderate: 46.66% → Heavy: 32.58%.</w:t>
      </w:r>
    </w:p>
    <w:p w14:paraId="6EB1F3FD" w14:textId="77777777" w:rsidR="001945EC" w:rsidRDefault="00000000">
      <w:pPr>
        <w:spacing w:before="60" w:after="60"/>
        <w:ind w:left="400"/>
      </w:pPr>
      <w:proofErr w:type="gramStart"/>
      <w:r>
        <w:rPr>
          <w:color w:val="333333"/>
          <w:sz w:val="21"/>
          <w:szCs w:val="21"/>
        </w:rPr>
        <w:t>▸  Each</w:t>
      </w:r>
      <w:proofErr w:type="gramEnd"/>
      <w:r>
        <w:rPr>
          <w:color w:val="333333"/>
          <w:sz w:val="21"/>
          <w:szCs w:val="21"/>
        </w:rPr>
        <w:t xml:space="preserve"> 5pp increase in discount rate costs approximately 4–5pp of profit margin.</w:t>
      </w:r>
    </w:p>
    <w:p w14:paraId="3BEA1324"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/VIP discount cost: ~$14M in subsidies across both segments.</w:t>
      </w:r>
    </w:p>
    <w:p w14:paraId="1DED2B04"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Cap Premium/VIP discounts at 15%; reinvest $4–6M in Consumer acquisition.</w:t>
      </w:r>
    </w:p>
    <w:p w14:paraId="2E97F140" w14:textId="77777777" w:rsidR="001945EC" w:rsidRDefault="001945EC">
      <w:pPr>
        <w:pBdr>
          <w:bottom w:val="single" w:sz="4" w:space="0" w:color="CCCCCC"/>
        </w:pBdr>
        <w:spacing w:before="120" w:after="120"/>
      </w:pPr>
    </w:p>
    <w:p w14:paraId="160EF1F4" w14:textId="77777777" w:rsidR="001945EC" w:rsidRDefault="00000000">
      <w:pPr>
        <w:pStyle w:val="Heading2"/>
      </w:pPr>
      <w:r>
        <w:t>Q8. Which acquisition channels perform best?</w:t>
      </w:r>
    </w:p>
    <w:p w14:paraId="5664DEFA" w14:textId="77777777" w:rsidR="001945EC" w:rsidRDefault="00000000">
      <w:pPr>
        <w:spacing w:before="80" w:after="80"/>
      </w:pPr>
      <w:r>
        <w:rPr>
          <w:color w:val="000000"/>
        </w:rPr>
        <w:t>Organic Search is the #1 acquisition channel by total revenue ($35.66M estimated), followed by Google Ads ($26.54M) and Direct ($26.12M). YouTube, while lowest in volume, delivers the highest margin (49.12%) and CLV ($9,314) — particularly in the North region. North region channels consistently outperform in CLV and margin across all channel types, suggesting a more premium buyer profile.</w:t>
      </w:r>
    </w:p>
    <w:p w14:paraId="76CB05A4" w14:textId="77777777" w:rsidR="001945EC" w:rsidRDefault="001945EC">
      <w:pPr>
        <w:spacing w:before="80" w:after="80"/>
      </w:pPr>
    </w:p>
    <w:p w14:paraId="65A46933" w14:textId="77777777" w:rsidR="001945EC" w:rsidRDefault="00000000">
      <w:pPr>
        <w:spacing w:before="80" w:after="80"/>
      </w:pPr>
      <w:r>
        <w:rPr>
          <w:b/>
          <w:bCs/>
          <w:color w:val="1A3A6B"/>
        </w:rPr>
        <w:t>Key Findings:</w:t>
      </w:r>
    </w:p>
    <w:p w14:paraId="6F64B6D8" w14:textId="77777777" w:rsidR="001945EC" w:rsidRDefault="00000000">
      <w:pPr>
        <w:spacing w:before="60" w:after="60"/>
        <w:ind w:left="400"/>
      </w:pPr>
      <w:proofErr w:type="gramStart"/>
      <w:r>
        <w:rPr>
          <w:color w:val="333333"/>
          <w:sz w:val="21"/>
          <w:szCs w:val="21"/>
        </w:rPr>
        <w:t>▸  Organic</w:t>
      </w:r>
      <w:proofErr w:type="gramEnd"/>
      <w:r>
        <w:rPr>
          <w:color w:val="333333"/>
          <w:sz w:val="21"/>
          <w:szCs w:val="21"/>
        </w:rPr>
        <w:t xml:space="preserve"> Search: #1 channel — $35.66M revenue, 44% avg margin. Protect SEO investment.</w:t>
      </w:r>
    </w:p>
    <w:p w14:paraId="05C77D33" w14:textId="77777777" w:rsidR="001945EC" w:rsidRDefault="00000000">
      <w:pPr>
        <w:spacing w:before="60" w:after="60"/>
        <w:ind w:left="400"/>
      </w:pPr>
      <w:proofErr w:type="gramStart"/>
      <w:r>
        <w:rPr>
          <w:color w:val="333333"/>
          <w:sz w:val="21"/>
          <w:szCs w:val="21"/>
        </w:rPr>
        <w:t>▸  YouTube</w:t>
      </w:r>
      <w:proofErr w:type="gramEnd"/>
      <w:r>
        <w:rPr>
          <w:color w:val="333333"/>
          <w:sz w:val="21"/>
          <w:szCs w:val="21"/>
        </w:rPr>
        <w:t xml:space="preserve"> (North): $9,314 CLV and 49.12% margin — highest quality traffic despite low volume.</w:t>
      </w:r>
    </w:p>
    <w:p w14:paraId="511AC366" w14:textId="77777777" w:rsidR="001945EC" w:rsidRDefault="00000000">
      <w:pPr>
        <w:spacing w:before="60" w:after="60"/>
        <w:ind w:left="400"/>
      </w:pPr>
      <w:proofErr w:type="gramStart"/>
      <w:r>
        <w:rPr>
          <w:color w:val="333333"/>
          <w:sz w:val="21"/>
          <w:szCs w:val="21"/>
        </w:rPr>
        <w:t>▸  Direct</w:t>
      </w:r>
      <w:proofErr w:type="gramEnd"/>
      <w:r>
        <w:rPr>
          <w:color w:val="333333"/>
          <w:sz w:val="21"/>
          <w:szCs w:val="21"/>
        </w:rPr>
        <w:t xml:space="preserve"> channel: strong in all regions; North Direct has $9,478 CLV and 48.53% margin.</w:t>
      </w:r>
    </w:p>
    <w:p w14:paraId="0AC710E6" w14:textId="77777777" w:rsidR="001945EC" w:rsidRDefault="00000000">
      <w:pPr>
        <w:spacing w:before="60" w:after="60"/>
        <w:ind w:left="400"/>
      </w:pPr>
      <w:proofErr w:type="gramStart"/>
      <w:r>
        <w:rPr>
          <w:color w:val="333333"/>
          <w:sz w:val="21"/>
          <w:szCs w:val="21"/>
        </w:rPr>
        <w:t>▸  TikTok</w:t>
      </w:r>
      <w:proofErr w:type="gramEnd"/>
      <w:r>
        <w:rPr>
          <w:color w:val="333333"/>
          <w:sz w:val="21"/>
          <w:szCs w:val="21"/>
        </w:rPr>
        <w:t xml:space="preserve"> and Affiliate: growing channels; mid-tier CLV; worth incremental investment.</w:t>
      </w:r>
    </w:p>
    <w:p w14:paraId="11E0102A" w14:textId="77777777" w:rsidR="001945EC" w:rsidRDefault="001945EC">
      <w:pPr>
        <w:pBdr>
          <w:bottom w:val="single" w:sz="4" w:space="0" w:color="CCCCCC"/>
        </w:pBdr>
        <w:spacing w:before="120" w:after="120"/>
      </w:pPr>
    </w:p>
    <w:p w14:paraId="5BD8CF1B" w14:textId="77777777" w:rsidR="001945EC" w:rsidRDefault="00000000">
      <w:pPr>
        <w:pStyle w:val="Heading2"/>
      </w:pPr>
      <w:r>
        <w:t>Q9. Which regions generate the highest sales?</w:t>
      </w:r>
    </w:p>
    <w:p w14:paraId="278E3353" w14:textId="77777777" w:rsidR="001945EC" w:rsidRDefault="00000000">
      <w:pPr>
        <w:spacing w:before="80" w:after="80"/>
      </w:pPr>
      <w:r>
        <w:rPr>
          <w:color w:val="000000"/>
        </w:rPr>
        <w:t xml:space="preserve">South region generates the highest total revenue (est. $44.07M) and is the largest volume market. However, North region, while smallest in volume ($15.10M), achieves the highest average profit margin (48.17%) and customer lifetime value ($9,350+). West region is the second-most efficient with 47.07% margin. East region has the weakest margin (43.64%) and warrants cost </w:t>
      </w:r>
      <w:proofErr w:type="spellStart"/>
      <w:r>
        <w:rPr>
          <w:color w:val="000000"/>
        </w:rPr>
        <w:t>optimisation</w:t>
      </w:r>
      <w:proofErr w:type="spellEnd"/>
      <w:r>
        <w:rPr>
          <w:color w:val="000000"/>
        </w:rPr>
        <w:t>.</w:t>
      </w:r>
    </w:p>
    <w:p w14:paraId="1553BBF0" w14:textId="77777777" w:rsidR="001945EC" w:rsidRDefault="001945EC">
      <w:pPr>
        <w:spacing w:before="80" w:after="80"/>
      </w:pPr>
    </w:p>
    <w:p w14:paraId="485DB649" w14:textId="77777777" w:rsidR="001945EC" w:rsidRDefault="00000000">
      <w:pPr>
        <w:spacing w:before="80" w:after="80"/>
      </w:pPr>
      <w:r>
        <w:rPr>
          <w:b/>
          <w:bCs/>
          <w:color w:val="1A3A6B"/>
        </w:rPr>
        <w:t>Key Findings:</w:t>
      </w:r>
    </w:p>
    <w:p w14:paraId="4E26EF07" w14:textId="77777777" w:rsidR="001945EC" w:rsidRDefault="00000000">
      <w:pPr>
        <w:spacing w:before="60" w:after="60"/>
        <w:ind w:left="400"/>
      </w:pPr>
      <w:proofErr w:type="gramStart"/>
      <w:r>
        <w:rPr>
          <w:color w:val="333333"/>
          <w:sz w:val="21"/>
          <w:szCs w:val="21"/>
        </w:rPr>
        <w:t>▸  South</w:t>
      </w:r>
      <w:proofErr w:type="gramEnd"/>
      <w:r>
        <w:rPr>
          <w:color w:val="333333"/>
          <w:sz w:val="21"/>
          <w:szCs w:val="21"/>
        </w:rPr>
        <w:t>: #1 revenue ($44.07M) — largest customer base; Organic Search and Google Ads lead.</w:t>
      </w:r>
    </w:p>
    <w:p w14:paraId="46ACB795" w14:textId="77777777" w:rsidR="001945EC" w:rsidRDefault="00000000">
      <w:pPr>
        <w:spacing w:before="60" w:after="60"/>
        <w:ind w:left="400"/>
      </w:pPr>
      <w:proofErr w:type="gramStart"/>
      <w:r>
        <w:rPr>
          <w:color w:val="333333"/>
          <w:sz w:val="21"/>
          <w:szCs w:val="21"/>
        </w:rPr>
        <w:t>▸  North</w:t>
      </w:r>
      <w:proofErr w:type="gramEnd"/>
      <w:r>
        <w:rPr>
          <w:color w:val="333333"/>
          <w:sz w:val="21"/>
          <w:szCs w:val="21"/>
        </w:rPr>
        <w:t>: smallest volume but HIGHEST margin (48.17%) and CLV — significantly underinvested.</w:t>
      </w:r>
    </w:p>
    <w:p w14:paraId="6B0BB960" w14:textId="77777777" w:rsidR="001945EC" w:rsidRDefault="00000000">
      <w:pPr>
        <w:spacing w:before="60" w:after="60"/>
        <w:ind w:left="400"/>
      </w:pPr>
      <w:proofErr w:type="gramStart"/>
      <w:r>
        <w:rPr>
          <w:color w:val="333333"/>
          <w:sz w:val="21"/>
          <w:szCs w:val="21"/>
        </w:rPr>
        <w:t>▸  West</w:t>
      </w:r>
      <w:proofErr w:type="gramEnd"/>
      <w:r>
        <w:rPr>
          <w:color w:val="333333"/>
          <w:sz w:val="21"/>
          <w:szCs w:val="21"/>
        </w:rPr>
        <w:t>: strong margin (47.07%) and CLV ($9,300+) — growth opportunity.</w:t>
      </w:r>
    </w:p>
    <w:p w14:paraId="3BD38772" w14:textId="77777777" w:rsidR="001945EC" w:rsidRDefault="00000000">
      <w:pPr>
        <w:spacing w:before="60" w:after="60"/>
        <w:ind w:left="400"/>
      </w:pPr>
      <w:proofErr w:type="gramStart"/>
      <w:r>
        <w:rPr>
          <w:color w:val="333333"/>
          <w:sz w:val="21"/>
          <w:szCs w:val="21"/>
        </w:rPr>
        <w:t>▸  East</w:t>
      </w:r>
      <w:proofErr w:type="gramEnd"/>
      <w:r>
        <w:rPr>
          <w:color w:val="333333"/>
          <w:sz w:val="21"/>
          <w:szCs w:val="21"/>
        </w:rPr>
        <w:t>: lowest margin (43.64%) — review fulfilment cost, return rate, and channel mix.</w:t>
      </w:r>
    </w:p>
    <w:p w14:paraId="3CFFE5B9" w14:textId="77777777" w:rsidR="001945EC" w:rsidRDefault="001945EC">
      <w:pPr>
        <w:pBdr>
          <w:bottom w:val="single" w:sz="4" w:space="0" w:color="CCCCCC"/>
        </w:pBdr>
        <w:spacing w:before="120" w:after="120"/>
      </w:pPr>
    </w:p>
    <w:p w14:paraId="401CC4B9" w14:textId="77777777" w:rsidR="001945EC" w:rsidRDefault="00000000">
      <w:pPr>
        <w:pStyle w:val="Heading2"/>
      </w:pPr>
      <w:r>
        <w:t>Q10. Which products have high sales but weak margins?</w:t>
      </w:r>
    </w:p>
    <w:p w14:paraId="2AB3B0DE" w14:textId="77777777" w:rsidR="001945EC" w:rsidRDefault="00000000">
      <w:pPr>
        <w:spacing w:before="80" w:after="80"/>
      </w:pPr>
      <w:r>
        <w:rPr>
          <w:color w:val="000000"/>
        </w:rPr>
        <w:t xml:space="preserve">Products in the heavy discount tier (&gt;20% applied), particularly in categories with competitive pressure such as Apparel and </w:t>
      </w:r>
      <w:proofErr w:type="spellStart"/>
      <w:r>
        <w:rPr>
          <w:color w:val="000000"/>
        </w:rPr>
        <w:t>commoditised</w:t>
      </w:r>
      <w:proofErr w:type="spellEnd"/>
      <w:r>
        <w:rPr>
          <w:color w:val="000000"/>
        </w:rPr>
        <w:t xml:space="preserve"> Grooming products, show the pattern of high sales volume but compressed margins. The 36,023 orders in the heavy discount tier generate gross revenue of $64.4M but only $14.66M profit at 32.58% margin — the weakest performance tier despite highest gross sales.</w:t>
      </w:r>
    </w:p>
    <w:p w14:paraId="4A950F50" w14:textId="77777777" w:rsidR="001945EC" w:rsidRDefault="001945EC">
      <w:pPr>
        <w:spacing w:before="80" w:after="80"/>
      </w:pPr>
    </w:p>
    <w:p w14:paraId="537941A9" w14:textId="77777777" w:rsidR="001945EC" w:rsidRDefault="00000000">
      <w:pPr>
        <w:spacing w:before="80" w:after="80"/>
      </w:pPr>
      <w:r>
        <w:rPr>
          <w:b/>
          <w:bCs/>
          <w:color w:val="1A3A6B"/>
        </w:rPr>
        <w:t>Key Findings:</w:t>
      </w:r>
    </w:p>
    <w:p w14:paraId="6DD8C2D0" w14:textId="77777777" w:rsidR="001945EC" w:rsidRDefault="00000000">
      <w:pPr>
        <w:spacing w:before="60" w:after="60"/>
        <w:ind w:left="400"/>
      </w:pPr>
      <w:proofErr w:type="gramStart"/>
      <w:r>
        <w:rPr>
          <w:color w:val="333333"/>
          <w:sz w:val="21"/>
          <w:szCs w:val="21"/>
        </w:rPr>
        <w:t>▸  Heavy</w:t>
      </w:r>
      <w:proofErr w:type="gramEnd"/>
      <w:r>
        <w:rPr>
          <w:color w:val="333333"/>
          <w:sz w:val="21"/>
          <w:szCs w:val="21"/>
        </w:rPr>
        <w:t xml:space="preserve"> discount tier: 36,023 orders, $64.4M gross but only 32.58% margin.</w:t>
      </w:r>
    </w:p>
    <w:p w14:paraId="2FB69E46" w14:textId="77777777" w:rsidR="001945EC" w:rsidRDefault="00000000">
      <w:pPr>
        <w:spacing w:before="60" w:after="60"/>
        <w:ind w:left="400"/>
      </w:pPr>
      <w:proofErr w:type="gramStart"/>
      <w:r>
        <w:rPr>
          <w:color w:val="333333"/>
          <w:sz w:val="21"/>
          <w:szCs w:val="21"/>
        </w:rPr>
        <w:t>▸  High</w:t>
      </w:r>
      <w:proofErr w:type="gramEnd"/>
      <w:r>
        <w:rPr>
          <w:color w:val="333333"/>
          <w:sz w:val="21"/>
          <w:szCs w:val="21"/>
        </w:rPr>
        <w:t>-volume, low-margin products are concentrated in commodity categories.</w:t>
      </w:r>
    </w:p>
    <w:p w14:paraId="0BE2AEE3" w14:textId="77777777" w:rsidR="001945EC" w:rsidRDefault="00000000">
      <w:pPr>
        <w:spacing w:before="60" w:after="60"/>
        <w:ind w:left="400"/>
      </w:pPr>
      <w:proofErr w:type="gramStart"/>
      <w:r>
        <w:rPr>
          <w:color w:val="333333"/>
          <w:sz w:val="21"/>
          <w:szCs w:val="21"/>
        </w:rPr>
        <w:t>▸  Strategy</w:t>
      </w:r>
      <w:proofErr w:type="gramEnd"/>
      <w:r>
        <w:rPr>
          <w:color w:val="333333"/>
          <w:sz w:val="21"/>
          <w:szCs w:val="21"/>
        </w:rPr>
        <w:t>: audit SKUs in the heavy discount tier; price-test at 15% discount to protect margin.</w:t>
      </w:r>
    </w:p>
    <w:p w14:paraId="125BEA92" w14:textId="77777777" w:rsidR="001945EC" w:rsidRDefault="00000000">
      <w:pPr>
        <w:spacing w:before="60" w:after="60"/>
        <w:ind w:left="400"/>
      </w:pPr>
      <w:proofErr w:type="gramStart"/>
      <w:r>
        <w:rPr>
          <w:color w:val="333333"/>
          <w:sz w:val="21"/>
          <w:szCs w:val="21"/>
        </w:rPr>
        <w:t>▸  Shift</w:t>
      </w:r>
      <w:proofErr w:type="gramEnd"/>
      <w:r>
        <w:rPr>
          <w:color w:val="333333"/>
          <w:sz w:val="21"/>
          <w:szCs w:val="21"/>
        </w:rPr>
        <w:t xml:space="preserve"> promotional spend from heavy discount to value-added bundles.</w:t>
      </w:r>
    </w:p>
    <w:p w14:paraId="6B42AE0A" w14:textId="77777777" w:rsidR="001945EC" w:rsidRDefault="001945EC">
      <w:pPr>
        <w:pBdr>
          <w:bottom w:val="single" w:sz="4" w:space="0" w:color="CCCCCC"/>
        </w:pBdr>
        <w:spacing w:before="120" w:after="120"/>
      </w:pPr>
    </w:p>
    <w:p w14:paraId="781BAF03" w14:textId="77777777" w:rsidR="001945EC" w:rsidRDefault="00000000">
      <w:pPr>
        <w:pStyle w:val="Heading2"/>
      </w:pPr>
      <w:r>
        <w:t>Q11. Which products experience higher return activity?</w:t>
      </w:r>
    </w:p>
    <w:p w14:paraId="5916102E" w14:textId="77777777" w:rsidR="001945EC" w:rsidRDefault="00000000">
      <w:pPr>
        <w:spacing w:before="80" w:after="80"/>
      </w:pPr>
      <w:r>
        <w:rPr>
          <w:color w:val="000000"/>
        </w:rPr>
        <w:t>Return activity is highest for the Business customer segment (7.06% return rate) and products subject to late delivery or wrong fulfilment. By product category, Grooming and commodity products show 'Changed Mind' and 'Not as Expected' return reasons suggesting an expectation gap in product descriptions. Defective and damaged product returns indicate supply chain and packaging issues rather than product selection issues.</w:t>
      </w:r>
    </w:p>
    <w:p w14:paraId="3E77ABEC" w14:textId="77777777" w:rsidR="001945EC" w:rsidRDefault="001945EC">
      <w:pPr>
        <w:spacing w:before="80" w:after="80"/>
      </w:pPr>
    </w:p>
    <w:p w14:paraId="100B5634" w14:textId="77777777" w:rsidR="001945EC" w:rsidRDefault="00000000">
      <w:pPr>
        <w:spacing w:before="80" w:after="80"/>
      </w:pPr>
      <w:r>
        <w:rPr>
          <w:b/>
          <w:bCs/>
          <w:color w:val="1A3A6B"/>
        </w:rPr>
        <w:t>Key Findings:</w:t>
      </w:r>
    </w:p>
    <w:p w14:paraId="1DF6B7B9" w14:textId="77777777" w:rsidR="001945EC" w:rsidRDefault="00000000">
      <w:pPr>
        <w:spacing w:before="60" w:after="60"/>
        <w:ind w:left="400"/>
      </w:pPr>
      <w:proofErr w:type="gramStart"/>
      <w:r>
        <w:rPr>
          <w:color w:val="333333"/>
          <w:sz w:val="21"/>
          <w:szCs w:val="21"/>
        </w:rPr>
        <w:t>▸  Business</w:t>
      </w:r>
      <w:proofErr w:type="gramEnd"/>
      <w:r>
        <w:rPr>
          <w:color w:val="333333"/>
          <w:sz w:val="21"/>
          <w:szCs w:val="21"/>
        </w:rPr>
        <w:t xml:space="preserve"> segment has the highest return rate (7.06%) across all segments.</w:t>
      </w:r>
    </w:p>
    <w:p w14:paraId="1CF2FBD7" w14:textId="77777777" w:rsidR="001945EC" w:rsidRDefault="00000000">
      <w:pPr>
        <w:spacing w:before="60" w:after="60"/>
        <w:ind w:left="400"/>
      </w:pPr>
      <w:proofErr w:type="gramStart"/>
      <w:r>
        <w:rPr>
          <w:color w:val="333333"/>
          <w:sz w:val="21"/>
          <w:szCs w:val="21"/>
        </w:rPr>
        <w:t>▸  Wrong</w:t>
      </w:r>
      <w:proofErr w:type="gramEnd"/>
      <w:r>
        <w:rPr>
          <w:color w:val="333333"/>
          <w:sz w:val="21"/>
          <w:szCs w:val="21"/>
        </w:rPr>
        <w:t xml:space="preserve"> Product (1,237 returns) and Defective Product (1,174) suggest fulfilment/QC gaps.</w:t>
      </w:r>
    </w:p>
    <w:p w14:paraId="30B43375" w14:textId="77777777" w:rsidR="001945EC" w:rsidRDefault="00000000">
      <w:pPr>
        <w:spacing w:before="60" w:after="60"/>
        <w:ind w:left="400"/>
      </w:pPr>
      <w:proofErr w:type="gramStart"/>
      <w:r>
        <w:rPr>
          <w:color w:val="333333"/>
          <w:sz w:val="21"/>
          <w:szCs w:val="21"/>
        </w:rPr>
        <w:t>▸  Size</w:t>
      </w:r>
      <w:proofErr w:type="gramEnd"/>
      <w:r>
        <w:rPr>
          <w:color w:val="333333"/>
          <w:sz w:val="21"/>
          <w:szCs w:val="21"/>
        </w:rPr>
        <w:t xml:space="preserve"> Issue returns (1,182) likely concentrated in Apparel — Puma and Sports lines.</w:t>
      </w:r>
    </w:p>
    <w:p w14:paraId="0C26ECDE" w14:textId="77777777" w:rsidR="001945EC" w:rsidRDefault="00000000">
      <w:pPr>
        <w:spacing w:before="60" w:after="60"/>
        <w:ind w:left="400"/>
      </w:pPr>
      <w:proofErr w:type="gramStart"/>
      <w:r>
        <w:rPr>
          <w:color w:val="333333"/>
          <w:sz w:val="21"/>
          <w:szCs w:val="21"/>
        </w:rPr>
        <w:t>▸  Late</w:t>
      </w:r>
      <w:proofErr w:type="gramEnd"/>
      <w:r>
        <w:rPr>
          <w:color w:val="333333"/>
          <w:sz w:val="21"/>
          <w:szCs w:val="21"/>
        </w:rPr>
        <w:t xml:space="preserve"> Delivery (1,172 returns) directly tied to carrier SLA failures.</w:t>
      </w:r>
    </w:p>
    <w:p w14:paraId="4C59C090" w14:textId="77777777" w:rsidR="001945EC" w:rsidRDefault="001945EC">
      <w:pPr>
        <w:pBdr>
          <w:bottom w:val="single" w:sz="4" w:space="0" w:color="CCCCCC"/>
        </w:pBdr>
        <w:spacing w:before="120" w:after="120"/>
      </w:pPr>
    </w:p>
    <w:p w14:paraId="2A3D2BD5" w14:textId="77777777" w:rsidR="001945EC" w:rsidRDefault="00000000">
      <w:pPr>
        <w:pStyle w:val="Heading2"/>
      </w:pPr>
      <w:r>
        <w:t>Q12. What are the most common return reasons?</w:t>
      </w:r>
    </w:p>
    <w:p w14:paraId="07C743DA" w14:textId="77777777" w:rsidR="001945EC" w:rsidRDefault="00000000">
      <w:pPr>
        <w:spacing w:before="80" w:after="80"/>
      </w:pPr>
      <w:r>
        <w:rPr>
          <w:color w:val="000000"/>
        </w:rPr>
        <w:t>Returns are distributed remarkably evenly across 8 categories, each contributing approximately 14-16% of total returns. Wrong Product (1,237 — 15.6%) ranks #1, followed closely by Other (1,208), Changed Mind (1,204), Size Issue (1,182), Defective Product (1,174), Late Delivery (1,172), Not as Expected (1,147), and Damaged Product (1,138). No single reason dominates, indicating systemic issues across fulfilment, product quality, logistics, and customer expectations.</w:t>
      </w:r>
    </w:p>
    <w:p w14:paraId="0282C1E3" w14:textId="77777777" w:rsidR="001945EC" w:rsidRDefault="001945EC">
      <w:pPr>
        <w:spacing w:before="80" w:after="80"/>
      </w:pPr>
    </w:p>
    <w:p w14:paraId="6D54E413" w14:textId="77777777" w:rsidR="001945EC" w:rsidRDefault="00000000">
      <w:pPr>
        <w:spacing w:before="80" w:after="80"/>
      </w:pPr>
      <w:r>
        <w:rPr>
          <w:b/>
          <w:bCs/>
          <w:color w:val="1A3A6B"/>
        </w:rPr>
        <w:t>Key Findings:</w:t>
      </w:r>
    </w:p>
    <w:p w14:paraId="6CBE9919" w14:textId="77777777" w:rsidR="001945EC" w:rsidRDefault="00000000">
      <w:pPr>
        <w:spacing w:before="60" w:after="60"/>
        <w:ind w:left="400"/>
      </w:pPr>
      <w:proofErr w:type="gramStart"/>
      <w:r>
        <w:rPr>
          <w:color w:val="333333"/>
          <w:sz w:val="21"/>
          <w:szCs w:val="21"/>
        </w:rPr>
        <w:t>▸  Wrong</w:t>
      </w:r>
      <w:proofErr w:type="gramEnd"/>
      <w:r>
        <w:rPr>
          <w:color w:val="333333"/>
          <w:sz w:val="21"/>
          <w:szCs w:val="21"/>
        </w:rPr>
        <w:t xml:space="preserve"> Product: #1 reason (15.6%) — fix: barcode scanning verification at pick &amp; pack.</w:t>
      </w:r>
    </w:p>
    <w:p w14:paraId="67045016" w14:textId="77777777" w:rsidR="001945EC" w:rsidRDefault="00000000">
      <w:pPr>
        <w:spacing w:before="60" w:after="60"/>
        <w:ind w:left="400"/>
      </w:pPr>
      <w:proofErr w:type="gramStart"/>
      <w:r>
        <w:rPr>
          <w:color w:val="333333"/>
          <w:sz w:val="21"/>
          <w:szCs w:val="21"/>
        </w:rPr>
        <w:t>▸  Changed</w:t>
      </w:r>
      <w:proofErr w:type="gramEnd"/>
      <w:r>
        <w:rPr>
          <w:color w:val="333333"/>
          <w:sz w:val="21"/>
          <w:szCs w:val="21"/>
        </w:rPr>
        <w:t xml:space="preserve"> Mind + Size Issue: ~30% combined — fix: better return policy display and size guides.</w:t>
      </w:r>
    </w:p>
    <w:p w14:paraId="2B814D83" w14:textId="77777777" w:rsidR="001945EC" w:rsidRDefault="00000000">
      <w:pPr>
        <w:spacing w:before="60" w:after="60"/>
        <w:ind w:left="400"/>
      </w:pPr>
      <w:proofErr w:type="gramStart"/>
      <w:r>
        <w:rPr>
          <w:color w:val="333333"/>
          <w:sz w:val="21"/>
          <w:szCs w:val="21"/>
        </w:rPr>
        <w:t>▸  Defective</w:t>
      </w:r>
      <w:proofErr w:type="gramEnd"/>
      <w:r>
        <w:rPr>
          <w:color w:val="333333"/>
          <w:sz w:val="21"/>
          <w:szCs w:val="21"/>
        </w:rPr>
        <w:t xml:space="preserve"> + Damaged: ~29% combined — fix: QC inspections and improved packaging.</w:t>
      </w:r>
    </w:p>
    <w:p w14:paraId="1A875530" w14:textId="77777777" w:rsidR="001945EC" w:rsidRDefault="00000000">
      <w:pPr>
        <w:spacing w:before="60" w:after="60"/>
        <w:ind w:left="400"/>
      </w:pPr>
      <w:proofErr w:type="gramStart"/>
      <w:r>
        <w:rPr>
          <w:color w:val="333333"/>
          <w:sz w:val="21"/>
          <w:szCs w:val="21"/>
        </w:rPr>
        <w:t>▸  Late</w:t>
      </w:r>
      <w:proofErr w:type="gramEnd"/>
      <w:r>
        <w:rPr>
          <w:color w:val="333333"/>
          <w:sz w:val="21"/>
          <w:szCs w:val="21"/>
        </w:rPr>
        <w:t xml:space="preserve"> Delivery: 14.8% — every late delivery risks becoming a return (22.83% return rate correlation).</w:t>
      </w:r>
    </w:p>
    <w:p w14:paraId="54DBC790" w14:textId="77777777" w:rsidR="001945EC" w:rsidRDefault="001945EC">
      <w:pPr>
        <w:pBdr>
          <w:bottom w:val="single" w:sz="4" w:space="0" w:color="CCCCCC"/>
        </w:pBdr>
        <w:spacing w:before="120" w:after="120"/>
      </w:pPr>
    </w:p>
    <w:p w14:paraId="0E83B0D6" w14:textId="77777777" w:rsidR="001945EC" w:rsidRDefault="00000000">
      <w:pPr>
        <w:pStyle w:val="Heading2"/>
      </w:pPr>
      <w:r>
        <w:t>Q13. Does delivery time relate to customer ratings?</w:t>
      </w:r>
    </w:p>
    <w:p w14:paraId="6D23CD31" w14:textId="77777777" w:rsidR="001945EC" w:rsidRDefault="00000000">
      <w:pPr>
        <w:spacing w:before="80" w:after="80"/>
      </w:pPr>
      <w:r>
        <w:rPr>
          <w:color w:val="000000"/>
        </w:rPr>
        <w:t>Yes — delivery time has a direct and significant impact on customer ratings. On-time deliveries generate an average customer rating of 3.76/5.00, while late deliveries drop to 3.22/5.00 — a 0.54-point decline (14% lower satisfaction). This relationship confirms that delivery performance is the single most controllable operational lever for improving customer satisfaction scores.</w:t>
      </w:r>
    </w:p>
    <w:p w14:paraId="1183CDA2" w14:textId="77777777" w:rsidR="001945EC" w:rsidRDefault="001945EC">
      <w:pPr>
        <w:spacing w:before="80" w:after="80"/>
      </w:pPr>
    </w:p>
    <w:p w14:paraId="08748B02" w14:textId="77777777" w:rsidR="001945EC" w:rsidRDefault="00000000">
      <w:pPr>
        <w:spacing w:before="80" w:after="80"/>
      </w:pPr>
      <w:r>
        <w:rPr>
          <w:b/>
          <w:bCs/>
          <w:color w:val="1A3A6B"/>
        </w:rPr>
        <w:t>Key Findings:</w:t>
      </w:r>
    </w:p>
    <w:p w14:paraId="7A058651" w14:textId="77777777" w:rsidR="001945EC" w:rsidRDefault="00000000">
      <w:pPr>
        <w:spacing w:before="60" w:after="60"/>
        <w:ind w:left="400"/>
      </w:pPr>
      <w:proofErr w:type="gramStart"/>
      <w:r>
        <w:rPr>
          <w:color w:val="333333"/>
          <w:sz w:val="21"/>
          <w:szCs w:val="21"/>
        </w:rPr>
        <w:t>▸  On</w:t>
      </w:r>
      <w:proofErr w:type="gramEnd"/>
      <w:r>
        <w:rPr>
          <w:color w:val="333333"/>
          <w:sz w:val="21"/>
          <w:szCs w:val="21"/>
        </w:rPr>
        <w:t>-time delivery: avg rating 3.76/5 — 14% higher satisfaction than late deliveries.</w:t>
      </w:r>
    </w:p>
    <w:p w14:paraId="40FED347" w14:textId="77777777" w:rsidR="001945EC" w:rsidRDefault="00000000">
      <w:pPr>
        <w:spacing w:before="60" w:after="60"/>
        <w:ind w:left="400"/>
      </w:pPr>
      <w:proofErr w:type="gramStart"/>
      <w:r>
        <w:rPr>
          <w:color w:val="333333"/>
          <w:sz w:val="21"/>
          <w:szCs w:val="21"/>
        </w:rPr>
        <w:t>▸  Late</w:t>
      </w:r>
      <w:proofErr w:type="gramEnd"/>
      <w:r>
        <w:rPr>
          <w:color w:val="333333"/>
          <w:sz w:val="21"/>
          <w:szCs w:val="21"/>
        </w:rPr>
        <w:t xml:space="preserve"> delivery: avg rating 3.22/5 — measurable and significant satisfaction penalty.</w:t>
      </w:r>
    </w:p>
    <w:p w14:paraId="0AFC1C65" w14:textId="77777777" w:rsidR="001945EC" w:rsidRDefault="00000000">
      <w:pPr>
        <w:spacing w:before="60" w:after="60"/>
        <w:ind w:left="400"/>
      </w:pPr>
      <w:proofErr w:type="gramStart"/>
      <w:r>
        <w:rPr>
          <w:color w:val="333333"/>
          <w:sz w:val="21"/>
          <w:szCs w:val="21"/>
        </w:rPr>
        <w:t>▸  0.54</w:t>
      </w:r>
      <w:proofErr w:type="gramEnd"/>
      <w:r>
        <w:rPr>
          <w:color w:val="333333"/>
          <w:sz w:val="21"/>
          <w:szCs w:val="21"/>
        </w:rPr>
        <w:t>-point rating gap translates to lower repeat purchase probability.</w:t>
      </w:r>
    </w:p>
    <w:p w14:paraId="04D9FAC1"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Establish carrier SLA dashboards; target &lt;5% late delivery rate.</w:t>
      </w:r>
    </w:p>
    <w:p w14:paraId="39756A19" w14:textId="77777777" w:rsidR="001945EC" w:rsidRDefault="001945EC">
      <w:pPr>
        <w:pBdr>
          <w:bottom w:val="single" w:sz="4" w:space="0" w:color="CCCCCC"/>
        </w:pBdr>
        <w:spacing w:before="120" w:after="120"/>
      </w:pPr>
    </w:p>
    <w:p w14:paraId="68740C75" w14:textId="77777777" w:rsidR="001945EC" w:rsidRDefault="00000000">
      <w:pPr>
        <w:pStyle w:val="Heading2"/>
      </w:pPr>
      <w:r>
        <w:t>Q14. Does delivery performance relate to returns?</w:t>
      </w:r>
    </w:p>
    <w:p w14:paraId="470EDA5E" w14:textId="77777777" w:rsidR="001945EC" w:rsidRDefault="00000000">
      <w:pPr>
        <w:spacing w:before="80" w:after="80"/>
      </w:pPr>
      <w:r>
        <w:rPr>
          <w:color w:val="000000"/>
        </w:rPr>
        <w:t xml:space="preserve">Delivery performance is the single strongest predictor of return </w:t>
      </w:r>
      <w:proofErr w:type="spellStart"/>
      <w:r>
        <w:rPr>
          <w:color w:val="000000"/>
        </w:rPr>
        <w:t>behaviour</w:t>
      </w:r>
      <w:proofErr w:type="spellEnd"/>
      <w:r>
        <w:rPr>
          <w:color w:val="000000"/>
        </w:rPr>
        <w:t xml:space="preserve"> in the dataset. On-time deliveries correlate with a 0% return rate, while late deliveries trigger a 22.83% return rate. This means more than 1 in 5 late orders becomes a return — a catastrophic financial impact. Reducing late delivery from its current level would have the highest ROI of any operational improvement.</w:t>
      </w:r>
    </w:p>
    <w:p w14:paraId="1FDC1746" w14:textId="77777777" w:rsidR="001945EC" w:rsidRDefault="001945EC">
      <w:pPr>
        <w:spacing w:before="80" w:after="80"/>
      </w:pPr>
    </w:p>
    <w:p w14:paraId="5975AB13" w14:textId="77777777" w:rsidR="001945EC" w:rsidRDefault="00000000">
      <w:pPr>
        <w:spacing w:before="80" w:after="80"/>
      </w:pPr>
      <w:r>
        <w:rPr>
          <w:b/>
          <w:bCs/>
          <w:color w:val="1A3A6B"/>
        </w:rPr>
        <w:t>Key Findings:</w:t>
      </w:r>
    </w:p>
    <w:p w14:paraId="1230DF28" w14:textId="77777777" w:rsidR="001945EC" w:rsidRDefault="00000000">
      <w:pPr>
        <w:spacing w:before="60" w:after="60"/>
        <w:ind w:left="400"/>
      </w:pPr>
      <w:proofErr w:type="gramStart"/>
      <w:r>
        <w:rPr>
          <w:color w:val="333333"/>
          <w:sz w:val="21"/>
          <w:szCs w:val="21"/>
        </w:rPr>
        <w:t>▸  On</w:t>
      </w:r>
      <w:proofErr w:type="gramEnd"/>
      <w:r>
        <w:rPr>
          <w:color w:val="333333"/>
          <w:sz w:val="21"/>
          <w:szCs w:val="21"/>
        </w:rPr>
        <w:t>-time: 0.00% return rate. Late: 22.83% return rate — 22.83pp difference.</w:t>
      </w:r>
    </w:p>
    <w:p w14:paraId="77EDC08B" w14:textId="77777777" w:rsidR="001945EC" w:rsidRDefault="00000000">
      <w:pPr>
        <w:spacing w:before="60" w:after="60"/>
        <w:ind w:left="400"/>
      </w:pPr>
      <w:proofErr w:type="gramStart"/>
      <w:r>
        <w:rPr>
          <w:color w:val="333333"/>
          <w:sz w:val="21"/>
          <w:szCs w:val="21"/>
        </w:rPr>
        <w:t>▸  Every</w:t>
      </w:r>
      <w:proofErr w:type="gramEnd"/>
      <w:r>
        <w:rPr>
          <w:color w:val="333333"/>
          <w:sz w:val="21"/>
          <w:szCs w:val="21"/>
        </w:rPr>
        <w:t xml:space="preserve"> late delivery has a 1-in-4.4 chance of becoming a costly return.</w:t>
      </w:r>
    </w:p>
    <w:p w14:paraId="77008B7B" w14:textId="77777777" w:rsidR="001945EC" w:rsidRDefault="00000000">
      <w:pPr>
        <w:spacing w:before="60" w:after="60"/>
        <w:ind w:left="400"/>
      </w:pPr>
      <w:proofErr w:type="gramStart"/>
      <w:r>
        <w:rPr>
          <w:color w:val="333333"/>
          <w:sz w:val="21"/>
          <w:szCs w:val="21"/>
        </w:rPr>
        <w:t>▸  Financial</w:t>
      </w:r>
      <w:proofErr w:type="gramEnd"/>
      <w:r>
        <w:rPr>
          <w:color w:val="333333"/>
          <w:sz w:val="21"/>
          <w:szCs w:val="21"/>
        </w:rPr>
        <w:t xml:space="preserve"> impact: if 1,000 orders are late, expect ~228 returns and associated costs.</w:t>
      </w:r>
    </w:p>
    <w:p w14:paraId="6AF3D89B"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Late delivery prevention is the highest-ROI operational investment available.</w:t>
      </w:r>
    </w:p>
    <w:p w14:paraId="27C993F1" w14:textId="77777777" w:rsidR="001945EC" w:rsidRDefault="001945EC">
      <w:pPr>
        <w:pBdr>
          <w:bottom w:val="single" w:sz="4" w:space="0" w:color="CCCCCC"/>
        </w:pBdr>
        <w:spacing w:before="120" w:after="120"/>
      </w:pPr>
    </w:p>
    <w:p w14:paraId="7B3D5219" w14:textId="77777777" w:rsidR="001945EC" w:rsidRDefault="00000000">
      <w:pPr>
        <w:pStyle w:val="Heading2"/>
      </w:pPr>
      <w:r>
        <w:t xml:space="preserve">Q15. How does loyalty relate to purchasing </w:t>
      </w:r>
      <w:proofErr w:type="spellStart"/>
      <w:r>
        <w:t>behaviour</w:t>
      </w:r>
      <w:proofErr w:type="spellEnd"/>
      <w:r>
        <w:t>?</w:t>
      </w:r>
    </w:p>
    <w:p w14:paraId="7A838935" w14:textId="77777777" w:rsidR="001945EC" w:rsidRDefault="00000000">
      <w:pPr>
        <w:spacing w:before="80" w:after="80"/>
      </w:pPr>
      <w:r>
        <w:rPr>
          <w:color w:val="000000"/>
        </w:rPr>
        <w:t>Loyalty classification ('Loyal' type) is the strongest predictor of high customer lifetime value. All top 10 customers by profit are Loyal type, placing 7–15 orders each. Loyal customers across all segments purchase more frequently, generate higher net sales, and contribute disproportionately to LTV. However, Premium and VIP loyal customers are over-</w:t>
      </w:r>
      <w:proofErr w:type="spellStart"/>
      <w:r>
        <w:rPr>
          <w:color w:val="000000"/>
        </w:rPr>
        <w:t>subsidised</w:t>
      </w:r>
      <w:proofErr w:type="spellEnd"/>
      <w:r>
        <w:rPr>
          <w:color w:val="000000"/>
        </w:rPr>
        <w:t xml:space="preserve"> — the discount redemption rate (20%+) means their loyalty is partly discount-driven rather than brand-driven.</w:t>
      </w:r>
    </w:p>
    <w:p w14:paraId="2333A779" w14:textId="77777777" w:rsidR="001945EC" w:rsidRDefault="001945EC">
      <w:pPr>
        <w:spacing w:before="80" w:after="80"/>
      </w:pPr>
    </w:p>
    <w:p w14:paraId="0FAC921E" w14:textId="77777777" w:rsidR="001945EC" w:rsidRDefault="00000000">
      <w:pPr>
        <w:spacing w:before="80" w:after="80"/>
      </w:pPr>
      <w:r>
        <w:rPr>
          <w:b/>
          <w:bCs/>
          <w:color w:val="1A3A6B"/>
        </w:rPr>
        <w:t>Key Findings:</w:t>
      </w:r>
    </w:p>
    <w:p w14:paraId="6A6E5579" w14:textId="77777777" w:rsidR="001945EC" w:rsidRDefault="00000000">
      <w:pPr>
        <w:spacing w:before="60" w:after="60"/>
        <w:ind w:left="400"/>
      </w:pPr>
      <w:proofErr w:type="gramStart"/>
      <w:r>
        <w:rPr>
          <w:color w:val="333333"/>
          <w:sz w:val="21"/>
          <w:szCs w:val="21"/>
        </w:rPr>
        <w:t>▸  100</w:t>
      </w:r>
      <w:proofErr w:type="gramEnd"/>
      <w:r>
        <w:rPr>
          <w:color w:val="333333"/>
          <w:sz w:val="21"/>
          <w:szCs w:val="21"/>
        </w:rPr>
        <w:t>% of top 10 profit customers are 'Loyal' type — loyalty = LTV multiplier.</w:t>
      </w:r>
    </w:p>
    <w:p w14:paraId="25D1F539" w14:textId="77777777" w:rsidR="001945EC" w:rsidRDefault="00000000">
      <w:pPr>
        <w:spacing w:before="60" w:after="60"/>
        <w:ind w:left="400"/>
      </w:pPr>
      <w:proofErr w:type="gramStart"/>
      <w:r>
        <w:rPr>
          <w:color w:val="333333"/>
          <w:sz w:val="21"/>
          <w:szCs w:val="21"/>
        </w:rPr>
        <w:t>▸  Loyal</w:t>
      </w:r>
      <w:proofErr w:type="gramEnd"/>
      <w:r>
        <w:rPr>
          <w:color w:val="333333"/>
          <w:sz w:val="21"/>
          <w:szCs w:val="21"/>
        </w:rPr>
        <w:t xml:space="preserve"> customers average 9–15 orders vs likely 1–3 for non-loyal.</w:t>
      </w:r>
    </w:p>
    <w:p w14:paraId="02B965A0"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/VIP loyalty is subsidy-dependent — 20%+ discount required to retain them.</w:t>
      </w:r>
    </w:p>
    <w:p w14:paraId="1D7C5D68" w14:textId="77777777" w:rsidR="001945EC" w:rsidRDefault="00000000">
      <w:pPr>
        <w:spacing w:before="60" w:after="60"/>
        <w:ind w:left="400"/>
      </w:pPr>
      <w:proofErr w:type="gramStart"/>
      <w:r>
        <w:rPr>
          <w:color w:val="333333"/>
          <w:sz w:val="21"/>
          <w:szCs w:val="21"/>
        </w:rPr>
        <w:t>▸  Consumer</w:t>
      </w:r>
      <w:proofErr w:type="gramEnd"/>
      <w:r>
        <w:rPr>
          <w:color w:val="333333"/>
          <w:sz w:val="21"/>
          <w:szCs w:val="21"/>
        </w:rPr>
        <w:t xml:space="preserve"> segment </w:t>
      </w:r>
      <w:proofErr w:type="spellStart"/>
      <w:r>
        <w:rPr>
          <w:color w:val="333333"/>
          <w:sz w:val="21"/>
          <w:szCs w:val="21"/>
        </w:rPr>
        <w:t>loyals</w:t>
      </w:r>
      <w:proofErr w:type="spellEnd"/>
      <w:r>
        <w:rPr>
          <w:color w:val="333333"/>
          <w:sz w:val="21"/>
          <w:szCs w:val="21"/>
        </w:rPr>
        <w:t xml:space="preserve"> generate best ROI: moderate subsidy (15.55%), high volume.</w:t>
      </w:r>
    </w:p>
    <w:p w14:paraId="47180DB0" w14:textId="77777777" w:rsidR="001945EC" w:rsidRDefault="001945EC">
      <w:pPr>
        <w:pBdr>
          <w:bottom w:val="single" w:sz="4" w:space="0" w:color="CCCCCC"/>
        </w:pBdr>
        <w:spacing w:before="120" w:after="120"/>
      </w:pPr>
    </w:p>
    <w:p w14:paraId="00D1FE8B" w14:textId="77777777" w:rsidR="001945EC" w:rsidRDefault="00000000">
      <w:pPr>
        <w:pStyle w:val="Heading2"/>
      </w:pPr>
      <w:r>
        <w:t>Q16. Which customer segments are most valuable?</w:t>
      </w:r>
    </w:p>
    <w:p w14:paraId="131ED9AA" w14:textId="77777777" w:rsidR="001945EC" w:rsidRDefault="00000000">
      <w:pPr>
        <w:spacing w:before="80" w:after="80"/>
      </w:pPr>
      <w:r>
        <w:rPr>
          <w:color w:val="000000"/>
        </w:rPr>
        <w:t>The Consumer segment is the most valuable overall, generating 75,636 orders with a 15.55% discount rate and driving the greatest total revenue on the platform. Premium and VIP segments, despite higher per-customer spend, are economically less efficient due to 20%+ discount rates that erode net yield. Business segment has the smallest discount burden but highest return rate (7.06%). From a net profitability standpoint: Consumer &gt; Business &gt; Premium &gt; VIP in terms of overall platform value.</w:t>
      </w:r>
    </w:p>
    <w:p w14:paraId="219106F5" w14:textId="77777777" w:rsidR="001945EC" w:rsidRDefault="001945EC">
      <w:pPr>
        <w:spacing w:before="80" w:after="80"/>
      </w:pPr>
    </w:p>
    <w:p w14:paraId="53C4ACD2" w14:textId="77777777" w:rsidR="001945EC" w:rsidRDefault="00000000">
      <w:pPr>
        <w:spacing w:before="80" w:after="80"/>
      </w:pPr>
      <w:r>
        <w:rPr>
          <w:b/>
          <w:bCs/>
          <w:color w:val="1A3A6B"/>
        </w:rPr>
        <w:t>Key Findings:</w:t>
      </w:r>
    </w:p>
    <w:p w14:paraId="3B26E53E" w14:textId="77777777" w:rsidR="001945EC" w:rsidRDefault="00000000">
      <w:pPr>
        <w:spacing w:before="60" w:after="60"/>
        <w:ind w:left="400"/>
      </w:pPr>
      <w:proofErr w:type="gramStart"/>
      <w:r>
        <w:rPr>
          <w:color w:val="333333"/>
          <w:sz w:val="21"/>
          <w:szCs w:val="21"/>
        </w:rPr>
        <w:t>▸  Consumer</w:t>
      </w:r>
      <w:proofErr w:type="gramEnd"/>
      <w:r>
        <w:rPr>
          <w:color w:val="333333"/>
          <w:sz w:val="21"/>
          <w:szCs w:val="21"/>
        </w:rPr>
        <w:t xml:space="preserve">: 75,636 orders, </w:t>
      </w:r>
      <w:proofErr w:type="gramStart"/>
      <w:r>
        <w:rPr>
          <w:color w:val="333333"/>
          <w:sz w:val="21"/>
          <w:szCs w:val="21"/>
        </w:rPr>
        <w:t>15.55% disc</w:t>
      </w:r>
      <w:proofErr w:type="gramEnd"/>
      <w:r>
        <w:rPr>
          <w:color w:val="333333"/>
          <w:sz w:val="21"/>
          <w:szCs w:val="21"/>
        </w:rPr>
        <w:t xml:space="preserve"> rate — most valuable by total revenue contribution.</w:t>
      </w:r>
    </w:p>
    <w:p w14:paraId="5E3561B9" w14:textId="77777777" w:rsidR="001945EC" w:rsidRDefault="00000000">
      <w:pPr>
        <w:spacing w:before="60" w:after="60"/>
        <w:ind w:left="400"/>
      </w:pPr>
      <w:proofErr w:type="gramStart"/>
      <w:r>
        <w:rPr>
          <w:color w:val="333333"/>
          <w:sz w:val="21"/>
          <w:szCs w:val="21"/>
        </w:rPr>
        <w:t>▸  Business</w:t>
      </w:r>
      <w:proofErr w:type="gramEnd"/>
      <w:r>
        <w:rPr>
          <w:color w:val="333333"/>
          <w:sz w:val="21"/>
          <w:szCs w:val="21"/>
        </w:rPr>
        <w:t>: moderate discount (15.78%), but highest return rate (7.06%) — manageable.</w:t>
      </w:r>
    </w:p>
    <w:p w14:paraId="40F2ED1E"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 xml:space="preserve"> &amp; VIP: 20%+ discounts, low shipping costs — over-</w:t>
      </w:r>
      <w:proofErr w:type="spellStart"/>
      <w:r>
        <w:rPr>
          <w:color w:val="333333"/>
          <w:sz w:val="21"/>
          <w:szCs w:val="21"/>
        </w:rPr>
        <w:t>subsidised</w:t>
      </w:r>
      <w:proofErr w:type="spellEnd"/>
      <w:r>
        <w:rPr>
          <w:color w:val="333333"/>
          <w:sz w:val="21"/>
          <w:szCs w:val="21"/>
        </w:rPr>
        <w:t>; requires policy review.</w:t>
      </w:r>
    </w:p>
    <w:p w14:paraId="427F7BDA"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Grow Consumer and Business segments; tighten Premium/VIP discount caps.</w:t>
      </w:r>
    </w:p>
    <w:p w14:paraId="2FBF3FE0" w14:textId="77777777" w:rsidR="001945EC" w:rsidRDefault="001945EC">
      <w:pPr>
        <w:pBdr>
          <w:bottom w:val="single" w:sz="4" w:space="0" w:color="CCCCCC"/>
        </w:pBdr>
        <w:spacing w:before="120" w:after="120"/>
      </w:pPr>
    </w:p>
    <w:p w14:paraId="57023A82" w14:textId="77777777" w:rsidR="001945EC" w:rsidRDefault="00000000">
      <w:pPr>
        <w:pStyle w:val="Heading2"/>
      </w:pPr>
      <w:r>
        <w:t>Q17. Which products demonstrate strong demand?</w:t>
      </w:r>
    </w:p>
    <w:p w14:paraId="0B8B67AB" w14:textId="77777777" w:rsidR="001945EC" w:rsidRDefault="00000000">
      <w:pPr>
        <w:spacing w:before="80" w:after="80"/>
      </w:pPr>
      <w:r>
        <w:rPr>
          <w:color w:val="000000"/>
        </w:rPr>
        <w:t>PROD-000839 (Arm &amp; Hammer Grooming) shows the strongest absolute demand by unit volume across all SKUs. PROD-000024 (Asus Tablet, Electronics) shows strong demand in a high-ticket category. Products in the Moderate discount tier (11-20%) have the highest total order count (49,198 orders), suggesting demand is partially artificially stimulated by discounting — true organic demand is concentrated in Light and No-discount tiers.</w:t>
      </w:r>
    </w:p>
    <w:p w14:paraId="7E14C7CF" w14:textId="77777777" w:rsidR="001945EC" w:rsidRDefault="001945EC">
      <w:pPr>
        <w:spacing w:before="80" w:after="80"/>
      </w:pPr>
    </w:p>
    <w:p w14:paraId="7E425558" w14:textId="77777777" w:rsidR="001945EC" w:rsidRDefault="00000000">
      <w:pPr>
        <w:spacing w:before="80" w:after="80"/>
      </w:pPr>
      <w:r>
        <w:rPr>
          <w:b/>
          <w:bCs/>
          <w:color w:val="1A3A6B"/>
        </w:rPr>
        <w:t>Key Findings:</w:t>
      </w:r>
    </w:p>
    <w:p w14:paraId="51D108A1"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-000839: highest unit sales — strong repeat purchase demand in Grooming.</w:t>
      </w:r>
    </w:p>
    <w:p w14:paraId="5B44E579"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-000024: highest category revenue — strong consumer electronics demand.</w:t>
      </w:r>
    </w:p>
    <w:p w14:paraId="7D243CC1" w14:textId="77777777" w:rsidR="001945EC" w:rsidRDefault="00000000">
      <w:pPr>
        <w:spacing w:before="60" w:after="60"/>
        <w:ind w:left="400"/>
      </w:pPr>
      <w:proofErr w:type="gramStart"/>
      <w:r>
        <w:rPr>
          <w:color w:val="333333"/>
          <w:sz w:val="21"/>
          <w:szCs w:val="21"/>
        </w:rPr>
        <w:t>▸  Moderate</w:t>
      </w:r>
      <w:proofErr w:type="gramEnd"/>
      <w:r>
        <w:rPr>
          <w:color w:val="333333"/>
          <w:sz w:val="21"/>
          <w:szCs w:val="21"/>
        </w:rPr>
        <w:t xml:space="preserve"> discount tier: 49,198 orders — but demand is partly subsidy-driven.</w:t>
      </w:r>
    </w:p>
    <w:p w14:paraId="723BA43B" w14:textId="77777777" w:rsidR="001945EC" w:rsidRDefault="00000000">
      <w:pPr>
        <w:spacing w:before="60" w:after="60"/>
        <w:ind w:left="400"/>
      </w:pPr>
      <w:proofErr w:type="gramStart"/>
      <w:r>
        <w:rPr>
          <w:color w:val="333333"/>
          <w:sz w:val="21"/>
          <w:szCs w:val="21"/>
        </w:rPr>
        <w:t>▸  True</w:t>
      </w:r>
      <w:proofErr w:type="gramEnd"/>
      <w:r>
        <w:rPr>
          <w:color w:val="333333"/>
          <w:sz w:val="21"/>
          <w:szCs w:val="21"/>
        </w:rPr>
        <w:t xml:space="preserve"> organic demand is better measured in no/light discount tiers (52,895 orders).</w:t>
      </w:r>
    </w:p>
    <w:p w14:paraId="75186FD4" w14:textId="77777777" w:rsidR="001945EC" w:rsidRDefault="001945EC">
      <w:pPr>
        <w:pBdr>
          <w:bottom w:val="single" w:sz="4" w:space="0" w:color="CCCCCC"/>
        </w:pBdr>
        <w:spacing w:before="120" w:after="120"/>
      </w:pPr>
    </w:p>
    <w:p w14:paraId="458716B8" w14:textId="77777777" w:rsidR="001945EC" w:rsidRDefault="00000000">
      <w:pPr>
        <w:pStyle w:val="Heading2"/>
      </w:pPr>
      <w:r>
        <w:t>Q18. What seasonal patterns exist?</w:t>
      </w:r>
    </w:p>
    <w:p w14:paraId="6A7F70AD" w14:textId="77777777" w:rsidR="001945EC" w:rsidRDefault="00000000">
      <w:pPr>
        <w:spacing w:before="80" w:after="80"/>
      </w:pPr>
      <w:r>
        <w:rPr>
          <w:color w:val="000000"/>
        </w:rPr>
        <w:t>Clear and consistent seasonal peaks occur in months 11 and 12 (November and December) of each year across all 5 years of data. Monthly orders spike from ~2,000–2,400 typical baseline to 3,100–3,600 in November and 3,400–3,600 in December. Revenue follows the same pattern, jumping to $5.4M–$6.2M during holiday months vs $1.9M–$3.3M baseline. A secondary minor peak appears in July/August each year.</w:t>
      </w:r>
    </w:p>
    <w:p w14:paraId="361282E7" w14:textId="77777777" w:rsidR="001945EC" w:rsidRDefault="001945EC">
      <w:pPr>
        <w:spacing w:before="80" w:after="80"/>
      </w:pPr>
    </w:p>
    <w:p w14:paraId="7F349A87" w14:textId="77777777" w:rsidR="001945EC" w:rsidRDefault="00000000">
      <w:pPr>
        <w:spacing w:before="80" w:after="80"/>
      </w:pPr>
      <w:r>
        <w:rPr>
          <w:b/>
          <w:bCs/>
          <w:color w:val="1A3A6B"/>
        </w:rPr>
        <w:t>Key Findings:</w:t>
      </w:r>
    </w:p>
    <w:p w14:paraId="2019193E" w14:textId="77777777" w:rsidR="001945EC" w:rsidRDefault="00000000">
      <w:pPr>
        <w:spacing w:before="60" w:after="60"/>
        <w:ind w:left="400"/>
      </w:pPr>
      <w:proofErr w:type="gramStart"/>
      <w:r>
        <w:rPr>
          <w:color w:val="333333"/>
          <w:sz w:val="21"/>
          <w:szCs w:val="21"/>
        </w:rPr>
        <w:t>▸  Nov</w:t>
      </w:r>
      <w:proofErr w:type="gramEnd"/>
      <w:r>
        <w:rPr>
          <w:color w:val="333333"/>
          <w:sz w:val="21"/>
          <w:szCs w:val="21"/>
        </w:rPr>
        <w:t>–Dec: orders spike to 3,100–3,568 (50–80% above baseline) — holiday surge every year.</w:t>
      </w:r>
    </w:p>
    <w:p w14:paraId="7DEA1E16" w14:textId="77777777" w:rsidR="001945EC" w:rsidRDefault="00000000">
      <w:pPr>
        <w:spacing w:before="60" w:after="60"/>
        <w:ind w:left="400"/>
      </w:pPr>
      <w:proofErr w:type="gramStart"/>
      <w:r>
        <w:rPr>
          <w:color w:val="333333"/>
          <w:sz w:val="21"/>
          <w:szCs w:val="21"/>
        </w:rPr>
        <w:t>▸  Revenue</w:t>
      </w:r>
      <w:proofErr w:type="gramEnd"/>
      <w:r>
        <w:rPr>
          <w:color w:val="333333"/>
          <w:sz w:val="21"/>
          <w:szCs w:val="21"/>
        </w:rPr>
        <w:t xml:space="preserve"> doubles in holiday months: $5.4–6.2M vs $1.9–3.3M typical monthly.</w:t>
      </w:r>
    </w:p>
    <w:p w14:paraId="19912589" w14:textId="77777777" w:rsidR="001945EC" w:rsidRDefault="00000000">
      <w:pPr>
        <w:spacing w:before="60" w:after="60"/>
        <w:ind w:left="400"/>
      </w:pPr>
      <w:proofErr w:type="gramStart"/>
      <w:r>
        <w:rPr>
          <w:color w:val="333333"/>
          <w:sz w:val="21"/>
          <w:szCs w:val="21"/>
        </w:rPr>
        <w:t>▸  Pattern</w:t>
      </w:r>
      <w:proofErr w:type="gramEnd"/>
      <w:r>
        <w:rPr>
          <w:color w:val="333333"/>
          <w:sz w:val="21"/>
          <w:szCs w:val="21"/>
        </w:rPr>
        <w:t xml:space="preserve"> repeats across all 5 years — highly predictable; plan inventory and logistics 8 weeks ahead.</w:t>
      </w:r>
    </w:p>
    <w:p w14:paraId="7059AFD7" w14:textId="77777777" w:rsidR="001945EC" w:rsidRDefault="00000000">
      <w:pPr>
        <w:spacing w:before="60" w:after="60"/>
        <w:ind w:left="400"/>
      </w:pPr>
      <w:proofErr w:type="gramStart"/>
      <w:r>
        <w:rPr>
          <w:color w:val="333333"/>
          <w:sz w:val="21"/>
          <w:szCs w:val="21"/>
        </w:rPr>
        <w:t>▸  Secondary</w:t>
      </w:r>
      <w:proofErr w:type="gramEnd"/>
      <w:r>
        <w:rPr>
          <w:color w:val="333333"/>
          <w:sz w:val="21"/>
          <w:szCs w:val="21"/>
        </w:rPr>
        <w:t xml:space="preserve"> July–August peak (~2,400–2,500 orders) — possible mid-year sale effect.</w:t>
      </w:r>
    </w:p>
    <w:p w14:paraId="3BBBB85A" w14:textId="77777777" w:rsidR="001945EC" w:rsidRDefault="001945EC">
      <w:pPr>
        <w:pBdr>
          <w:bottom w:val="single" w:sz="4" w:space="0" w:color="CCCCCC"/>
        </w:pBdr>
        <w:spacing w:before="120" w:after="120"/>
      </w:pPr>
    </w:p>
    <w:p w14:paraId="2B9C283E" w14:textId="77777777" w:rsidR="001945EC" w:rsidRDefault="00000000">
      <w:pPr>
        <w:pStyle w:val="Heading2"/>
      </w:pPr>
      <w:r>
        <w:t xml:space="preserve">Q19. How does customer </w:t>
      </w:r>
      <w:proofErr w:type="spellStart"/>
      <w:r>
        <w:t>behaviour</w:t>
      </w:r>
      <w:proofErr w:type="spellEnd"/>
      <w:r>
        <w:t xml:space="preserve"> change over time?</w:t>
      </w:r>
    </w:p>
    <w:p w14:paraId="20C09A4F" w14:textId="77777777" w:rsidR="001945EC" w:rsidRDefault="00000000">
      <w:pPr>
        <w:spacing w:before="80" w:after="80"/>
      </w:pPr>
      <w:r>
        <w:rPr>
          <w:color w:val="000000"/>
        </w:rPr>
        <w:t xml:space="preserve">The 60-month trend shows consistent seasonal patterns with a stable baseline order volume and gradually growing revenue, suggesting improving average order values over time. Loyal customers placed 9–15 orders over the period, demonstrating sustained engagement. The stability of return rates across segments suggests customer </w:t>
      </w:r>
      <w:proofErr w:type="spellStart"/>
      <w:r>
        <w:rPr>
          <w:color w:val="000000"/>
        </w:rPr>
        <w:t>behaviour</w:t>
      </w:r>
      <w:proofErr w:type="spellEnd"/>
      <w:r>
        <w:rPr>
          <w:color w:val="000000"/>
        </w:rPr>
        <w:t xml:space="preserve"> has not deteriorated. Revenue per order appears to trend upward, consistent with either product mix shift toward higher-value items or price increases.</w:t>
      </w:r>
    </w:p>
    <w:p w14:paraId="17EC7CA1" w14:textId="77777777" w:rsidR="001945EC" w:rsidRDefault="001945EC">
      <w:pPr>
        <w:spacing w:before="80" w:after="80"/>
      </w:pPr>
    </w:p>
    <w:p w14:paraId="6675DB3E" w14:textId="77777777" w:rsidR="001945EC" w:rsidRDefault="00000000">
      <w:pPr>
        <w:spacing w:before="80" w:after="80"/>
      </w:pPr>
      <w:r>
        <w:rPr>
          <w:b/>
          <w:bCs/>
          <w:color w:val="1A3A6B"/>
        </w:rPr>
        <w:t>Key Findings:</w:t>
      </w:r>
    </w:p>
    <w:p w14:paraId="5268C08D" w14:textId="77777777" w:rsidR="001945EC" w:rsidRDefault="00000000">
      <w:pPr>
        <w:spacing w:before="60" w:after="60"/>
        <w:ind w:left="400"/>
      </w:pPr>
      <w:proofErr w:type="gramStart"/>
      <w:r>
        <w:rPr>
          <w:color w:val="333333"/>
          <w:sz w:val="21"/>
          <w:szCs w:val="21"/>
        </w:rPr>
        <w:t>▸  Baseline</w:t>
      </w:r>
      <w:proofErr w:type="gramEnd"/>
      <w:r>
        <w:rPr>
          <w:color w:val="333333"/>
          <w:sz w:val="21"/>
          <w:szCs w:val="21"/>
        </w:rPr>
        <w:t xml:space="preserve"> monthly orders stable at 1,900–2,500 across all 5 years — consistent engagement.</w:t>
      </w:r>
    </w:p>
    <w:p w14:paraId="17AFB1B3" w14:textId="77777777" w:rsidR="001945EC" w:rsidRDefault="00000000">
      <w:pPr>
        <w:spacing w:before="60" w:after="60"/>
        <w:ind w:left="400"/>
      </w:pPr>
      <w:proofErr w:type="gramStart"/>
      <w:r>
        <w:rPr>
          <w:color w:val="333333"/>
          <w:sz w:val="21"/>
          <w:szCs w:val="21"/>
        </w:rPr>
        <w:t>▸  Revenue</w:t>
      </w:r>
      <w:proofErr w:type="gramEnd"/>
      <w:r>
        <w:rPr>
          <w:color w:val="333333"/>
          <w:sz w:val="21"/>
          <w:szCs w:val="21"/>
        </w:rPr>
        <w:t xml:space="preserve"> per order trending upward — better product mix or price growth.</w:t>
      </w:r>
    </w:p>
    <w:p w14:paraId="4A40D6A6" w14:textId="77777777" w:rsidR="001945EC" w:rsidRDefault="00000000">
      <w:pPr>
        <w:spacing w:before="60" w:after="60"/>
        <w:ind w:left="400"/>
      </w:pPr>
      <w:proofErr w:type="gramStart"/>
      <w:r>
        <w:rPr>
          <w:color w:val="333333"/>
          <w:sz w:val="21"/>
          <w:szCs w:val="21"/>
        </w:rPr>
        <w:t>▸  Holiday</w:t>
      </w:r>
      <w:proofErr w:type="gramEnd"/>
      <w:r>
        <w:rPr>
          <w:color w:val="333333"/>
          <w:sz w:val="21"/>
          <w:szCs w:val="21"/>
        </w:rPr>
        <w:t xml:space="preserve"> peaks growing slightly each year — channel investment and customer growth working.</w:t>
      </w:r>
    </w:p>
    <w:p w14:paraId="3477881B" w14:textId="77777777" w:rsidR="001945EC" w:rsidRDefault="00000000">
      <w:pPr>
        <w:spacing w:before="60" w:after="60"/>
        <w:ind w:left="400"/>
      </w:pPr>
      <w:proofErr w:type="gramStart"/>
      <w:r>
        <w:rPr>
          <w:color w:val="333333"/>
          <w:sz w:val="21"/>
          <w:szCs w:val="21"/>
        </w:rPr>
        <w:t>▸  Return</w:t>
      </w:r>
      <w:proofErr w:type="gramEnd"/>
      <w:r>
        <w:rPr>
          <w:color w:val="333333"/>
          <w:sz w:val="21"/>
          <w:szCs w:val="21"/>
        </w:rPr>
        <w:t xml:space="preserve"> rate stable at 6.69–7.06% — no significant quality deterioration over time.</w:t>
      </w:r>
    </w:p>
    <w:p w14:paraId="68AD3991" w14:textId="77777777" w:rsidR="001945EC" w:rsidRDefault="001945EC">
      <w:pPr>
        <w:pBdr>
          <w:bottom w:val="single" w:sz="4" w:space="0" w:color="CCCCCC"/>
        </w:pBdr>
        <w:spacing w:before="120" w:after="120"/>
      </w:pPr>
    </w:p>
    <w:p w14:paraId="58864DA2" w14:textId="77777777" w:rsidR="001945EC" w:rsidRDefault="00000000">
      <w:pPr>
        <w:pStyle w:val="Heading2"/>
      </w:pPr>
      <w:r>
        <w:t>Q20. Which categories combine strong sales and profitability?</w:t>
      </w:r>
    </w:p>
    <w:p w14:paraId="335D3783" w14:textId="77777777" w:rsidR="001945EC" w:rsidRDefault="00000000">
      <w:pPr>
        <w:spacing w:before="80" w:after="80"/>
      </w:pPr>
      <w:r>
        <w:rPr>
          <w:color w:val="000000"/>
        </w:rPr>
        <w:t>Electronics (specifically Tablets via Asus) combines the highest revenue with margins of 43–49% — making it the strongest category on both dimensions. Grooming is second, with high unit volume and stable 44–48% margins. The combination of sales strength and profitability makes Electronics and Grooming the two priority investment categories. Sports/Apparel has strong sales (Puma) but faces more margin pressure from competitive discounting.</w:t>
      </w:r>
    </w:p>
    <w:p w14:paraId="1A277981" w14:textId="77777777" w:rsidR="001945EC" w:rsidRDefault="001945EC">
      <w:pPr>
        <w:spacing w:before="80" w:after="80"/>
      </w:pPr>
    </w:p>
    <w:p w14:paraId="776D0654" w14:textId="77777777" w:rsidR="001945EC" w:rsidRDefault="00000000">
      <w:pPr>
        <w:spacing w:before="80" w:after="80"/>
      </w:pPr>
      <w:r>
        <w:rPr>
          <w:b/>
          <w:bCs/>
          <w:color w:val="1A3A6B"/>
        </w:rPr>
        <w:t>Key Findings:</w:t>
      </w:r>
    </w:p>
    <w:p w14:paraId="2C98B4C2" w14:textId="77777777" w:rsidR="001945EC" w:rsidRDefault="00000000">
      <w:pPr>
        <w:spacing w:before="60" w:after="60"/>
        <w:ind w:left="400"/>
      </w:pPr>
      <w:proofErr w:type="gramStart"/>
      <w:r>
        <w:rPr>
          <w:color w:val="333333"/>
          <w:sz w:val="21"/>
          <w:szCs w:val="21"/>
        </w:rPr>
        <w:t>▸  Electronics</w:t>
      </w:r>
      <w:proofErr w:type="gramEnd"/>
      <w:r>
        <w:rPr>
          <w:color w:val="333333"/>
          <w:sz w:val="21"/>
          <w:szCs w:val="21"/>
        </w:rPr>
        <w:t>: highest revenue + 43-49% margin = best combined performance.</w:t>
      </w:r>
    </w:p>
    <w:p w14:paraId="795B5435" w14:textId="77777777" w:rsidR="001945EC" w:rsidRDefault="00000000">
      <w:pPr>
        <w:spacing w:before="60" w:after="60"/>
        <w:ind w:left="400"/>
      </w:pPr>
      <w:proofErr w:type="gramStart"/>
      <w:r>
        <w:rPr>
          <w:color w:val="333333"/>
          <w:sz w:val="21"/>
          <w:szCs w:val="21"/>
        </w:rPr>
        <w:t>▸  Grooming</w:t>
      </w:r>
      <w:proofErr w:type="gramEnd"/>
      <w:r>
        <w:rPr>
          <w:color w:val="333333"/>
          <w:sz w:val="21"/>
          <w:szCs w:val="21"/>
        </w:rPr>
        <w:t>: highest units + 44-48% margin = second-best category.</w:t>
      </w:r>
    </w:p>
    <w:p w14:paraId="3FBA7E5F" w14:textId="77777777" w:rsidR="001945EC" w:rsidRDefault="00000000">
      <w:pPr>
        <w:spacing w:before="60" w:after="60"/>
        <w:ind w:left="400"/>
      </w:pPr>
      <w:proofErr w:type="gramStart"/>
      <w:r>
        <w:rPr>
          <w:color w:val="333333"/>
          <w:sz w:val="21"/>
          <w:szCs w:val="21"/>
        </w:rPr>
        <w:t>▸  Home</w:t>
      </w:r>
      <w:proofErr w:type="gramEnd"/>
      <w:r>
        <w:rPr>
          <w:color w:val="333333"/>
          <w:sz w:val="21"/>
          <w:szCs w:val="21"/>
        </w:rPr>
        <w:t xml:space="preserve"> &amp; Kitchen (Williams-Sonoma): lower volume but premium pricing — selective investment.</w:t>
      </w:r>
    </w:p>
    <w:p w14:paraId="708EEBEF" w14:textId="77777777" w:rsidR="001945EC" w:rsidRDefault="00000000">
      <w:pPr>
        <w:spacing w:before="60" w:after="60"/>
        <w:ind w:left="400"/>
      </w:pPr>
      <w:proofErr w:type="gramStart"/>
      <w:r>
        <w:rPr>
          <w:color w:val="333333"/>
          <w:sz w:val="21"/>
          <w:szCs w:val="21"/>
        </w:rPr>
        <w:t>▸  Avoid</w:t>
      </w:r>
      <w:proofErr w:type="gramEnd"/>
      <w:r>
        <w:rPr>
          <w:color w:val="333333"/>
          <w:sz w:val="21"/>
          <w:szCs w:val="21"/>
        </w:rPr>
        <w:t xml:space="preserve"> over-discounting Electronics and Grooming — these margins must be protected.</w:t>
      </w:r>
    </w:p>
    <w:p w14:paraId="35FE1F78" w14:textId="77777777" w:rsidR="001945EC" w:rsidRDefault="001945EC">
      <w:pPr>
        <w:pBdr>
          <w:bottom w:val="single" w:sz="4" w:space="0" w:color="CCCCCC"/>
        </w:pBdr>
        <w:spacing w:before="120" w:after="120"/>
      </w:pPr>
    </w:p>
    <w:p w14:paraId="710A0AF1" w14:textId="77777777" w:rsidR="001945EC" w:rsidRDefault="00000000">
      <w:pPr>
        <w:pStyle w:val="Heading2"/>
      </w:pPr>
      <w:r>
        <w:t>Q21. Which acquisition channels attract high-value customers?</w:t>
      </w:r>
    </w:p>
    <w:p w14:paraId="2952C347" w14:textId="77777777" w:rsidR="001945EC" w:rsidRDefault="00000000">
      <w:pPr>
        <w:spacing w:before="80" w:after="80"/>
      </w:pPr>
      <w:r>
        <w:rPr>
          <w:color w:val="000000"/>
        </w:rPr>
        <w:t>YouTube and Referral channels in the North region attract the highest-CLV customers ($9,314 and $9,300 respectively). Direct channel in North also performs exceptionally ($9,478 CLV, 48.53% margin). These channels attract customers who purchase without heavy discount prompts, suggesting intrinsic brand affinity. Organic Search attracts the highest volume of customers, but at a slightly lower CLV ($8,770–$9,231 depending on region).</w:t>
      </w:r>
    </w:p>
    <w:p w14:paraId="671A3ADB" w14:textId="77777777" w:rsidR="001945EC" w:rsidRDefault="001945EC">
      <w:pPr>
        <w:spacing w:before="80" w:after="80"/>
      </w:pPr>
    </w:p>
    <w:p w14:paraId="7450C902" w14:textId="77777777" w:rsidR="001945EC" w:rsidRDefault="00000000">
      <w:pPr>
        <w:spacing w:before="80" w:after="80"/>
      </w:pPr>
      <w:r>
        <w:rPr>
          <w:b/>
          <w:bCs/>
          <w:color w:val="1A3A6B"/>
        </w:rPr>
        <w:t>Key Findings:</w:t>
      </w:r>
    </w:p>
    <w:p w14:paraId="5A3C4FAE" w14:textId="77777777" w:rsidR="001945EC" w:rsidRDefault="00000000">
      <w:pPr>
        <w:spacing w:before="60" w:after="60"/>
        <w:ind w:left="400"/>
      </w:pPr>
      <w:proofErr w:type="gramStart"/>
      <w:r>
        <w:rPr>
          <w:color w:val="333333"/>
          <w:sz w:val="21"/>
          <w:szCs w:val="21"/>
        </w:rPr>
        <w:t>▸  YouTube</w:t>
      </w:r>
      <w:proofErr w:type="gramEnd"/>
      <w:r>
        <w:rPr>
          <w:color w:val="333333"/>
          <w:sz w:val="21"/>
          <w:szCs w:val="21"/>
        </w:rPr>
        <w:t xml:space="preserve"> North: $9,314 CLV and 49.12% margin — highest quality customer acquisition.</w:t>
      </w:r>
    </w:p>
    <w:p w14:paraId="56C9AD16" w14:textId="77777777" w:rsidR="001945EC" w:rsidRDefault="00000000">
      <w:pPr>
        <w:spacing w:before="60" w:after="60"/>
        <w:ind w:left="400"/>
      </w:pPr>
      <w:proofErr w:type="gramStart"/>
      <w:r>
        <w:rPr>
          <w:color w:val="333333"/>
          <w:sz w:val="21"/>
          <w:szCs w:val="21"/>
        </w:rPr>
        <w:t>▸  Direct</w:t>
      </w:r>
      <w:proofErr w:type="gramEnd"/>
      <w:r>
        <w:rPr>
          <w:color w:val="333333"/>
          <w:sz w:val="21"/>
          <w:szCs w:val="21"/>
        </w:rPr>
        <w:t xml:space="preserve"> North: $9,478 CLV and 48.53% margin — strong brand-direct relationship.</w:t>
      </w:r>
    </w:p>
    <w:p w14:paraId="12020DE5" w14:textId="77777777" w:rsidR="001945EC" w:rsidRDefault="00000000">
      <w:pPr>
        <w:spacing w:before="60" w:after="60"/>
        <w:ind w:left="400"/>
      </w:pPr>
      <w:proofErr w:type="gramStart"/>
      <w:r>
        <w:rPr>
          <w:color w:val="333333"/>
          <w:sz w:val="21"/>
          <w:szCs w:val="21"/>
        </w:rPr>
        <w:t>▸  Referral</w:t>
      </w:r>
      <w:proofErr w:type="gramEnd"/>
      <w:r>
        <w:rPr>
          <w:color w:val="333333"/>
          <w:sz w:val="21"/>
          <w:szCs w:val="21"/>
        </w:rPr>
        <w:t xml:space="preserve"> North: $9,300 CLV and 48.33% margin — word-of-mouth brings quality buyers.</w:t>
      </w:r>
    </w:p>
    <w:p w14:paraId="73DBC90E" w14:textId="77777777" w:rsidR="001945EC" w:rsidRDefault="00000000">
      <w:pPr>
        <w:spacing w:before="60" w:after="60"/>
        <w:ind w:left="400"/>
      </w:pPr>
      <w:proofErr w:type="gramStart"/>
      <w:r>
        <w:rPr>
          <w:color w:val="333333"/>
          <w:sz w:val="21"/>
          <w:szCs w:val="21"/>
        </w:rPr>
        <w:t>▸  Organic</w:t>
      </w:r>
      <w:proofErr w:type="gramEnd"/>
      <w:r>
        <w:rPr>
          <w:color w:val="333333"/>
          <w:sz w:val="21"/>
          <w:szCs w:val="21"/>
        </w:rPr>
        <w:t xml:space="preserve"> Search: high volume but slightly lower CLV — vital for scale, not premium.</w:t>
      </w:r>
    </w:p>
    <w:p w14:paraId="51BD0722" w14:textId="77777777" w:rsidR="001945EC" w:rsidRDefault="001945EC">
      <w:pPr>
        <w:pBdr>
          <w:bottom w:val="single" w:sz="4" w:space="0" w:color="CCCCCC"/>
        </w:pBdr>
        <w:spacing w:before="120" w:after="120"/>
      </w:pPr>
    </w:p>
    <w:p w14:paraId="5BC796AA" w14:textId="77777777" w:rsidR="001945EC" w:rsidRDefault="00000000">
      <w:pPr>
        <w:pStyle w:val="Heading2"/>
      </w:pPr>
      <w:r>
        <w:t>Q22. Does discount sensitivity differ between customer groups?</w:t>
      </w:r>
    </w:p>
    <w:p w14:paraId="12EBE681" w14:textId="77777777" w:rsidR="001945EC" w:rsidRDefault="00000000">
      <w:pPr>
        <w:spacing w:before="80" w:after="80"/>
      </w:pPr>
      <w:r>
        <w:rPr>
          <w:color w:val="000000"/>
        </w:rPr>
        <w:t xml:space="preserve">Yes, significantly. Premium and VIP customers are more discount-sensitive — they apply 20%+ discount rates and the correlation between their discount access and purchase frequency is high. Consumer segment customers at 15.55% are less sensitive to the discount level; their </w:t>
      </w:r>
      <w:proofErr w:type="spellStart"/>
      <w:r>
        <w:rPr>
          <w:color w:val="000000"/>
        </w:rPr>
        <w:t>behaviour</w:t>
      </w:r>
      <w:proofErr w:type="spellEnd"/>
      <w:r>
        <w:rPr>
          <w:color w:val="000000"/>
        </w:rPr>
        <w:t xml:space="preserve"> suggests more genuine product demand. Business segment customers at 15.78% discount also demonstrate moderate sensitivity. The implication is that Premium/VIP retention is discount-dependent, which is economically unsustainable.</w:t>
      </w:r>
    </w:p>
    <w:p w14:paraId="7EF6A82B" w14:textId="77777777" w:rsidR="001945EC" w:rsidRDefault="001945EC">
      <w:pPr>
        <w:spacing w:before="80" w:after="80"/>
      </w:pPr>
    </w:p>
    <w:p w14:paraId="579E7A7F" w14:textId="77777777" w:rsidR="001945EC" w:rsidRDefault="00000000">
      <w:pPr>
        <w:spacing w:before="80" w:after="80"/>
      </w:pPr>
      <w:r>
        <w:rPr>
          <w:b/>
          <w:bCs/>
          <w:color w:val="1A3A6B"/>
        </w:rPr>
        <w:t>Key Findings:</w:t>
      </w:r>
    </w:p>
    <w:p w14:paraId="75CE4428"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 xml:space="preserve"> (20.23%) and VIP (20.20%) are most discount-sensitive — purchases driven by subsidies.</w:t>
      </w:r>
    </w:p>
    <w:p w14:paraId="0519B390" w14:textId="77777777" w:rsidR="001945EC" w:rsidRDefault="00000000">
      <w:pPr>
        <w:spacing w:before="60" w:after="60"/>
        <w:ind w:left="400"/>
      </w:pPr>
      <w:proofErr w:type="gramStart"/>
      <w:r>
        <w:rPr>
          <w:color w:val="333333"/>
          <w:sz w:val="21"/>
          <w:szCs w:val="21"/>
        </w:rPr>
        <w:t>▸  Consumer</w:t>
      </w:r>
      <w:proofErr w:type="gramEnd"/>
      <w:r>
        <w:rPr>
          <w:color w:val="333333"/>
          <w:sz w:val="21"/>
          <w:szCs w:val="21"/>
        </w:rPr>
        <w:t xml:space="preserve"> (15.55%) is least sensitive — more genuine product demand signal.</w:t>
      </w:r>
    </w:p>
    <w:p w14:paraId="460A46B2" w14:textId="77777777" w:rsidR="001945EC" w:rsidRDefault="00000000">
      <w:pPr>
        <w:spacing w:before="60" w:after="60"/>
        <w:ind w:left="400"/>
      </w:pPr>
      <w:proofErr w:type="gramStart"/>
      <w:r>
        <w:rPr>
          <w:color w:val="333333"/>
          <w:sz w:val="21"/>
          <w:szCs w:val="21"/>
        </w:rPr>
        <w:t>▸  Business</w:t>
      </w:r>
      <w:proofErr w:type="gramEnd"/>
      <w:r>
        <w:rPr>
          <w:color w:val="333333"/>
          <w:sz w:val="21"/>
          <w:szCs w:val="21"/>
        </w:rPr>
        <w:t xml:space="preserve"> (15.78%) moderately sensitive — B2B buyers balance price vs operational need.</w:t>
      </w:r>
    </w:p>
    <w:p w14:paraId="1346FB06" w14:textId="77777777" w:rsidR="001945EC" w:rsidRDefault="00000000">
      <w:pPr>
        <w:spacing w:before="60" w:after="60"/>
        <w:ind w:left="400"/>
      </w:pPr>
      <w:proofErr w:type="gramStart"/>
      <w:r>
        <w:rPr>
          <w:color w:val="333333"/>
          <w:sz w:val="21"/>
          <w:szCs w:val="21"/>
        </w:rPr>
        <w:t>▸  Risk</w:t>
      </w:r>
      <w:proofErr w:type="gramEnd"/>
      <w:r>
        <w:rPr>
          <w:color w:val="333333"/>
          <w:sz w:val="21"/>
          <w:szCs w:val="21"/>
        </w:rPr>
        <w:t>: reducing Premium/VIP discounts without alternative retention strategy may cause churn.</w:t>
      </w:r>
    </w:p>
    <w:p w14:paraId="2518DF49" w14:textId="77777777" w:rsidR="001945EC" w:rsidRDefault="001945EC">
      <w:pPr>
        <w:pBdr>
          <w:bottom w:val="single" w:sz="4" w:space="0" w:color="CCCCCC"/>
        </w:pBdr>
        <w:spacing w:before="120" w:after="120"/>
      </w:pPr>
    </w:p>
    <w:p w14:paraId="463ABFA6" w14:textId="77777777" w:rsidR="001945EC" w:rsidRDefault="00000000">
      <w:pPr>
        <w:pStyle w:val="Heading2"/>
      </w:pPr>
      <w:r>
        <w:t xml:space="preserve">Q23. Does purchasing </w:t>
      </w:r>
      <w:proofErr w:type="spellStart"/>
      <w:r>
        <w:t>behaviour</w:t>
      </w:r>
      <w:proofErr w:type="spellEnd"/>
      <w:r>
        <w:t xml:space="preserve"> differ by region?</w:t>
      </w:r>
    </w:p>
    <w:p w14:paraId="56D70BC2" w14:textId="77777777" w:rsidR="001945EC" w:rsidRDefault="00000000">
      <w:pPr>
        <w:spacing w:before="80" w:after="80"/>
      </w:pPr>
      <w:r>
        <w:rPr>
          <w:color w:val="000000"/>
        </w:rPr>
        <w:t>Yes. North region customers purchase at lower frequency but with higher order values, longer CLV, and lower discount dependency — suggesting a more premium buyer profile. South region customers drive the highest volume with average CLV and margin. West region shows above-average CLV and margin, similar to North but with more volume. East region shows the weakest margin and CLV performance, suggesting either a more price-sensitive buyer base or less effective channel mix.</w:t>
      </w:r>
    </w:p>
    <w:p w14:paraId="12EB041F" w14:textId="77777777" w:rsidR="001945EC" w:rsidRDefault="001945EC">
      <w:pPr>
        <w:spacing w:before="80" w:after="80"/>
      </w:pPr>
    </w:p>
    <w:p w14:paraId="5D09C94A" w14:textId="77777777" w:rsidR="001945EC" w:rsidRDefault="00000000">
      <w:pPr>
        <w:spacing w:before="80" w:after="80"/>
      </w:pPr>
      <w:r>
        <w:rPr>
          <w:b/>
          <w:bCs/>
          <w:color w:val="1A3A6B"/>
        </w:rPr>
        <w:t>Key Findings:</w:t>
      </w:r>
    </w:p>
    <w:p w14:paraId="5B7C0648" w14:textId="77777777" w:rsidR="001945EC" w:rsidRDefault="00000000">
      <w:pPr>
        <w:spacing w:before="60" w:after="60"/>
        <w:ind w:left="400"/>
      </w:pPr>
      <w:proofErr w:type="gramStart"/>
      <w:r>
        <w:rPr>
          <w:color w:val="333333"/>
          <w:sz w:val="21"/>
          <w:szCs w:val="21"/>
        </w:rPr>
        <w:t>▸  North</w:t>
      </w:r>
      <w:proofErr w:type="gramEnd"/>
      <w:r>
        <w:rPr>
          <w:color w:val="333333"/>
          <w:sz w:val="21"/>
          <w:szCs w:val="21"/>
        </w:rPr>
        <w:t>: low volume, high quality — CLV $9,300–$9,500; margin 47–49%. Underinvested.</w:t>
      </w:r>
    </w:p>
    <w:p w14:paraId="4009CF4C" w14:textId="77777777" w:rsidR="001945EC" w:rsidRDefault="00000000">
      <w:pPr>
        <w:spacing w:before="60" w:after="60"/>
        <w:ind w:left="400"/>
      </w:pPr>
      <w:proofErr w:type="gramStart"/>
      <w:r>
        <w:rPr>
          <w:color w:val="333333"/>
          <w:sz w:val="21"/>
          <w:szCs w:val="21"/>
        </w:rPr>
        <w:t>▸  South</w:t>
      </w:r>
      <w:proofErr w:type="gramEnd"/>
      <w:r>
        <w:rPr>
          <w:color w:val="333333"/>
          <w:sz w:val="21"/>
          <w:szCs w:val="21"/>
        </w:rPr>
        <w:t>: high volume, average quality — CLV $8,700–$8,850; margin 43–44%.</w:t>
      </w:r>
    </w:p>
    <w:p w14:paraId="536279F7" w14:textId="77777777" w:rsidR="001945EC" w:rsidRDefault="00000000">
      <w:pPr>
        <w:spacing w:before="60" w:after="60"/>
        <w:ind w:left="400"/>
      </w:pPr>
      <w:proofErr w:type="gramStart"/>
      <w:r>
        <w:rPr>
          <w:color w:val="333333"/>
          <w:sz w:val="21"/>
          <w:szCs w:val="21"/>
        </w:rPr>
        <w:t>▸  West</w:t>
      </w:r>
      <w:proofErr w:type="gramEnd"/>
      <w:r>
        <w:rPr>
          <w:color w:val="333333"/>
          <w:sz w:val="21"/>
          <w:szCs w:val="21"/>
        </w:rPr>
        <w:t>: balanced — CLV $9,200–$9,400; margin 46–47%. Good growth market.</w:t>
      </w:r>
    </w:p>
    <w:p w14:paraId="03EDCD07" w14:textId="77777777" w:rsidR="001945EC" w:rsidRDefault="00000000">
      <w:pPr>
        <w:spacing w:before="60" w:after="60"/>
        <w:ind w:left="400"/>
      </w:pPr>
      <w:proofErr w:type="gramStart"/>
      <w:r>
        <w:rPr>
          <w:color w:val="333333"/>
          <w:sz w:val="21"/>
          <w:szCs w:val="21"/>
        </w:rPr>
        <w:t>▸  East</w:t>
      </w:r>
      <w:proofErr w:type="gramEnd"/>
      <w:r>
        <w:rPr>
          <w:color w:val="333333"/>
          <w:sz w:val="21"/>
          <w:szCs w:val="21"/>
        </w:rPr>
        <w:t>: weakest — CLV $8,700–$9,000; margin 43–44%. Needs channel/cost review.</w:t>
      </w:r>
    </w:p>
    <w:p w14:paraId="54DF4648" w14:textId="77777777" w:rsidR="001945EC" w:rsidRDefault="001945EC">
      <w:pPr>
        <w:pBdr>
          <w:bottom w:val="single" w:sz="4" w:space="0" w:color="CCCCCC"/>
        </w:pBdr>
        <w:spacing w:before="120" w:after="120"/>
      </w:pPr>
    </w:p>
    <w:p w14:paraId="14980F9A" w14:textId="77777777" w:rsidR="001945EC" w:rsidRDefault="00000000">
      <w:pPr>
        <w:pStyle w:val="Heading2"/>
      </w:pPr>
      <w:r>
        <w:t xml:space="preserve">Q24. Can customer </w:t>
      </w:r>
      <w:proofErr w:type="spellStart"/>
      <w:r>
        <w:t>behaviour</w:t>
      </w:r>
      <w:proofErr w:type="spellEnd"/>
      <w:r>
        <w:t xml:space="preserve"> be used to create meaningful segments?</w:t>
      </w:r>
    </w:p>
    <w:p w14:paraId="289B3973" w14:textId="77777777" w:rsidR="001945EC" w:rsidRDefault="00000000">
      <w:pPr>
        <w:spacing w:before="80" w:after="80"/>
      </w:pPr>
      <w:r>
        <w:rPr>
          <w:color w:val="000000"/>
        </w:rPr>
        <w:t xml:space="preserve">Yes. The existing 4-segment model (Consumer, Premium, VIP, Business) captures meaningful </w:t>
      </w:r>
      <w:proofErr w:type="spellStart"/>
      <w:r>
        <w:rPr>
          <w:color w:val="000000"/>
        </w:rPr>
        <w:t>behavioural</w:t>
      </w:r>
      <w:proofErr w:type="spellEnd"/>
      <w:r>
        <w:rPr>
          <w:color w:val="000000"/>
        </w:rPr>
        <w:t xml:space="preserve"> differences in discount sensitivity, order frequency, shipping cost tolerance, and return rate. A recommended refinement would be an RFM (Recency, Frequency, Monetary) overlay: Consumer </w:t>
      </w:r>
      <w:proofErr w:type="spellStart"/>
      <w:r>
        <w:rPr>
          <w:color w:val="000000"/>
        </w:rPr>
        <w:t>Loyals</w:t>
      </w:r>
      <w:proofErr w:type="spellEnd"/>
      <w:r>
        <w:rPr>
          <w:color w:val="000000"/>
        </w:rPr>
        <w:t xml:space="preserve"> should be elevated to a 'Champion' tier; Premium/VIP </w:t>
      </w:r>
      <w:proofErr w:type="spellStart"/>
      <w:r>
        <w:rPr>
          <w:color w:val="000000"/>
        </w:rPr>
        <w:t>Loyals</w:t>
      </w:r>
      <w:proofErr w:type="spellEnd"/>
      <w:r>
        <w:rPr>
          <w:color w:val="000000"/>
        </w:rPr>
        <w:t xml:space="preserve"> should be managed on a subsidy-reduction curve; and Business </w:t>
      </w:r>
      <w:proofErr w:type="spellStart"/>
      <w:r>
        <w:rPr>
          <w:color w:val="000000"/>
        </w:rPr>
        <w:t>Loyals</w:t>
      </w:r>
      <w:proofErr w:type="spellEnd"/>
      <w:r>
        <w:rPr>
          <w:color w:val="000000"/>
        </w:rPr>
        <w:t xml:space="preserve"> should receive volume-based tiering rather than flat discount rates.</w:t>
      </w:r>
    </w:p>
    <w:p w14:paraId="65F7B496" w14:textId="77777777" w:rsidR="001945EC" w:rsidRDefault="001945EC">
      <w:pPr>
        <w:spacing w:before="80" w:after="80"/>
      </w:pPr>
    </w:p>
    <w:p w14:paraId="6AD7C717" w14:textId="77777777" w:rsidR="001945EC" w:rsidRDefault="00000000">
      <w:pPr>
        <w:spacing w:before="80" w:after="80"/>
      </w:pPr>
      <w:r>
        <w:rPr>
          <w:b/>
          <w:bCs/>
          <w:color w:val="1A3A6B"/>
        </w:rPr>
        <w:t>Key Findings:</w:t>
      </w:r>
    </w:p>
    <w:p w14:paraId="72FDAD12" w14:textId="77777777" w:rsidR="001945EC" w:rsidRDefault="00000000">
      <w:pPr>
        <w:spacing w:before="60" w:after="60"/>
        <w:ind w:left="400"/>
      </w:pPr>
      <w:proofErr w:type="gramStart"/>
      <w:r>
        <w:rPr>
          <w:color w:val="333333"/>
          <w:sz w:val="21"/>
          <w:szCs w:val="21"/>
        </w:rPr>
        <w:t>▸  Current</w:t>
      </w:r>
      <w:proofErr w:type="gramEnd"/>
      <w:r>
        <w:rPr>
          <w:color w:val="333333"/>
          <w:sz w:val="21"/>
          <w:szCs w:val="21"/>
        </w:rPr>
        <w:t xml:space="preserve"> 4-segment model is valid and behaviorally distinct across all key metrics.</w:t>
      </w:r>
    </w:p>
    <w:p w14:paraId="08E58527" w14:textId="77777777" w:rsidR="001945EC" w:rsidRDefault="00000000">
      <w:pPr>
        <w:spacing w:before="60" w:after="60"/>
        <w:ind w:left="400"/>
      </w:pPr>
      <w:proofErr w:type="gramStart"/>
      <w:r>
        <w:rPr>
          <w:color w:val="333333"/>
          <w:sz w:val="21"/>
          <w:szCs w:val="21"/>
        </w:rPr>
        <w:t>▸  Consumer</w:t>
      </w:r>
      <w:proofErr w:type="gramEnd"/>
      <w:r>
        <w:rPr>
          <w:color w:val="333333"/>
          <w:sz w:val="21"/>
          <w:szCs w:val="21"/>
        </w:rPr>
        <w:t xml:space="preserve"> </w:t>
      </w:r>
      <w:proofErr w:type="spellStart"/>
      <w:r>
        <w:rPr>
          <w:color w:val="333333"/>
          <w:sz w:val="21"/>
          <w:szCs w:val="21"/>
        </w:rPr>
        <w:t>Loyals</w:t>
      </w:r>
      <w:proofErr w:type="spellEnd"/>
      <w:r>
        <w:rPr>
          <w:color w:val="333333"/>
          <w:sz w:val="21"/>
          <w:szCs w:val="21"/>
        </w:rPr>
        <w:t>: best RFM profile — recommend 'Champion' tier designation.</w:t>
      </w:r>
    </w:p>
    <w:p w14:paraId="6831D526" w14:textId="77777777" w:rsidR="001945EC" w:rsidRDefault="00000000">
      <w:pPr>
        <w:spacing w:before="60" w:after="60"/>
        <w:ind w:left="400"/>
      </w:pPr>
      <w:proofErr w:type="gramStart"/>
      <w:r>
        <w:rPr>
          <w:color w:val="333333"/>
          <w:sz w:val="21"/>
          <w:szCs w:val="21"/>
        </w:rPr>
        <w:t>▸  Premium</w:t>
      </w:r>
      <w:proofErr w:type="gramEnd"/>
      <w:r>
        <w:rPr>
          <w:color w:val="333333"/>
          <w:sz w:val="21"/>
          <w:szCs w:val="21"/>
        </w:rPr>
        <w:t>/VIP: discount-dependent loyalty — needs subsidy reduction and experience investment.</w:t>
      </w:r>
    </w:p>
    <w:p w14:paraId="5ACB048B" w14:textId="77777777" w:rsidR="001945EC" w:rsidRDefault="00000000">
      <w:pPr>
        <w:spacing w:before="60" w:after="60"/>
        <w:ind w:left="400"/>
      </w:pPr>
      <w:proofErr w:type="gramStart"/>
      <w:r>
        <w:rPr>
          <w:color w:val="333333"/>
          <w:sz w:val="21"/>
          <w:szCs w:val="21"/>
        </w:rPr>
        <w:t>▸  Business</w:t>
      </w:r>
      <w:proofErr w:type="gramEnd"/>
      <w:r>
        <w:rPr>
          <w:color w:val="333333"/>
          <w:sz w:val="21"/>
          <w:szCs w:val="21"/>
        </w:rPr>
        <w:t xml:space="preserve">: B2B </w:t>
      </w:r>
      <w:proofErr w:type="spellStart"/>
      <w:r>
        <w:rPr>
          <w:color w:val="333333"/>
          <w:sz w:val="21"/>
          <w:szCs w:val="21"/>
        </w:rPr>
        <w:t>behaviour</w:t>
      </w:r>
      <w:proofErr w:type="spellEnd"/>
      <w:r>
        <w:rPr>
          <w:color w:val="333333"/>
          <w:sz w:val="21"/>
          <w:szCs w:val="21"/>
        </w:rPr>
        <w:t>; volume tiers and account management more appropriate than flat discounts.</w:t>
      </w:r>
    </w:p>
    <w:p w14:paraId="397A3E5C" w14:textId="77777777" w:rsidR="001945EC" w:rsidRDefault="001945EC">
      <w:pPr>
        <w:pBdr>
          <w:bottom w:val="single" w:sz="4" w:space="0" w:color="CCCCCC"/>
        </w:pBdr>
        <w:spacing w:before="120" w:after="120"/>
      </w:pPr>
    </w:p>
    <w:p w14:paraId="21B71E8C" w14:textId="77777777" w:rsidR="001945EC" w:rsidRDefault="00000000">
      <w:pPr>
        <w:pStyle w:val="Heading2"/>
      </w:pPr>
      <w:r>
        <w:t>Q25. What hidden relationships exist between customers, products, sales, and operations?</w:t>
      </w:r>
    </w:p>
    <w:p w14:paraId="091BB382" w14:textId="77777777" w:rsidR="001945EC" w:rsidRDefault="00000000">
      <w:pPr>
        <w:spacing w:before="80" w:after="80"/>
      </w:pPr>
      <w:r>
        <w:rPr>
          <w:color w:val="000000"/>
        </w:rPr>
        <w:t xml:space="preserve">The most impactful hidden relationship is between delivery performance and returns: late delivery alone triggers 22.83% returns, yet return analysis shows it is treated as a product issue rather than a logistics one. Second: discount depth and margin erosion are systematically underestimated — the </w:t>
      </w:r>
      <w:proofErr w:type="spellStart"/>
      <w:r>
        <w:rPr>
          <w:color w:val="000000"/>
        </w:rPr>
        <w:t>organisation</w:t>
      </w:r>
      <w:proofErr w:type="spellEnd"/>
      <w:r>
        <w:rPr>
          <w:color w:val="000000"/>
        </w:rPr>
        <w:t xml:space="preserve"> spends $15.8M in heavy discounts for only $14.66M in profit. Third: North region is a high-quality underserved market — customers there have significantly higher CLV and margin but lower marketing investment. The data suggests operational excellence (delivery) has higher ROI than promotional investment (discounts).</w:t>
      </w:r>
    </w:p>
    <w:p w14:paraId="06C2431E" w14:textId="77777777" w:rsidR="001945EC" w:rsidRDefault="001945EC">
      <w:pPr>
        <w:spacing w:before="80" w:after="80"/>
      </w:pPr>
    </w:p>
    <w:p w14:paraId="659594E9" w14:textId="77777777" w:rsidR="001945EC" w:rsidRDefault="00000000">
      <w:pPr>
        <w:spacing w:before="80" w:after="80"/>
      </w:pPr>
      <w:r>
        <w:rPr>
          <w:b/>
          <w:bCs/>
          <w:color w:val="1A3A6B"/>
        </w:rPr>
        <w:t>Key Findings:</w:t>
      </w:r>
    </w:p>
    <w:p w14:paraId="367EA5A2" w14:textId="77777777" w:rsidR="001945EC" w:rsidRDefault="00000000">
      <w:pPr>
        <w:spacing w:before="60" w:after="60"/>
        <w:ind w:left="400"/>
      </w:pPr>
      <w:proofErr w:type="gramStart"/>
      <w:r>
        <w:rPr>
          <w:color w:val="333333"/>
          <w:sz w:val="21"/>
          <w:szCs w:val="21"/>
        </w:rPr>
        <w:t>▸  Late</w:t>
      </w:r>
      <w:proofErr w:type="gramEnd"/>
      <w:r>
        <w:rPr>
          <w:color w:val="333333"/>
          <w:sz w:val="21"/>
          <w:szCs w:val="21"/>
        </w:rPr>
        <w:t xml:space="preserve"> delivery → 22.83% return rate: this is an operational problem masquerading as a product one.</w:t>
      </w:r>
    </w:p>
    <w:p w14:paraId="33A4FC69" w14:textId="77777777" w:rsidR="001945EC" w:rsidRDefault="00000000">
      <w:pPr>
        <w:spacing w:before="60" w:after="60"/>
        <w:ind w:left="400"/>
      </w:pPr>
      <w:proofErr w:type="gramStart"/>
      <w:r>
        <w:rPr>
          <w:color w:val="333333"/>
          <w:sz w:val="21"/>
          <w:szCs w:val="21"/>
        </w:rPr>
        <w:t>▸  Discount</w:t>
      </w:r>
      <w:proofErr w:type="gramEnd"/>
      <w:r>
        <w:rPr>
          <w:color w:val="333333"/>
          <w:sz w:val="21"/>
          <w:szCs w:val="21"/>
        </w:rPr>
        <w:t xml:space="preserve"> cost ($15.8M heavy tier) exceeds its profit generation ($14.66M) — net negative.</w:t>
      </w:r>
    </w:p>
    <w:p w14:paraId="5B7429B3" w14:textId="77777777" w:rsidR="001945EC" w:rsidRDefault="00000000">
      <w:pPr>
        <w:spacing w:before="60" w:after="60"/>
        <w:ind w:left="400"/>
      </w:pPr>
      <w:proofErr w:type="gramStart"/>
      <w:r>
        <w:rPr>
          <w:color w:val="333333"/>
          <w:sz w:val="21"/>
          <w:szCs w:val="21"/>
        </w:rPr>
        <w:t>▸  North</w:t>
      </w:r>
      <w:proofErr w:type="gramEnd"/>
      <w:r>
        <w:rPr>
          <w:color w:val="333333"/>
          <w:sz w:val="21"/>
          <w:szCs w:val="21"/>
        </w:rPr>
        <w:t xml:space="preserve"> region: highest margin/CLV but lowest order volume — marketing gap, not demand gap.</w:t>
      </w:r>
    </w:p>
    <w:p w14:paraId="1270A4E7" w14:textId="77777777" w:rsidR="001945EC" w:rsidRDefault="00000000">
      <w:pPr>
        <w:spacing w:before="60" w:after="60"/>
        <w:ind w:left="400"/>
      </w:pPr>
      <w:proofErr w:type="gramStart"/>
      <w:r>
        <w:rPr>
          <w:color w:val="333333"/>
          <w:sz w:val="21"/>
          <w:szCs w:val="21"/>
        </w:rPr>
        <w:t>▸  Loyal</w:t>
      </w:r>
      <w:proofErr w:type="gramEnd"/>
      <w:r>
        <w:rPr>
          <w:color w:val="333333"/>
          <w:sz w:val="21"/>
          <w:szCs w:val="21"/>
        </w:rPr>
        <w:t xml:space="preserve"> customer LTV is the platform's most </w:t>
      </w:r>
      <w:proofErr w:type="spellStart"/>
      <w:r>
        <w:rPr>
          <w:color w:val="333333"/>
          <w:sz w:val="21"/>
          <w:szCs w:val="21"/>
        </w:rPr>
        <w:t>underutilised</w:t>
      </w:r>
      <w:proofErr w:type="spellEnd"/>
      <w:r>
        <w:rPr>
          <w:color w:val="333333"/>
          <w:sz w:val="21"/>
          <w:szCs w:val="21"/>
        </w:rPr>
        <w:t xml:space="preserve"> asset — zero churn risk, compounding value.</w:t>
      </w:r>
    </w:p>
    <w:p w14:paraId="0672E27A" w14:textId="77777777" w:rsidR="001945EC" w:rsidRDefault="001945EC">
      <w:pPr>
        <w:pBdr>
          <w:bottom w:val="single" w:sz="4" w:space="0" w:color="CCCCCC"/>
        </w:pBdr>
        <w:spacing w:before="120" w:after="120"/>
      </w:pPr>
    </w:p>
    <w:p w14:paraId="00670A69" w14:textId="77777777" w:rsidR="001945EC" w:rsidRDefault="00000000">
      <w:pPr>
        <w:pStyle w:val="Heading2"/>
      </w:pPr>
      <w:r>
        <w:t>Q26. What is the most-selling product?</w:t>
      </w:r>
    </w:p>
    <w:p w14:paraId="0C071871" w14:textId="77777777" w:rsidR="001945EC" w:rsidRDefault="00000000">
      <w:pPr>
        <w:spacing w:before="80" w:after="80"/>
      </w:pPr>
      <w:r>
        <w:rPr>
          <w:color w:val="000000"/>
        </w:rPr>
        <w:t>PROD-000839 — Arm &amp; Hammer Organized Maximized Software (Grooming category) — is the most-selling product by unit volume on the platform. This product benefits from its position in the Grooming/Personal Care category where consumable repeat purchase dynamics apply, making it an ideal candidate for subscription model or loyalty bundling to further amplify its already strong sales performance.</w:t>
      </w:r>
    </w:p>
    <w:p w14:paraId="074166AC" w14:textId="77777777" w:rsidR="001945EC" w:rsidRDefault="001945EC">
      <w:pPr>
        <w:spacing w:before="80" w:after="80"/>
      </w:pPr>
    </w:p>
    <w:p w14:paraId="730C7823" w14:textId="77777777" w:rsidR="001945EC" w:rsidRDefault="00000000">
      <w:pPr>
        <w:spacing w:before="80" w:after="80"/>
      </w:pPr>
      <w:r>
        <w:rPr>
          <w:b/>
          <w:bCs/>
          <w:color w:val="1A3A6B"/>
        </w:rPr>
        <w:t>Key Findings:</w:t>
      </w:r>
    </w:p>
    <w:p w14:paraId="4069D958" w14:textId="77777777" w:rsidR="001945EC" w:rsidRDefault="00000000">
      <w:pPr>
        <w:spacing w:before="60" w:after="60"/>
        <w:ind w:left="400"/>
      </w:pPr>
      <w:proofErr w:type="gramStart"/>
      <w:r>
        <w:rPr>
          <w:color w:val="333333"/>
          <w:sz w:val="21"/>
          <w:szCs w:val="21"/>
        </w:rPr>
        <w:t>▸  PROD</w:t>
      </w:r>
      <w:proofErr w:type="gramEnd"/>
      <w:r>
        <w:rPr>
          <w:color w:val="333333"/>
          <w:sz w:val="21"/>
          <w:szCs w:val="21"/>
        </w:rPr>
        <w:t>-000839: #1 by units sold — Arm &amp; Hammer Grooming product.</w:t>
      </w:r>
    </w:p>
    <w:p w14:paraId="37C3D6DE" w14:textId="77777777" w:rsidR="001945EC" w:rsidRDefault="00000000">
      <w:pPr>
        <w:spacing w:before="60" w:after="60"/>
        <w:ind w:left="400"/>
      </w:pPr>
      <w:proofErr w:type="gramStart"/>
      <w:r>
        <w:rPr>
          <w:color w:val="333333"/>
          <w:sz w:val="21"/>
          <w:szCs w:val="21"/>
        </w:rPr>
        <w:t>▸  Consumable</w:t>
      </w:r>
      <w:proofErr w:type="gramEnd"/>
      <w:r>
        <w:rPr>
          <w:color w:val="333333"/>
          <w:sz w:val="21"/>
          <w:szCs w:val="21"/>
        </w:rPr>
        <w:t xml:space="preserve"> nature drives repeat purchases and frequency.</w:t>
      </w:r>
    </w:p>
    <w:p w14:paraId="6F16CA94" w14:textId="77777777" w:rsidR="001945EC" w:rsidRDefault="00000000">
      <w:pPr>
        <w:spacing w:before="60" w:after="60"/>
        <w:ind w:left="400"/>
      </w:pPr>
      <w:proofErr w:type="gramStart"/>
      <w:r>
        <w:rPr>
          <w:color w:val="333333"/>
          <w:sz w:val="21"/>
          <w:szCs w:val="21"/>
        </w:rPr>
        <w:t>▸  Recommendation</w:t>
      </w:r>
      <w:proofErr w:type="gramEnd"/>
      <w:r>
        <w:rPr>
          <w:color w:val="333333"/>
          <w:sz w:val="21"/>
          <w:szCs w:val="21"/>
        </w:rPr>
        <w:t>: Introduce subscription or auto-replenish option for PROD-000839.</w:t>
      </w:r>
    </w:p>
    <w:p w14:paraId="586677FD" w14:textId="77777777" w:rsidR="001945EC" w:rsidRDefault="00000000">
      <w:pPr>
        <w:spacing w:before="60" w:after="60"/>
        <w:ind w:left="400"/>
      </w:pPr>
      <w:proofErr w:type="gramStart"/>
      <w:r>
        <w:rPr>
          <w:color w:val="333333"/>
          <w:sz w:val="21"/>
          <w:szCs w:val="21"/>
        </w:rPr>
        <w:t>▸  Bundle</w:t>
      </w:r>
      <w:proofErr w:type="gramEnd"/>
      <w:r>
        <w:rPr>
          <w:color w:val="333333"/>
          <w:sz w:val="21"/>
          <w:szCs w:val="21"/>
        </w:rPr>
        <w:t xml:space="preserve"> with complementary Grooming SKUs to increase basket size.</w:t>
      </w:r>
    </w:p>
    <w:p w14:paraId="6E161839" w14:textId="77777777" w:rsidR="001945EC" w:rsidRDefault="00000000">
      <w:r>
        <w:br w:type="page"/>
      </w:r>
    </w:p>
    <w:p w14:paraId="60AC3173" w14:textId="77777777" w:rsidR="001945EC" w:rsidRDefault="00000000">
      <w:pPr>
        <w:pStyle w:val="Heading1"/>
        <w:pBdr>
          <w:bottom w:val="single" w:sz="6" w:space="0" w:color="1A3A6B"/>
        </w:pBdr>
      </w:pPr>
      <w:r>
        <w:t>Appendix — Data Sources &amp; Dashboard Guide</w:t>
      </w:r>
    </w:p>
    <w:p w14:paraId="48F1F499" w14:textId="77777777" w:rsidR="001945EC" w:rsidRDefault="00000000">
      <w:pPr>
        <w:spacing w:before="80" w:after="80"/>
      </w:pPr>
      <w:r>
        <w:rPr>
          <w:b/>
          <w:bCs/>
          <w:color w:val="00B4D8"/>
        </w:rPr>
        <w:t>Dataset:</w:t>
      </w:r>
    </w:p>
    <w:p w14:paraId="05417A09" w14:textId="77777777" w:rsidR="001945EC" w:rsidRDefault="00000000">
      <w:pPr>
        <w:spacing w:before="80" w:after="80"/>
      </w:pPr>
      <w:proofErr w:type="spellStart"/>
      <w:r>
        <w:rPr>
          <w:color w:val="000000"/>
        </w:rPr>
        <w:t>Olivedd</w:t>
      </w:r>
      <w:proofErr w:type="spellEnd"/>
      <w:r>
        <w:rPr>
          <w:color w:val="000000"/>
        </w:rPr>
        <w:t xml:space="preserve"> E-Commerce Sales &amp; Customer Analytics — Kaggle (</w:t>
      </w:r>
      <w:proofErr w:type="spellStart"/>
      <w:r>
        <w:rPr>
          <w:color w:val="000000"/>
        </w:rPr>
        <w:t>datascikhan</w:t>
      </w:r>
      <w:proofErr w:type="spellEnd"/>
      <w:r>
        <w:rPr>
          <w:color w:val="000000"/>
        </w:rPr>
        <w:t>)</w:t>
      </w:r>
    </w:p>
    <w:p w14:paraId="03B7495B" w14:textId="4203D245" w:rsidR="001945EC" w:rsidRDefault="00000000" w:rsidP="00467557">
      <w:pPr>
        <w:spacing w:before="80" w:after="80"/>
      </w:pPr>
      <w:r>
        <w:rPr>
          <w:color w:val="000000"/>
        </w:rPr>
        <w:t>URL: https://www.kaggle.com/datasets/datascikhan/e-commerce-sales-and-customer-analytics</w:t>
      </w:r>
    </w:p>
    <w:sectPr w:rsidR="001945EC">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0D45"/>
    <w:multiLevelType w:val="hybridMultilevel"/>
    <w:tmpl w:val="D51C0E78"/>
    <w:lvl w:ilvl="0" w:tplc="6A42E48E">
      <w:start w:val="1"/>
      <w:numFmt w:val="bullet"/>
      <w:lvlText w:val="●"/>
      <w:lvlJc w:val="left"/>
      <w:pPr>
        <w:ind w:left="720" w:hanging="360"/>
      </w:pPr>
    </w:lvl>
    <w:lvl w:ilvl="1" w:tplc="A28E9014">
      <w:start w:val="1"/>
      <w:numFmt w:val="bullet"/>
      <w:lvlText w:val="○"/>
      <w:lvlJc w:val="left"/>
      <w:pPr>
        <w:ind w:left="1440" w:hanging="360"/>
      </w:pPr>
    </w:lvl>
    <w:lvl w:ilvl="2" w:tplc="E0D4E6D2">
      <w:start w:val="1"/>
      <w:numFmt w:val="bullet"/>
      <w:lvlText w:val="■"/>
      <w:lvlJc w:val="left"/>
      <w:pPr>
        <w:ind w:left="2160" w:hanging="360"/>
      </w:pPr>
    </w:lvl>
    <w:lvl w:ilvl="3" w:tplc="A5541DD6">
      <w:start w:val="1"/>
      <w:numFmt w:val="bullet"/>
      <w:lvlText w:val="●"/>
      <w:lvlJc w:val="left"/>
      <w:pPr>
        <w:ind w:left="2880" w:hanging="360"/>
      </w:pPr>
    </w:lvl>
    <w:lvl w:ilvl="4" w:tplc="01241840">
      <w:start w:val="1"/>
      <w:numFmt w:val="bullet"/>
      <w:lvlText w:val="○"/>
      <w:lvlJc w:val="left"/>
      <w:pPr>
        <w:ind w:left="3600" w:hanging="360"/>
      </w:pPr>
    </w:lvl>
    <w:lvl w:ilvl="5" w:tplc="B83C6C5C">
      <w:start w:val="1"/>
      <w:numFmt w:val="bullet"/>
      <w:lvlText w:val="■"/>
      <w:lvlJc w:val="left"/>
      <w:pPr>
        <w:ind w:left="4320" w:hanging="360"/>
      </w:pPr>
    </w:lvl>
    <w:lvl w:ilvl="6" w:tplc="71A2B786">
      <w:start w:val="1"/>
      <w:numFmt w:val="bullet"/>
      <w:lvlText w:val="●"/>
      <w:lvlJc w:val="left"/>
      <w:pPr>
        <w:ind w:left="5040" w:hanging="360"/>
      </w:pPr>
    </w:lvl>
    <w:lvl w:ilvl="7" w:tplc="234ED924">
      <w:start w:val="1"/>
      <w:numFmt w:val="bullet"/>
      <w:lvlText w:val="●"/>
      <w:lvlJc w:val="left"/>
      <w:pPr>
        <w:ind w:left="5760" w:hanging="360"/>
      </w:pPr>
    </w:lvl>
    <w:lvl w:ilvl="8" w:tplc="BD423BBA">
      <w:start w:val="1"/>
      <w:numFmt w:val="bullet"/>
      <w:lvlText w:val="●"/>
      <w:lvlJc w:val="left"/>
      <w:pPr>
        <w:ind w:left="6480" w:hanging="360"/>
      </w:pPr>
    </w:lvl>
  </w:abstractNum>
  <w:num w:numId="1" w16cid:durableId="983779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5EC"/>
    <w:rsid w:val="001945EC"/>
    <w:rsid w:val="00467557"/>
    <w:rsid w:val="00B26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BDBD"/>
  <w15:docId w15:val="{DB784BF0-245F-4396-9034-C3B31FE44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6B"/>
      <w:sz w:val="30"/>
      <w:szCs w:val="30"/>
    </w:rPr>
  </w:style>
  <w:style w:type="paragraph" w:styleId="Heading2">
    <w:name w:val="heading 2"/>
    <w:uiPriority w:val="9"/>
    <w:unhideWhenUsed/>
    <w:qFormat/>
    <w:pPr>
      <w:spacing w:before="300" w:after="150"/>
      <w:outlineLvl w:val="1"/>
    </w:pPr>
    <w:rPr>
      <w:b/>
      <w:bCs/>
      <w:color w:val="0F346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3452</Words>
  <Characters>19678</Characters>
  <Application>Microsoft Office Word</Application>
  <DocSecurity>0</DocSecurity>
  <Lines>163</Lines>
  <Paragraphs>46</Paragraphs>
  <ScaleCrop>false</ScaleCrop>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Olivedd E-Commerce BI Report — 25 Business Questions</dc:title>
  <dc:creator>Ubaid — Data Analytics Portfolio</dc:creator>
  <dc:description>Analytical findings report for Kaggle Olivedd E-Commerce dataset</dc:description>
  <cp:lastModifiedBy>Ubaid ur Rehman</cp:lastModifiedBy>
  <cp:revision>2</cp:revision>
  <dcterms:created xsi:type="dcterms:W3CDTF">2026-09-26T08:09:00Z</dcterms:created>
  <dcterms:modified xsi:type="dcterms:W3CDTF">2026-09-26T14:42:00Z</dcterms:modified>
</cp:coreProperties>
</file>