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Начальнику вищого органу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військового управління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СКАРГА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Я, {ЗВАННЯ} {ПІБ}, проходжу військову службу в {ПІДРОЗДІЛ} на посаді {ПОСАДА}.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{ДАТА_ПОРУШЕННЯ} {ПОСАДА_КОМАНДИРА} {ЗВАННЯ_КОМАНДИРА} {ПІБ_КОМАНДИРА} вчинив(ла) щодо мене неправомірні дії, а саме: {СУТЬ_ПОРУШЕННЯ}.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Зазначені дії порушують мої права як військовослужбовця, гарантовані Конституцією України та Законом України «Про соціальний і правовий захист військовослужбовців та членів їх сімей».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статті 7¹ Закону України «Про соціальний і правовий захист військовослужбовців та членів їх сімей», військовослужбовці мають право подавати скарги на дії (бездіяльність) командирів (начальників), які порушують їх права.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провести перевірку зазначених фактів та вжити заходів для усунення допущених порушень і притягнення винних до відповідальності.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Офіційно зафіксувати порушення ваших прав з боку командира та ініціювати перевірку. Скарга подається до вищого командування і зобов'язує провести розгляд.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7¹ ЗУ «Про соціальний і правовий захист військовослужбовців» — право на подання скарги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40 Конституції України — право на звернення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ЗУ «Про звернення громадян» — порядок розгляду скарг (30 днів)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скаргу на неправомірні дії командира відповідно до статті 7¹ Закону «Про соціальний і правовий захист». Прошу зареєструвати та видати копію з вхідним номером.»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скаргу рекомендованим листом з описом вкладення на адресу вищого командування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копію скарги до військової прокуратури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до Уповноваженого Верховної Ради з прав людини (омбудсмена)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За потреби — подайте позов до адміністративного суду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«Скарга — це порушення субординації»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Ні, право на скаргу гарантоване статтею 7¹ ЗУ «Про соцзахист» та статтею 40 Конституції. Подання скарги у встановленому порядку не є порушенням.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«Вирішуйте питання з командиром особисто»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Скарга подається саме тоді, коли вирішити питання безпосередньо з командиром неможливо. Це законний механізм захисту прав.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«Будуть наслідки за скаргу»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Переслідування за скаргу заборонене законом (ст. 7¹ ЗУ «Про соцзахист»). Якщо переслідування відбувається — це окреме правопорушення, яке також слід задокументувати.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«Скарга нічого не дасть»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За законом, скарга повинна бути розглянута протягом 30 днів з наданням письмової відповіді (ЗУ «Про звернення громадян»). Невідповідь — підстава для звернення до прокуратури або суду.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