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spacing w:after="0" w:before="0"/>
      </w:pPr>
      <w:r>
        <w:rPr>
          <w:sz w:val="24"/>
          <w:szCs w:val="24"/>
        </w:rPr>
        <w:t xml:space="preserve">{ПОСАДА_КОМАНДИРА}</w:t>
      </w:r>
    </w:p>
    <w:p>
      <w:pPr>
        <w:jc w:val="right"/>
        <w:spacing w:after="0" w:before="0"/>
      </w:pPr>
      <w:r>
        <w:rPr>
          <w:sz w:val="24"/>
          <w:szCs w:val="24"/>
        </w:rPr>
        <w:t xml:space="preserve">{ЗВАННЯ_КОМАНДИРА}</w:t>
      </w:r>
    </w:p>
    <w:p>
      <w:pPr>
        <w:jc w:val="right"/>
        <w:spacing w:after="0" w:before="0"/>
      </w:pPr>
      <w:r>
        <w:rPr>
          <w:sz w:val="24"/>
          <w:szCs w:val="24"/>
        </w:rPr>
        <w:t xml:space="preserve">{ПІБ_КОМАНДИРА}</w:t>
      </w:r>
    </w:p>
    <w:p>
      <w:pPr>
        <w:spacing w:after="120"/>
      </w:pPr>
    </w:p>
    <w:p>
      <w:pPr>
        <w:jc w:val="right"/>
        <w:spacing w:after="0" w:before="0"/>
      </w:pPr>
      <w:r>
        <w:rPr>
          <w:sz w:val="24"/>
          <w:szCs w:val="24"/>
        </w:rPr>
        <w:t xml:space="preserve">{ПОСАДА}</w:t>
      </w:r>
    </w:p>
    <w:p>
      <w:pPr>
        <w:jc w:val="right"/>
        <w:spacing w:after="0" w:before="0"/>
      </w:pPr>
      <w:r>
        <w:rPr>
          <w:sz w:val="24"/>
          <w:szCs w:val="24"/>
        </w:rPr>
        <w:t xml:space="preserve">{ЗВАННЯ} {ПІБ}</w:t>
      </w:r>
    </w:p>
    <w:p>
      <w:pPr>
        <w:jc w:val="right"/>
        <w:spacing w:after="0" w:before="0"/>
      </w:pPr>
      <w:r>
        <w:rPr>
          <w:sz w:val="24"/>
          <w:szCs w:val="24"/>
        </w:rPr>
        <w:t xml:space="preserve">{ПІДРОЗДІЛ}</w:t>
      </w:r>
    </w:p>
    <w:p>
      <w:pPr>
        <w:spacing w:after="240"/>
      </w:pPr>
    </w:p>
    <w:p>
      <w:pPr>
        <w:jc w:val="center"/>
        <w:spacing w:after="200" w:before="0"/>
      </w:pPr>
      <w:r>
        <w:rPr>
          <w:sz w:val="28"/>
          <w:szCs w:val="28"/>
          <w:b/>
          <w:bCs/>
        </w:rPr>
        <w:t xml:space="preserve">РАПОРТ</w:t>
      </w:r>
    </w:p>
    <w:p>
      <w:pPr>
        <w:jc w:val="left"/>
        <w:spacing w:after="120" w:before="0"/>
      </w:pPr>
      <w:r>
        <w:rPr>
          <w:sz w:val="24"/>
          <w:szCs w:val="24"/>
        </w:rPr>
        <w:t xml:space="preserve">Доповідаю, що за період з {ПЕРІОД_З} по {ПЕРІОД_ПО} мені не виплачено {ТИП_ВИПЛАТИ} у повному обсязі.</w:t>
      </w:r>
    </w:p>
    <w:p>
      <w:pPr>
        <w:jc w:val="left"/>
        <w:spacing w:after="120" w:before="0"/>
      </w:pPr>
      <w:r>
        <w:rPr>
          <w:sz w:val="24"/>
          <w:szCs w:val="24"/>
        </w:rPr>
        <w:t xml:space="preserve">Відповідно до пункту 2 Постанови КМУ від 30.08.2017 №704 «Про грошове забезпечення військовослужбовців, осіб рядового і начальницького складу та деяких інших осіб», грошове забезпечення виплачується щомісяця за поточний місяць.</w:t>
      </w:r>
    </w:p>
    <w:p>
      <w:pPr>
        <w:jc w:val="left"/>
        <w:spacing w:after="120" w:before="0"/>
      </w:pPr>
      <w:r>
        <w:rPr>
          <w:sz w:val="24"/>
          <w:szCs w:val="24"/>
        </w:rPr>
        <w:t xml:space="preserve">Згідно з пунктом 3 Порядку виплати грошового забезпечення військовослужбовцям Збройних Сил України (Наказ МОУ від 07.06.2018 №260), виплата грошового забезпечення здійснюється на підставі наказів командирів (начальників).</w:t>
      </w:r>
    </w:p>
    <w:p>
      <w:pPr>
        <w:jc w:val="left"/>
        <w:spacing w:after="120" w:before="0"/>
      </w:pPr>
      <w:r>
        <w:rPr>
          <w:sz w:val="24"/>
          <w:szCs w:val="24"/>
        </w:rPr>
        <w:t xml:space="preserve">Також, відповідно до статті 9 Закону України «Про соціальний і правовий захист військовослужбовців та членів їх сімей», держава гарантує військовослужбовцям достатній рівень їх матеріального забезпечення.</w:t>
      </w:r>
    </w:p>
    <w:p>
      <w:pPr>
        <w:jc w:val="left"/>
        <w:spacing w:after="120" w:before="0"/>
      </w:pPr>
      <w:r>
        <w:rPr>
          <w:sz w:val="24"/>
          <w:szCs w:val="24"/>
        </w:rPr>
        <w:t xml:space="preserve">Прошу вжити заходів для виплати заборгованості та повідомити мене про результати розгляду рапорту у встановлений законодавством строк.</w:t>
      </w:r>
    </w:p>
    <w:p>
      <w:pPr>
        <w:spacing w:after="120"/>
      </w:pPr>
    </w:p>
    <w:p>
      <w:pPr>
        <w:jc w:val="left"/>
        <w:spacing w:after="60" w:before="0"/>
      </w:pPr>
      <w:r>
        <w:rPr>
          <w:sz w:val="24"/>
          <w:szCs w:val="24"/>
          <w:b/>
          <w:bCs/>
        </w:rPr>
        <w:t xml:space="preserve">Додатки:</w:t>
      </w:r>
    </w:p>
    <w:p>
      <w:pPr>
        <w:jc w:val="left"/>
        <w:spacing w:after="40" w:before="0"/>
      </w:pPr>
      <w:r>
        <w:rPr>
          <w:sz w:val="24"/>
          <w:szCs w:val="24"/>
        </w:rPr>
        <w:t xml:space="preserve">1. Виписка з банківського рахунку за період невиплати</w:t>
      </w:r>
    </w:p>
    <w:p>
      <w:pPr>
        <w:jc w:val="left"/>
        <w:spacing w:after="40" w:before="0"/>
      </w:pPr>
      <w:r>
        <w:rPr>
          <w:sz w:val="24"/>
          <w:szCs w:val="24"/>
        </w:rPr>
        <w:t xml:space="preserve">2. Довідка про нарахування грошового забезпечення (від фінансової служби)</w:t>
      </w:r>
    </w:p>
    <w:p>
      <w:pPr>
        <w:jc w:val="left"/>
        <w:spacing w:after="40" w:before="0"/>
      </w:pPr>
      <w:r>
        <w:rPr>
          <w:sz w:val="24"/>
          <w:szCs w:val="24"/>
        </w:rPr>
        <w:t xml:space="preserve">3. Копія контракту про проходження військової служби</w:t>
      </w:r>
    </w:p>
    <w:p>
      <w:pPr>
        <w:jc w:val="left"/>
        <w:spacing w:after="40" w:before="0"/>
      </w:pPr>
      <w:r>
        <w:rPr>
          <w:sz w:val="24"/>
          <w:szCs w:val="24"/>
        </w:rPr>
        <w:t xml:space="preserve">4. Копія витягу з наказу про зарахування на посаду</w:t>
      </w:r>
    </w:p>
    <w:p>
      <w:pPr>
        <w:spacing w:after="240"/>
      </w:pPr>
    </w:p>
    <w:p>
      <w:pPr>
        <w:jc w:val="right"/>
        <w:spacing w:after="0" w:before="0"/>
      </w:pPr>
      <w:r>
        <w:rPr>
          <w:sz w:val="24"/>
          <w:szCs w:val="24"/>
        </w:rPr>
        <w:t xml:space="preserve">{ПОСАДА}</w:t>
      </w:r>
    </w:p>
    <w:p>
      <w:pPr>
        <w:jc w:val="right"/>
        <w:spacing w:after="0" w:before="0"/>
      </w:pPr>
      <w:r>
        <w:rPr>
          <w:sz w:val="24"/>
          <w:szCs w:val="24"/>
        </w:rPr>
        <w:t xml:space="preserve">військової частини {В/Ч}</w:t>
      </w:r>
    </w:p>
    <w:p>
      <w:pPr>
        <w:jc w:val="right"/>
        <w:spacing w:after="0" w:before="0"/>
      </w:pPr>
      <w:r>
        <w:rPr>
          <w:sz w:val="24"/>
          <w:szCs w:val="24"/>
        </w:rPr>
        <w:t xml:space="preserve">{ЗВАННЯ}        {Ім'я ПРІЗВИЩЕ}</w:t>
      </w:r>
    </w:p>
    <w:p>
      <w:pPr>
        <w:jc w:val="left"/>
        <w:spacing w:after="0" w:before="0"/>
      </w:pPr>
      <w:r>
        <w:rPr>
          <w:sz w:val="24"/>
          <w:szCs w:val="24"/>
        </w:rPr>
        <w:t xml:space="preserve">{ДАТА}</w:t>
      </w:r>
    </w:p>
    <w:p>
      <w:pPr>
        <w:spacing w:after="400"/>
      </w:pPr>
    </w:p>
    <w:p>
      <w:pPr>
        <w:jc w:val="left"/>
        <w:spacing w:after="120" w:before="0"/>
      </w:pPr>
      <w:r>
        <w:rPr>
          <w:sz w:val="24"/>
          <w:szCs w:val="24"/>
          <w:b/>
          <w:bCs/>
        </w:rPr>
        <w:t xml:space="preserve">Командиру військової частини {В/Ч}</w:t>
      </w:r>
    </w:p>
    <w:p>
      <w:pPr>
        <w:jc w:val="left"/>
        <w:spacing w:after="200" w:before="0"/>
      </w:pPr>
      <w:r>
        <w:rPr>
          <w:sz w:val="24"/>
          <w:szCs w:val="24"/>
        </w:rPr>
        <w:t xml:space="preserve">Клопочу по суті рапорту {ЗВАННЯ} {ПІБ}.</w:t>
      </w:r>
    </w:p>
    <w:p>
      <w:pPr>
        <w:jc w:val="right"/>
        <w:spacing w:after="0" w:before="0"/>
      </w:pPr>
      <w:r>
        <w:rPr>
          <w:sz w:val="24"/>
          <w:szCs w:val="24"/>
        </w:rPr>
        <w:t xml:space="preserve">{ПОСАДА_БЕЗПОСЕРЕДНЬОГО_КОМАНДИРА}</w:t>
      </w:r>
    </w:p>
    <w:p>
      <w:pPr>
        <w:jc w:val="right"/>
        <w:spacing w:after="0" w:before="0"/>
      </w:pPr>
      <w:r>
        <w:rPr>
          <w:sz w:val="24"/>
          <w:szCs w:val="24"/>
        </w:rPr>
        <w:t xml:space="preserve">військової частини {В/Ч}</w:t>
      </w:r>
    </w:p>
    <w:p>
      <w:pPr>
        <w:jc w:val="right"/>
        <w:spacing w:after="0" w:before="0"/>
      </w:pPr>
      <w:r>
        <w:rPr>
          <w:sz w:val="24"/>
          <w:szCs w:val="24"/>
        </w:rPr>
        <w:t xml:space="preserve">{ЗВАННЯ_БЕЗПОСЕРЕДНЬОГО_КОМАНДИРА}        {Ім'я ПРІЗВИЩЕ_БЕЗПОСЕРЕДНЬОГО_КОМАНДИРА}</w:t>
      </w:r>
    </w:p>
    <w:p>
      <w:pPr>
        <w:jc w:val="left"/>
        <w:spacing w:after="0" w:before="0"/>
      </w:pPr>
      <w:r>
        <w:rPr>
          <w:sz w:val="24"/>
          <w:szCs w:val="24"/>
        </w:rPr>
        <w:t xml:space="preserve">___.___.20__</w:t>
      </w:r>
    </w:p>
    <w:p>
      <w:pPr>
        <w:jc w:val="center"/>
        <w:spacing w:after="200" w:before="0"/>
        <w:pageBreakBefore/>
      </w:pPr>
      <w:r>
        <w:rPr>
          <w:sz w:val="26"/>
          <w:szCs w:val="26"/>
          <w:b/>
          <w:bCs/>
          <w:color w:val="808080"/>
        </w:rPr>
        <w:t xml:space="preserve">ПІДКАЗКА (не для подачі — тільки для вас)</w:t>
      </w:r>
    </w:p>
    <w:p>
      <w:pPr>
        <w:jc w:val="left"/>
        <w:spacing w:after="60" w:before="0"/>
      </w:pPr>
      <w:r>
        <w:rPr>
          <w:sz w:val="24"/>
          <w:szCs w:val="24"/>
          <w:b/>
          <w:bCs/>
        </w:rPr>
        <w:t xml:space="preserve">Мета рапорту:</w:t>
      </w:r>
    </w:p>
    <w:p>
      <w:pPr>
        <w:jc w:val="left"/>
        <w:spacing w:after="200" w:before="0"/>
      </w:pPr>
      <w:r>
        <w:rPr>
          <w:sz w:val="22"/>
          <w:szCs w:val="22"/>
        </w:rPr>
        <w:t xml:space="preserve">Зафіксувати факт невиплати грошового забезпечення та зобов'язати командира вжити заходів для погашення заборгованості. Рапорт створює офіційний документальний слід, який потім може бути використаний у скарзі або суді.</w:t>
      </w:r>
    </w:p>
    <w:p>
      <w:pPr>
        <w:jc w:val="left"/>
        <w:spacing w:after="60" w:before="0"/>
      </w:pPr>
      <w:r>
        <w:rPr>
          <w:sz w:val="24"/>
          <w:szCs w:val="24"/>
          <w:b/>
          <w:bCs/>
        </w:rPr>
        <w:t xml:space="preserve">Правова підстава:</w:t>
      </w:r>
    </w:p>
    <w:p>
      <w:pPr>
        <w:jc w:val="left"/>
        <w:spacing w:after="60" w:before="0"/>
      </w:pPr>
      <w:r>
        <w:rPr>
          <w:sz w:val="22"/>
          <w:szCs w:val="22"/>
        </w:rPr>
        <w:t xml:space="preserve">• Постанова КМУ від 30.08.2017 №704 — визначає порядок та розміри грошового забезпечення</w:t>
      </w:r>
    </w:p>
    <w:p>
      <w:pPr>
        <w:jc w:val="left"/>
        <w:spacing w:after="60" w:before="0"/>
      </w:pPr>
      <w:r>
        <w:rPr>
          <w:sz w:val="22"/>
          <w:szCs w:val="22"/>
        </w:rPr>
        <w:t xml:space="preserve">• Наказ МОУ від 07.06.2018 №260 — деталізує порядок виплати, строки, відповідальних осіб</w:t>
      </w:r>
    </w:p>
    <w:p>
      <w:pPr>
        <w:jc w:val="left"/>
        <w:spacing w:after="60" w:before="0"/>
      </w:pPr>
      <w:r>
        <w:rPr>
          <w:sz w:val="22"/>
          <w:szCs w:val="22"/>
        </w:rPr>
        <w:t xml:space="preserve">• Ст. 9 ЗУ «Про соціальний і правовий захист військовослужбовців» — державна гарантія матеріального забезпечення</w:t>
      </w:r>
    </w:p>
    <w:p>
      <w:pPr>
        <w:spacing w:after="120"/>
      </w:pPr>
    </w:p>
    <w:p>
      <w:pPr>
        <w:jc w:val="left"/>
        <w:spacing w:after="60" w:before="0"/>
      </w:pPr>
      <w:r>
        <w:rPr>
          <w:sz w:val="24"/>
          <w:szCs w:val="24"/>
          <w:b/>
          <w:bCs/>
        </w:rPr>
        <w:t xml:space="preserve">Що говорити при подачі:</w:t>
      </w:r>
    </w:p>
    <w:p>
      <w:pPr>
        <w:jc w:val="left"/>
        <w:spacing w:after="200" w:before="0"/>
      </w:pPr>
      <w:r>
        <w:rPr>
          <w:sz w:val="22"/>
          <w:szCs w:val="22"/>
          <w:i/>
          <w:iCs/>
        </w:rPr>
        <w:t xml:space="preserve">«Подаю рапорт щодо невиплати грошового забезпечення. Прошу зареєструвати та надати мені копію з вхідним номером.»</w:t>
      </w:r>
    </w:p>
    <w:p>
      <w:pPr>
        <w:jc w:val="left"/>
        <w:spacing w:after="60" w:before="0"/>
      </w:pPr>
      <w:r>
        <w:rPr>
          <w:sz w:val="24"/>
          <w:szCs w:val="24"/>
          <w:b/>
          <w:bCs/>
        </w:rPr>
        <w:t xml:space="preserve">Якщо не приймають рапорт:</w:t>
      </w:r>
    </w:p>
    <w:p>
      <w:pPr>
        <w:jc w:val="left"/>
        <w:spacing w:after="60" w:before="0"/>
      </w:pPr>
      <w:r>
        <w:rPr>
          <w:sz w:val="22"/>
          <w:szCs w:val="22"/>
        </w:rPr>
        <w:t xml:space="preserve">• Вимагайте письмову відмову із зазначенням причини</w:t>
      </w:r>
    </w:p>
    <w:p>
      <w:pPr>
        <w:jc w:val="left"/>
        <w:spacing w:after="60" w:before="0"/>
      </w:pPr>
      <w:r>
        <w:rPr>
          <w:sz w:val="22"/>
          <w:szCs w:val="22"/>
        </w:rPr>
        <w:t xml:space="preserve">• Надішліть рапорт рекомендованим листом з описом вкладення на адресу військової частини</w:t>
      </w:r>
    </w:p>
    <w:p>
      <w:pPr>
        <w:jc w:val="left"/>
        <w:spacing w:after="60" w:before="0"/>
      </w:pPr>
      <w:r>
        <w:rPr>
          <w:sz w:val="22"/>
          <w:szCs w:val="22"/>
        </w:rPr>
        <w:t xml:space="preserve">• Подайте скаргу вищому командуванню (використайте шаблон скарги)</w:t>
      </w:r>
    </w:p>
    <w:p>
      <w:pPr>
        <w:jc w:val="left"/>
        <w:spacing w:after="60" w:before="0"/>
      </w:pPr>
      <w:r>
        <w:rPr>
          <w:sz w:val="22"/>
          <w:szCs w:val="22"/>
        </w:rPr>
        <w:t xml:space="preserve">• Зверніться на гарячу лінію МОУ: 1512</w:t>
      </w:r>
    </w:p>
    <w:p>
      <w:pPr>
        <w:jc w:val="left"/>
        <w:spacing w:after="60" w:before="0"/>
      </w:pPr>
      <w:r>
        <w:rPr>
          <w:sz w:val="22"/>
          <w:szCs w:val="22"/>
        </w:rPr>
        <w:t xml:space="preserve">• Зверніться до військової прокуратури або подайте позов до суду</w:t>
      </w:r>
    </w:p>
    <w:p>
      <w:pPr>
        <w:spacing w:after="120"/>
      </w:pPr>
    </w:p>
    <w:p>
      <w:pPr>
        <w:jc w:val="left"/>
        <w:spacing w:after="60" w:before="0"/>
      </w:pPr>
      <w:r>
        <w:rPr>
          <w:sz w:val="24"/>
          <w:szCs w:val="24"/>
          <w:b/>
          <w:bCs/>
        </w:rPr>
        <w:t xml:space="preserve">Відповіді на можливі питання:</w:t>
      </w:r>
    </w:p>
    <w:p>
      <w:pPr>
        <w:jc w:val="left"/>
        <w:spacing w:after="30" w:before="0"/>
      </w:pPr>
      <w:r>
        <w:rPr>
          <w:sz w:val="22"/>
          <w:szCs w:val="22"/>
          <w:b/>
          <w:bCs/>
        </w:rPr>
        <w:t xml:space="preserve">— «У нас вся частина не отримує, чекайте»</w:t>
      </w:r>
    </w:p>
    <w:p>
      <w:pPr>
        <w:jc w:val="left"/>
        <w:spacing w:after="120" w:before="0"/>
      </w:pPr>
      <w:r>
        <w:rPr>
          <w:sz w:val="22"/>
          <w:szCs w:val="22"/>
        </w:rPr>
        <w:t xml:space="preserve">Масова невиплата не є законною підставою для затримки. Кожен військовослужбовець має право на індивідуальне звернення (ст. 9 ЗУ «Про соцзахист»).</w:t>
      </w:r>
    </w:p>
    <w:p>
      <w:pPr>
        <w:jc w:val="left"/>
        <w:spacing w:after="30" w:before="0"/>
      </w:pPr>
      <w:r>
        <w:rPr>
          <w:sz w:val="22"/>
          <w:szCs w:val="22"/>
          <w:b/>
          <w:bCs/>
        </w:rPr>
        <w:t xml:space="preserve">— «Фінансування ще не надійшло»</w:t>
      </w:r>
    </w:p>
    <w:p>
      <w:pPr>
        <w:jc w:val="left"/>
        <w:spacing w:after="120" w:before="0"/>
      </w:pPr>
      <w:r>
        <w:rPr>
          <w:sz w:val="22"/>
          <w:szCs w:val="22"/>
        </w:rPr>
        <w:t xml:space="preserve">Відповідальність за своєчасну виплату покладено на командира частини (п. 3 Наказу МОУ №260). Відсутність фінансування — підстава для запиту командира до вищого командування, а не для відмови.</w:t>
      </w:r>
    </w:p>
    <w:p>
      <w:pPr>
        <w:jc w:val="left"/>
        <w:spacing w:after="30" w:before="0"/>
      </w:pPr>
      <w:r>
        <w:rPr>
          <w:sz w:val="22"/>
          <w:szCs w:val="22"/>
          <w:b/>
          <w:bCs/>
        </w:rPr>
        <w:t xml:space="preserve">— «Напишіть рапорт пізніше, зараз не до того»</w:t>
      </w:r>
    </w:p>
    <w:p>
      <w:pPr>
        <w:jc w:val="left"/>
        <w:spacing w:after="120" w:before="0"/>
      </w:pPr>
      <w:r>
        <w:rPr>
          <w:sz w:val="22"/>
          <w:szCs w:val="22"/>
        </w:rPr>
        <w:t xml:space="preserve">Рапорт подається у будь-який час. Відповідно до ст. 7¹ ЗУ «Про соцзахист», командир зобов'язаний прийняти та розглянути звернення.</w:t>
      </w:r>
    </w:p>
    <w:p>
      <w:pPr>
        <w:jc w:val="center"/>
        <w:spacing w:after="300" w:before="0"/>
        <w:pageBreakBefore/>
      </w:pPr>
      <w:r>
        <w:rPr>
          <w:sz w:val="26"/>
          <w:szCs w:val="26"/>
          <w:b/>
          <w:bCs/>
          <w:color w:val="808080"/>
        </w:rPr>
        <w:t xml:space="preserve">ПРИКЛАД ЗАПОВНЕННЯ (вигадані дані — не подавати!)</w:t>
      </w:r>
    </w:p>
    <w:p>
      <w:pPr>
        <w:jc w:val="right"/>
        <w:spacing w:after="0" w:before="0"/>
      </w:pPr>
      <w:r>
        <w:rPr>
          <w:sz w:val="24"/>
          <w:szCs w:val="24"/>
        </w:rPr>
        <w:t xml:space="preserve">Командир військової частини А1234</w:t>
      </w:r>
    </w:p>
    <w:p>
      <w:pPr>
        <w:jc w:val="right"/>
        <w:spacing w:after="0" w:before="0"/>
      </w:pPr>
      <w:r>
        <w:rPr>
          <w:sz w:val="24"/>
          <w:szCs w:val="24"/>
        </w:rPr>
        <w:t xml:space="preserve">полковник</w:t>
      </w:r>
    </w:p>
    <w:p>
      <w:pPr>
        <w:jc w:val="right"/>
        <w:spacing w:after="0" w:before="0"/>
      </w:pPr>
      <w:r>
        <w:rPr>
          <w:sz w:val="24"/>
          <w:szCs w:val="24"/>
        </w:rPr>
        <w:t xml:space="preserve">ПЕТРЕНКО Іван Іванович</w:t>
      </w:r>
    </w:p>
    <w:p>
      <w:pPr>
        <w:spacing w:after="120"/>
      </w:pPr>
    </w:p>
    <w:p>
      <w:pPr>
        <w:jc w:val="right"/>
        <w:spacing w:after="0" w:before="0"/>
      </w:pPr>
      <w:r>
        <w:rPr>
          <w:sz w:val="24"/>
          <w:szCs w:val="24"/>
        </w:rPr>
        <w:t xml:space="preserve">стрілець 1 механізованого відділення</w:t>
      </w:r>
    </w:p>
    <w:p>
      <w:pPr>
        <w:jc w:val="right"/>
        <w:spacing w:after="0" w:before="0"/>
      </w:pPr>
      <w:r>
        <w:rPr>
          <w:sz w:val="24"/>
          <w:szCs w:val="24"/>
        </w:rPr>
        <w:t xml:space="preserve">старший солдат КОВАЛЕНКО Олександр Сергійович</w:t>
      </w:r>
    </w:p>
    <w:p>
      <w:pPr>
        <w:jc w:val="right"/>
        <w:spacing w:after="0" w:before="0"/>
      </w:pPr>
      <w:r>
        <w:rPr>
          <w:sz w:val="24"/>
          <w:szCs w:val="24"/>
        </w:rPr>
        <w:t xml:space="preserve">2 механізована рота, в/ч А1234</w:t>
      </w:r>
    </w:p>
    <w:p>
      <w:pPr>
        <w:spacing w:after="240"/>
      </w:pPr>
    </w:p>
    <w:p>
      <w:pPr>
        <w:jc w:val="center"/>
        <w:spacing w:after="200" w:before="0"/>
      </w:pPr>
      <w:r>
        <w:rPr>
          <w:sz w:val="28"/>
          <w:szCs w:val="28"/>
          <w:b/>
          <w:bCs/>
        </w:rPr>
        <w:t xml:space="preserve">РАПОРТ</w:t>
      </w:r>
    </w:p>
    <w:p>
      <w:pPr>
        <w:jc w:val="left"/>
        <w:spacing w:after="120" w:before="0"/>
      </w:pPr>
      <w:r>
        <w:rPr>
          <w:sz w:val="24"/>
          <w:szCs w:val="24"/>
        </w:rPr>
        <w:t xml:space="preserve">Доповідаю, що за період з 01 грудня 2025 року по 28 лютого 2026 року мені не виплачено щомісячну додаткову винагороду за участь у бойових діях в повному обсязі.</w:t>
      </w:r>
    </w:p>
    <w:p>
      <w:pPr>
        <w:jc w:val="left"/>
        <w:spacing w:after="120" w:before="0"/>
      </w:pPr>
      <w:r>
        <w:rPr>
          <w:sz w:val="24"/>
          <w:szCs w:val="24"/>
        </w:rPr>
        <w:t xml:space="preserve">Відповідно до пункту 2 Постанови КМУ від 30.08.2017 №704 «Про грошове забезпечення військовослужбовців, осіб рядового і начальницького складу та деяких інших осіб», грошове забезпечення виплачується щомісяця за поточний місяць.</w:t>
      </w:r>
    </w:p>
    <w:p>
      <w:pPr>
        <w:jc w:val="left"/>
        <w:spacing w:after="120" w:before="0"/>
      </w:pPr>
      <w:r>
        <w:rPr>
          <w:sz w:val="24"/>
          <w:szCs w:val="24"/>
        </w:rPr>
        <w:t xml:space="preserve">Згідно з пунктом 3 Порядку виплати грошового забезпечення військовослужбовцям Збройних Сил України (Наказ МОУ від 07.06.2018 №260), виплата грошового забезпечення здійснюється на підставі наказів командирів (начальників).</w:t>
      </w:r>
    </w:p>
    <w:p>
      <w:pPr>
        <w:jc w:val="left"/>
        <w:spacing w:after="120" w:before="0"/>
      </w:pPr>
      <w:r>
        <w:rPr>
          <w:sz w:val="24"/>
          <w:szCs w:val="24"/>
        </w:rPr>
        <w:t xml:space="preserve">Також, відповідно до статті 9 Закону України «Про соціальний і правовий захист військовослужбовців та членів їх сімей», держава гарантує військовослужбовцям достатній рівень їх матеріального забезпечення.</w:t>
      </w:r>
    </w:p>
    <w:p>
      <w:pPr>
        <w:jc w:val="left"/>
        <w:spacing w:after="120" w:before="0"/>
      </w:pPr>
      <w:r>
        <w:rPr>
          <w:sz w:val="24"/>
          <w:szCs w:val="24"/>
        </w:rPr>
        <w:t xml:space="preserve">Прошу вжити заходів для виплати заборгованості за зазначений період та повідомити мене про результати розгляду рапорту у встановлений законодавством строк.</w:t>
      </w:r>
    </w:p>
    <w:p>
      <w:pPr>
        <w:spacing w:after="120"/>
      </w:pPr>
    </w:p>
    <w:p>
      <w:pPr>
        <w:jc w:val="left"/>
        <w:spacing w:after="60" w:before="0"/>
      </w:pPr>
      <w:r>
        <w:rPr>
          <w:sz w:val="24"/>
          <w:szCs w:val="24"/>
          <w:b/>
          <w:bCs/>
        </w:rPr>
        <w:t xml:space="preserve">Додатки:</w:t>
      </w:r>
    </w:p>
    <w:p>
      <w:pPr>
        <w:jc w:val="left"/>
        <w:spacing w:after="40" w:before="0"/>
      </w:pPr>
      <w:r>
        <w:rPr>
          <w:sz w:val="24"/>
          <w:szCs w:val="24"/>
        </w:rPr>
        <w:t xml:space="preserve">1. Виписка з банківського рахунку АТ «ПриватБанк» за грудень 2025 — лютий 2026</w:t>
      </w:r>
    </w:p>
    <w:p>
      <w:pPr>
        <w:jc w:val="left"/>
        <w:spacing w:after="40" w:before="0"/>
      </w:pPr>
      <w:r>
        <w:rPr>
          <w:sz w:val="24"/>
          <w:szCs w:val="24"/>
        </w:rPr>
        <w:t xml:space="preserve">2. Довідка про нарахування грошового забезпечення від фінансової служби в/ч А1234</w:t>
      </w:r>
    </w:p>
    <w:p>
      <w:pPr>
        <w:jc w:val="left"/>
        <w:spacing w:after="40" w:before="0"/>
      </w:pPr>
      <w:r>
        <w:rPr>
          <w:sz w:val="24"/>
          <w:szCs w:val="24"/>
        </w:rPr>
        <w:t xml:space="preserve">3. Копія контракту про проходження військової служби від 15.03.2024</w:t>
      </w:r>
    </w:p>
    <w:p>
      <w:pPr>
        <w:jc w:val="left"/>
        <w:spacing w:after="40" w:before="0"/>
      </w:pPr>
      <w:r>
        <w:rPr>
          <w:sz w:val="24"/>
          <w:szCs w:val="24"/>
        </w:rPr>
        <w:t xml:space="preserve">4. Копія витягу з наказу про зарахування на посаду №145 від 20.03.2024</w:t>
      </w:r>
    </w:p>
    <w:p>
      <w:pPr>
        <w:spacing w:after="240"/>
      </w:pPr>
    </w:p>
    <w:p>
      <w:pPr>
        <w:jc w:val="right"/>
        <w:spacing w:after="0" w:before="0"/>
      </w:pPr>
      <w:r>
        <w:rPr>
          <w:sz w:val="24"/>
          <w:szCs w:val="24"/>
        </w:rPr>
        <w:t xml:space="preserve">стрілець 1 механізованого відділення</w:t>
      </w:r>
    </w:p>
    <w:p>
      <w:pPr>
        <w:jc w:val="right"/>
        <w:spacing w:after="0" w:before="0"/>
      </w:pPr>
      <w:r>
        <w:rPr>
          <w:sz w:val="24"/>
          <w:szCs w:val="24"/>
        </w:rPr>
        <w:t xml:space="preserve">2 механізована рота, в/ч А1234</w:t>
      </w:r>
    </w:p>
    <w:p>
      <w:pPr>
        <w:jc w:val="right"/>
        <w:spacing w:after="0" w:before="0"/>
      </w:pPr>
      <w:r>
        <w:rPr>
          <w:sz w:val="24"/>
          <w:szCs w:val="24"/>
        </w:rPr>
        <w:t xml:space="preserve">старший солдат        КОВАЛЕНКО Олександр Сергійович</w:t>
      </w:r>
    </w:p>
    <w:p>
      <w:pPr>
        <w:jc w:val="left"/>
        <w:spacing w:after="0" w:before="0"/>
      </w:pPr>
      <w:r>
        <w:rPr>
          <w:sz w:val="24"/>
          <w:szCs w:val="24"/>
        </w:rPr>
        <w:t xml:space="preserve">01 квітня 2026 р.</w:t>
      </w:r>
    </w:p>
    <w:sectPr>
      <w:pgSz w:w="11906" w:h="16838"/>
      <w:pgMar w:top="1134" w:right="850" w:bottom="1134" w:left="1701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  <w:lang w:val="uk-UA"/>
      </w:rPr>
    </w:rPrDefault>
    <w:pPrDefault>
      <w:pPr>
        <w:spacing w:after="0" w:line="276" w:lineRule="auto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