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BAT_Machine_Learning_1000</w:t>
      </w:r>
    </w:p>
    <w:p>
      <w:pPr>
        <w:pStyle w:val="Author"/>
      </w:pPr>
      <w:r>
        <w:t xml:space="preserve">uraboer</w:t>
      </w:r>
    </w:p>
    <w:p>
      <w:pPr>
        <w:pStyle w:val="Date"/>
      </w:pPr>
      <w:r>
        <w:t xml:space="preserve">2018年1月4日</w:t>
      </w:r>
    </w:p>
    <w:p>
      <w:pPr>
        <w:pStyle w:val="Heading2"/>
      </w:pPr>
      <w:bookmarkStart w:id="21" w:name="svm"/>
      <w:bookmarkEnd w:id="21"/>
      <w:r>
        <w:t xml:space="preserve">1.请简要介绍下SVM</w:t>
      </w:r>
    </w:p>
    <w:p>
      <w:pPr>
        <w:pStyle w:val="FirstParagraph"/>
      </w:pPr>
      <w:r>
        <w:t xml:space="preserve">SVM,全称是support vector Machine,中文名叫支持向量机。SVM是一个面向数据的分类算法,它的目标是为确定一个分类超平面，从而将不同的数据分隔开。</w:t>
      </w:r>
    </w:p>
    <w:p>
      <w:pPr>
        <w:pStyle w:val="BodyText"/>
      </w:pPr>
      <w:r>
        <w:t xml:space="preserve">SVM原理、推导</w:t>
      </w:r>
      <w:r>
        <w:t xml:space="preserve"> </w:t>
      </w:r>
      <w:hyperlink r:id="rId22">
        <w:r>
          <w:rPr>
            <w:rStyle w:val="Hyperlink"/>
          </w:rPr>
          <w:t xml:space="preserve">http://blog.csdn.net/v_july_v/article/details/7624837</w:t>
        </w:r>
      </w:hyperlink>
    </w:p>
    <w:p>
      <w:pPr>
        <w:pStyle w:val="BodyText"/>
      </w:pPr>
      <w:r>
        <w:t xml:space="preserve">推导视频</w:t>
      </w:r>
      <w:hyperlink r:id="rId23">
        <w:r>
          <w:rPr>
            <w:rStyle w:val="Hyperlink"/>
          </w:rPr>
          <w:t xml:space="preserve">http://www.julyedu.com/video/play/18/429</w:t>
        </w:r>
      </w:hyperlink>
    </w:p>
    <w:p>
      <w:pPr>
        <w:pStyle w:val="Heading2"/>
      </w:pPr>
      <w:bookmarkStart w:id="24" w:name="tensorflow"/>
      <w:bookmarkEnd w:id="24"/>
      <w:r>
        <w:t xml:space="preserve">2.请简要介绍下tensorflow的计算图</w:t>
      </w:r>
    </w:p>
    <w:p>
      <w:pPr>
        <w:pStyle w:val="FirstParagraph"/>
      </w:pPr>
      <w:r>
        <w:t xml:space="preserve">Tensorflow是一个通过计算图的形式来表述计算的编程系统，计算图也叫数据流图，可以把计算图看作一种有向图，Tensorflow中的每一个计算都是计算图上的一个节点，而节点之间的边描述了计算之间的依赖关系。</w:t>
      </w:r>
    </w:p>
    <w:p>
      <w:pPr>
        <w:numPr>
          <w:numId w:val="1001"/>
          <w:ilvl w:val="0"/>
        </w:numPr>
      </w:pPr>
      <w:r>
        <w:t xml:space="preserve">Tensorflow一般可分为两部分</w:t>
      </w:r>
    </w:p>
    <w:p>
      <w:pPr>
        <w:numPr>
          <w:numId w:val="1001"/>
          <w:ilvl w:val="0"/>
        </w:numPr>
      </w:pPr>
      <w:r>
        <w:t xml:space="preserve">构造部分，包含计算流图</w:t>
      </w:r>
    </w:p>
    <w:p>
      <w:pPr>
        <w:numPr>
          <w:numId w:val="1001"/>
          <w:ilvl w:val="0"/>
        </w:numPr>
      </w:pPr>
      <w:r>
        <w:t xml:space="preserve">执行部分，通过session来执行图中的计算</w:t>
      </w:r>
    </w:p>
    <w:p>
      <w:pPr>
        <w:numPr>
          <w:numId w:val="1001"/>
          <w:ilvl w:val="0"/>
        </w:numPr>
      </w:pPr>
      <w:r>
        <w:t xml:space="preserve">构造图</w:t>
      </w:r>
    </w:p>
    <w:p>
      <w:pPr>
        <w:numPr>
          <w:numId w:val="1001"/>
          <w:ilvl w:val="0"/>
        </w:numPr>
      </w:pPr>
      <w:r>
        <w:t xml:space="preserve">创造源节点(source op)</w:t>
      </w:r>
    </w:p>
    <w:p>
      <w:pPr>
        <w:numPr>
          <w:numId w:val="1001"/>
          <w:ilvl w:val="0"/>
        </w:numPr>
      </w:pPr>
      <w:r>
        <w:t xml:space="preserve">源节点输出传递给其他节点(op)做运算</w:t>
      </w:r>
    </w:p>
    <w:p>
      <w:pPr>
        <w:pStyle w:val="Compact"/>
        <w:numPr>
          <w:numId w:val="1001"/>
          <w:ilvl w:val="0"/>
        </w:numPr>
      </w:pPr>
      <w:r>
        <w:t xml:space="preserve">TF默认图</w:t>
      </w:r>
    </w:p>
    <w:p>
      <w:pPr>
        <w:pStyle w:val="Compact"/>
        <w:numPr>
          <w:numId w:val="1001"/>
          <w:ilvl w:val="0"/>
        </w:numPr>
      </w:pPr>
      <w:r>
        <w:t xml:space="preserve">TensorFlow Python库有一个默认图(default graph)</w:t>
      </w:r>
    </w:p>
    <w:p>
      <w:pPr>
        <w:numPr>
          <w:numId w:val="1001"/>
          <w:ilvl w:val="0"/>
        </w:numPr>
      </w:pPr>
      <w:r>
        <w:t xml:space="preserve">节点构造器可以增加节点</w:t>
      </w:r>
    </w:p>
    <w:p>
      <w:pPr>
        <w:pStyle w:val="Heading2"/>
      </w:pPr>
      <w:bookmarkStart w:id="25" w:name="k-meansknn"/>
      <w:bookmarkEnd w:id="25"/>
      <w:r>
        <w:t xml:space="preserve">在K-means或KNN，我们常用欧氏距离来计算最近的邻居之间的距离，有时也用曼哈顿距离，请对比下这两种距离的差别。</w:t>
      </w:r>
    </w:p>
    <w:p>
      <w:pPr>
        <w:pStyle w:val="FirstParagraph"/>
      </w:pPr>
      <w:r>
        <w:t xml:space="preserve">欧式距离，最常见的两点之间或多点之间的距离表示法，又称之为欧几里得度量，它定义于欧几里得空间中，如点</w:t>
      </w:r>
      <m:oMath>
        <m:r>
          <m:t>x</m:t>
        </m:r>
        <m:r>
          <m:t>=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)</m:t>
        </m:r>
      </m:oMath>
      <w:r>
        <w:t xml:space="preserve">和</w:t>
      </w:r>
      <m:oMath>
        <m:r>
          <m:t>y</m:t>
        </m:r>
        <m:r>
          <m:t>=</m:t>
        </m:r>
        <m:r>
          <m:t>(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sSub>
          <m:e>
            <m:r>
              <m:t>y</m:t>
            </m:r>
          </m:e>
          <m:sub>
            <m:r>
              <m:t>n</m:t>
            </m:r>
          </m:sub>
        </m:sSub>
        <m:r>
          <m:t>)</m:t>
        </m:r>
      </m:oMath>
      <w:r>
        <w:t xml:space="preserve">之间的距离为：</w:t>
      </w:r>
      <m:oMath>
        <m:r>
          <m:t>d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:=</m:t>
        </m:r>
        <m:rad>
          <m:radPr>
            <m:degHide m:val="1"/>
          </m:radPr>
          <m:deg/>
          <m:e>
            <m:r>
              <m:t>(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t>−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r>
              <m:t>(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t>−</m:t>
            </m:r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r>
              <m:t>.</m:t>
            </m:r>
            <m:r>
              <m:t>.</m:t>
            </m:r>
            <m:r>
              <m:t>.</m:t>
            </m:r>
            <m:r>
              <m:t>+</m:t>
            </m:r>
            <m:r>
              <m:t>(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t>−</m:t>
            </m:r>
            <m:sSub>
              <m:e>
                <m:r>
                  <m:t>y</m:t>
                </m:r>
              </m:e>
              <m:sub>
                <m:r>
                  <m:t>n</m:t>
                </m:r>
              </m:sub>
            </m:sSub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ad>
          <m:radPr>
            <m:degHide m:val="1"/>
          </m:radPr>
          <m:deg/>
          <m:e>
            <m:sSubSup>
              <m:e>
                <m:r>
                  <m:t>Σ</m:t>
                </m:r>
              </m:e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</m:sSubSup>
            <m:r>
              <m:t>(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t>−</m:t>
            </m:r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</m:oMath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8391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5b387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blog.csdn.net/v_july_v/article/details/7624837" TargetMode="External" /><Relationship Type="http://schemas.openxmlformats.org/officeDocument/2006/relationships/hyperlink" Id="rId23" Target="http://www.julyedu.com/video/play/18/42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blog.csdn.net/v_july_v/article/details/7624837" TargetMode="External" /><Relationship Type="http://schemas.openxmlformats.org/officeDocument/2006/relationships/hyperlink" Id="rId23" Target="http://www.julyedu.com/video/play/18/42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BAT_Machine_Learning_1000</dc:title>
  <dc:creator>uraboer</dc:creator>
  <dcterms:created xsi:type="dcterms:W3CDTF">2018-01-04T15:51:54Z</dcterms:created>
  <dcterms:modified xsi:type="dcterms:W3CDTF">2018-01-04T15:51:54Z</dcterms:modified>
</cp:coreProperties>
</file>