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5"/>
        <w:gridCol w:w="5587"/>
      </w:tblGrid>
      <w:tr>
        <w:trPr/>
        <w:tc>
          <w:tcPr>
            <w:tcW w:w="4385" w:type="dxa"/>
            <w:tcBorders/>
          </w:tcPr>
          <w:p>
            <w:pPr>
              <w:pStyle w:val="Header"/>
              <w:widowControl/>
              <w:suppressAutoHyphens w:val="true"/>
              <w:bidi w:val="0"/>
              <w:spacing w:before="0" w:after="0"/>
              <w:jc w:val="left"/>
              <w:textAlignment w:val="baseline"/>
              <w:rPr>
                <w:rFonts w:ascii="Liberation Serif" w:hAnsi="Liberation Serif" w:eastAsia="Noto Serif CJK SC"/>
                <w:kern w:val="2"/>
                <w:sz w:val="24"/>
                <w:lang w:val="en-US" w:eastAsia="zh-CN" w:bidi="hi-IN"/>
              </w:rPr>
            </w:pPr>
            <w:r>
              <w:rPr>
                <w:rFonts w:eastAsia="Noto Serif CJK SC"/>
                <w:kern w:val="2"/>
                <w:sz w:val="24"/>
                <w:lang w:val="en-US" w:eastAsia="zh-CN" w:bidi="hi-IN"/>
              </w:rPr>
              <w:drawing>
                <wp:inline distT="0" distB="0" distL="0" distR="0">
                  <wp:extent cx="2646045" cy="597535"/>
                  <wp:effectExtent l="0" t="0" r="0" b="0"/>
                  <wp:docPr id="1" name="Imag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7" w:type="dxa"/>
            <w:tcBorders/>
          </w:tcPr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>Internet of Things Lab for Air quality Monitoring (IoT4AQ)</w:t>
            </w:r>
          </w:p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 xml:space="preserve">International Workshop – Air Quality &amp; IoT-based Air Sensors </w:t>
            </w:r>
          </w:p>
          <w:p>
            <w:pPr>
              <w:pStyle w:val="Header"/>
              <w:widowControl/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  <w:t>14-15 March 2024, Alioune Diop University, Senegal</w:t>
            </w:r>
          </w:p>
        </w:tc>
      </w:tr>
    </w:tbl>
    <w:p>
      <w:pPr>
        <w:pStyle w:val="Title"/>
        <w:bidi w:val="0"/>
        <w:rPr>
          <w:color w:val="C9211E"/>
        </w:rPr>
      </w:pPr>
      <w:r>
        <w:rPr>
          <w:color w:val="C9211E"/>
        </w:rPr>
        <w:t>IoT4AQ workshop exercises</w:t>
      </w:r>
    </w:p>
    <w:p>
      <w:pPr>
        <w:pStyle w:val="Heading2"/>
        <w:bidi w:val="0"/>
        <w:jc w:val="left"/>
        <w:rPr/>
      </w:pPr>
      <w:r>
        <w:rPr/>
        <w:t>Exercises on the DHT11</w:t>
      </w:r>
    </w:p>
    <w:p>
      <w:pPr>
        <w:pStyle w:val="TextBody"/>
        <w:bidi w:val="0"/>
        <w:jc w:val="left"/>
        <w:rPr/>
      </w:pPr>
      <w:r>
        <w:rPr/>
        <w:t xml:space="preserve">The DHT11 is a temperature and humidity sensor using its own proprietary serial communication protocol. A </w:t>
      </w:r>
      <w:hyperlink r:id="rId3">
        <w:r>
          <w:rPr>
            <w:rStyle w:val="InternetLink"/>
          </w:rPr>
          <w:t>DHT11 driver</w:t>
        </w:r>
      </w:hyperlink>
      <w:r>
        <w:rPr/>
        <w:t xml:space="preserve"> is available on github. In order to understand this driver and how exactly the DHT11 works you must read the </w:t>
      </w:r>
      <w:hyperlink r:id="rId4">
        <w:r>
          <w:rPr>
            <w:rStyle w:val="InternetLink"/>
          </w:rPr>
          <w:t>DHT11 data sheet</w:t>
        </w:r>
      </w:hyperlink>
      <w:r>
        <w:rPr/>
        <w:t>.</w:t>
      </w:r>
    </w:p>
    <w:p>
      <w:pPr>
        <w:pStyle w:val="TextBody"/>
        <w:bidi w:val="0"/>
        <w:jc w:val="left"/>
        <w:rPr/>
      </w:pPr>
      <w:r>
        <w:rPr>
          <w:b/>
          <w:bCs/>
        </w:rPr>
        <w:t>Exercise 1:</w:t>
        <w:br/>
      </w:r>
      <w:r>
        <w:rPr/>
        <w:t>Initialize the DHT11 class</w:t>
        <w:br/>
        <w:t xml:space="preserve">Read the temperature and humidity and print the results. </w:t>
      </w:r>
      <w:r>
        <w:rPr/>
        <w:t xml:space="preserve">Make sure that a 1s interval between measurements is respected.  </w:t>
      </w:r>
      <w:r>
        <w:rPr/>
        <w:br/>
        <w:t>Observe the measurements on the Arduino SDK plotter</w:t>
        <w:br/>
        <w:t xml:space="preserve">Check for possible errors and print them if they occur ( you may run the program without the DHT11 connected and observe what happens). </w:t>
      </w:r>
      <w:r>
        <w:rPr/>
        <w:t xml:space="preserve">On the screen dump below I put my finger onto the detector to see the rise in humidity. </w:t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1609725</wp:posOffset>
            </wp:positionV>
            <wp:extent cx="6103620" cy="36798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TextBody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5"/>
        <w:gridCol w:w="5587"/>
      </w:tblGrid>
      <w:tr>
        <w:trPr/>
        <w:tc>
          <w:tcPr>
            <w:tcW w:w="4385" w:type="dxa"/>
            <w:tcBorders/>
          </w:tcPr>
          <w:p>
            <w:pPr>
              <w:pStyle w:val="Header"/>
              <w:widowControl/>
              <w:suppressAutoHyphens w:val="true"/>
              <w:bidi w:val="0"/>
              <w:spacing w:before="0" w:after="0"/>
              <w:jc w:val="left"/>
              <w:textAlignment w:val="baseline"/>
              <w:rPr>
                <w:rFonts w:ascii="Liberation Serif" w:hAnsi="Liberation Serif" w:eastAsia="Noto Serif CJK SC"/>
                <w:kern w:val="2"/>
                <w:sz w:val="24"/>
                <w:lang w:val="en-US" w:eastAsia="zh-CN" w:bidi="hi-IN"/>
              </w:rPr>
            </w:pPr>
            <w:r>
              <w:rPr>
                <w:rFonts w:eastAsia="Noto Serif CJK SC"/>
                <w:kern w:val="2"/>
                <w:sz w:val="24"/>
                <w:lang w:val="en-US" w:eastAsia="zh-CN" w:bidi="hi-IN"/>
              </w:rPr>
              <w:drawing>
                <wp:inline distT="0" distB="0" distL="0" distR="0">
                  <wp:extent cx="2646045" cy="597535"/>
                  <wp:effectExtent l="0" t="0" r="0" b="0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7" w:type="dxa"/>
            <w:tcBorders/>
          </w:tcPr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>Internet of Things Lab for Air quality Monitoring (IoT4AQ)</w:t>
            </w:r>
          </w:p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 xml:space="preserve">International Workshop – Air Quality &amp; IoT-based Air Sensors </w:t>
            </w:r>
          </w:p>
          <w:p>
            <w:pPr>
              <w:pStyle w:val="Header"/>
              <w:widowControl/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  <w:t>14-15 March 2024, Alioune Diop University, Senegal</w:t>
            </w:r>
          </w:p>
        </w:tc>
      </w:tr>
    </w:tbl>
    <w:p>
      <w:pPr>
        <w:pStyle w:val="TextBody"/>
        <w:bidi w:val="0"/>
        <w:jc w:val="left"/>
        <w:rPr/>
      </w:pPr>
      <w:r>
        <w:rPr>
          <w:b/>
          <w:bCs/>
          <w:sz w:val="40"/>
          <w:szCs w:val="40"/>
        </w:rPr>
        <w:t>Too easy?</w:t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… </w:t>
      </w:r>
      <w:r>
        <w:rPr/>
        <w:t>and you want to know the details on how the DHT11 protocol works? Be ready for a rough ride!</w:t>
        <w:br/>
        <w:t>Without using the driver: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Exercise 2:</w:t>
      </w:r>
    </w:p>
    <w:p>
      <w:pPr>
        <w:pStyle w:val="TextBody"/>
        <w:bidi w:val="0"/>
        <w:jc w:val="left"/>
        <w:rPr/>
      </w:pPr>
      <w:r>
        <w:rPr/>
        <w:t>set the data pin to output and start a measurement</w:t>
      </w:r>
    </w:p>
    <w:p>
      <w:pPr>
        <w:pStyle w:val="TextBody"/>
        <w:bidi w:val="0"/>
        <w:jc w:val="left"/>
        <w:rPr/>
      </w:pPr>
      <w:r>
        <w:rPr/>
        <w:t xml:space="preserve">once the measurement is started </w:t>
      </w:r>
      <w:r>
        <w:rPr/>
        <w:t xml:space="preserve">convert the data line to input and read its state every 4 </w:t>
      </w:r>
      <w:r>
        <w:rPr>
          <w:rFonts w:ascii="Liberation Serif" w:hAnsi="Liberation Serif"/>
        </w:rPr>
        <w:t>µ</w:t>
      </w:r>
      <w:r>
        <w:rPr/>
        <w:t>s</w:t>
      </w:r>
    </w:p>
    <w:p>
      <w:pPr>
        <w:pStyle w:val="TextBody"/>
        <w:bidi w:val="0"/>
        <w:jc w:val="left"/>
        <w:rPr/>
      </w:pPr>
      <w:r>
        <w:rPr/>
        <w:t>Shift the data read into an array of 32 uint32_t integers: first bit: highest significant bit of the first integer, last bit: lowest significant bit of the last integer and print the array on the serial line.</w:t>
      </w:r>
    </w:p>
    <w:p>
      <w:pPr>
        <w:pStyle w:val="TextBody"/>
        <w:bidi w:val="0"/>
        <w:jc w:val="left"/>
        <w:rPr/>
      </w:pPr>
      <w:r>
        <w:rPr/>
        <w:t xml:space="preserve">Copy/paste the results into </w:t>
      </w:r>
      <w:r>
        <w:rPr/>
        <w:t>a text editor of your PC</w:t>
      </w:r>
    </w:p>
    <w:p>
      <w:pPr>
        <w:pStyle w:val="TextBody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3394710</wp:posOffset>
            </wp:positionH>
            <wp:positionV relativeFrom="paragraph">
              <wp:posOffset>-47625</wp:posOffset>
            </wp:positionV>
            <wp:extent cx="3105150" cy="64008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Exercise 3:</w:t>
      </w:r>
    </w:p>
    <w:p>
      <w:pPr>
        <w:pStyle w:val="TextBody"/>
        <w:bidi w:val="0"/>
        <w:jc w:val="left"/>
        <w:rPr/>
      </w:pPr>
      <w:r>
        <w:rPr/>
        <w:t>Write a program to extract the zeros and ones into a new file.</w:t>
      </w:r>
    </w:p>
    <w:p>
      <w:pPr>
        <w:pStyle w:val="TextBody"/>
        <w:bidi w:val="0"/>
        <w:jc w:val="left"/>
        <w:rPr/>
      </w:pPr>
      <w:r>
        <w:rPr/>
        <w:t xml:space="preserve">Plot this file on your PC. It will show a </w:t>
        <w:br/>
        <w:t>logic analyzer type of plot.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  <w:r>
        <w:br w:type="page"/>
      </w:r>
    </w:p>
    <w:p>
      <w:pPr>
        <w:pStyle w:val="TextBody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5"/>
        <w:gridCol w:w="5587"/>
      </w:tblGrid>
      <w:tr>
        <w:trPr/>
        <w:tc>
          <w:tcPr>
            <w:tcW w:w="4385" w:type="dxa"/>
            <w:tcBorders/>
          </w:tcPr>
          <w:p>
            <w:pPr>
              <w:pStyle w:val="Header"/>
              <w:widowControl/>
              <w:suppressAutoHyphens w:val="true"/>
              <w:bidi w:val="0"/>
              <w:spacing w:before="0" w:after="0"/>
              <w:jc w:val="left"/>
              <w:textAlignment w:val="baseline"/>
              <w:rPr>
                <w:rFonts w:ascii="Liberation Serif" w:hAnsi="Liberation Serif" w:eastAsia="Noto Serif CJK SC"/>
                <w:kern w:val="2"/>
                <w:sz w:val="24"/>
                <w:lang w:val="en-US" w:eastAsia="zh-CN" w:bidi="hi-IN"/>
              </w:rPr>
            </w:pPr>
            <w:r>
              <w:rPr>
                <w:rFonts w:eastAsia="Noto Serif CJK SC"/>
                <w:kern w:val="2"/>
                <w:sz w:val="24"/>
                <w:lang w:val="en-US" w:eastAsia="zh-CN" w:bidi="hi-IN"/>
              </w:rPr>
              <w:drawing>
                <wp:inline distT="0" distB="0" distL="0" distR="0">
                  <wp:extent cx="2646045" cy="59753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7" w:type="dxa"/>
            <w:tcBorders/>
          </w:tcPr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>Internet of Things Lab for Air quality Monitoring (IoT4AQ)</w:t>
            </w:r>
          </w:p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 xml:space="preserve">International Workshop – Air Quality &amp; IoT-based Air Sensors </w:t>
            </w:r>
          </w:p>
          <w:p>
            <w:pPr>
              <w:pStyle w:val="Header"/>
              <w:widowControl/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  <w:t>14-15 March 2024, Alioune Diop University, Senegal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276225</wp:posOffset>
            </wp:positionH>
            <wp:positionV relativeFrom="paragraph">
              <wp:posOffset>-49530</wp:posOffset>
            </wp:positionV>
            <wp:extent cx="5875020" cy="2618105"/>
            <wp:effectExtent l="0" t="0" r="0" b="0"/>
            <wp:wrapTopAndBottom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t>Extract the results from the protocol by hand. The long pulses correspond to “1” the short ones to “0”</w:t>
      </w:r>
    </w:p>
    <w:p>
      <w:pPr>
        <w:pStyle w:val="TextBody"/>
        <w:bidi w:val="0"/>
        <w:jc w:val="left"/>
        <w:rPr/>
      </w:pPr>
      <w:r>
        <w:rPr/>
        <w:t>Make sure the checksum is correct</w:t>
      </w:r>
    </w:p>
    <w:p>
      <w:pPr>
        <w:pStyle w:val="TextBody"/>
        <w:bidi w:val="0"/>
        <w:jc w:val="left"/>
        <w:rPr/>
      </w:pPr>
      <w:r>
        <w:rPr/>
        <w:t>In the above plot, the first long pulse is the response signal of the DHT11 (80 us) and should</w:t>
        <w:br/>
        <w:t>not be taken into account.</w:t>
        <w:br/>
        <w:t>Then we get:</w:t>
      </w:r>
    </w:p>
    <w:p>
      <w:pPr>
        <w:pStyle w:val="TextBody"/>
        <w:bidi w:val="0"/>
        <w:jc w:val="left"/>
        <w:rPr/>
      </w:pPr>
      <w:r>
        <w:rPr/>
        <w:t>0100 1001 = 0x49 = 73 relative humidity integral part in %</w:t>
        <w:br/>
        <w:t>0000 0000 = 0x00 =  0 relative humidity decimal part</w:t>
        <w:br/>
        <w:t>0001 0101 = 0x15 = 21temperature integral part in °C</w:t>
        <w:br/>
        <w:t>0000 0020 = 0x02 =  2 temperature decimal part</w:t>
        <w:br/>
        <w:t>0110 0000 = 0x60 checksum</w:t>
        <w:br/>
        <w:t xml:space="preserve">0x49 + 0x15 + 0x02 = 0x60 : checksum ok 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Extract the results from the plot file by program on the PC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Nova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hrubasaha08/DHT11" TargetMode="External"/><Relationship Id="rId4" Type="http://schemas.openxmlformats.org/officeDocument/2006/relationships/hyperlink" Target="https://www.mouser.com/datasheet/2/758/DHT11-Technical-Data-Sheet-Translated-Version-1143054.pdf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1.png"/><Relationship Id="rId9" Type="http://schemas.openxmlformats.org/officeDocument/2006/relationships/image" Target="media/image4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3</Pages>
  <Words>449</Words>
  <Characters>2097</Characters>
  <CharactersWithSpaces>2534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2024-01-06T16:06:56Z</dcterms:created>
  <dc:creator/>
  <dc:description/>
  <dc:language>en-US</dc:language>
  <cp:lastModifiedBy/>
  <dcterms:modified xsi:type="dcterms:W3CDTF">2024-02-26T16:57:31Z</dcterms:modified>
  <cp:revision>6</cp:revision>
  <dc:subject/>
  <dc:title/>
</cp:coreProperties>
</file>