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120" w:before="480" w:line="276" w:lineRule="auto"/>
        <w:contextualSpacing w:val="0"/>
        <w:rPr/>
      </w:pPr>
      <w:bookmarkStart w:colFirst="0" w:colLast="0" w:name="h.smmhzfxv8muq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rtl w:val="0"/>
        </w:rPr>
        <w:t xml:space="preserve">ADALINE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drawing>
          <wp:inline distB="0" distT="0" distL="0" distR="0">
            <wp:extent cx="3962400" cy="6686550"/>
            <wp:effectExtent b="0" l="0" r="0" t="0"/>
            <wp:docPr descr="C:\Users\TIMINYTO\Downloads\Pics\Adaline flowchart.jpg" id="1" name="image01.jpg"/>
            <a:graphic>
              <a:graphicData uri="http://schemas.openxmlformats.org/drawingml/2006/picture">
                <pic:pic>
                  <pic:nvPicPr>
                    <pic:cNvPr descr="C:\Users\TIMINYTO\Downloads\Pics\Adaline flowchart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PSEUDO CODE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Initialise weights (W1...Wn) and threshold (W0)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Set all weights and threshold to small random bipolar random values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Present new input and desired output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200" w:line="276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present input vector x1,x2,...xn along with the desired output d(t)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Calculate the actual output[y(t)]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200" w:line="276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y(t) = Fh[Σwi(t)*xi(t) ]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Adapt weights 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Wit+1()=Wi(t)+ηd(t)−{i=1n}∑Wi(t)Xi(t)Xi(t)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0 &lt; i &lt; n and η is the learning rate and usually is a small number ranging from 0 to 1.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6.Repeat step 2 to 4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720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Repeat until the desired outputs and the actual network outputs are all equal for all the input vectors of the training set.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ALGORITHM AND IMPLEMENTATION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This program decides if a given point is  above the line y = (2x-1)/4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The adaline has two input nodes, receiving the coordinates of a point that it has to decide on.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# defining a set of 500 patterns, type float, with 2 inputs and 1 output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pat = Pattern("float", 2, 1, 500)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# adaline network with two input nodes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net = AdalineNet(2)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for i in range(500):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x = random.random()*2.0 - 1.0  # adaline network need inputs -1 =&lt; x =&lt; 1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y = random.random()*2.0 - 1.0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f = lambda a: (2*a - 1)/4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res = (y &lt; f(x)) and 1.0 or -1.0  # if y &lt; f(x), the net should eval to 1.0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pat.setInputs([x, y], i)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pat.setOutputs([res], i)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# Train the network with it patterns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while good &lt; 500 and itrn &lt; 1000: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good = 0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for i in range(500):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net.loadInput(pat.getIn(i))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# set the input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    if net.getValue() != pat.getOut(i)[0]: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net.train()           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 # network produced an error, train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#output result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print "x = %s, y = %s, result should be: %s" % (x,y,res)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print "The network produced: %s" % net_res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jpg"/></Relationships>
</file>