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EDA" w:rsidRDefault="00CE2EDA">
      <w:pPr>
        <w:rPr>
          <w:b/>
          <w:u w:val="single"/>
        </w:rPr>
      </w:pPr>
      <w:r w:rsidRPr="00CE2EDA">
        <w:rPr>
          <w:b/>
          <w:u w:val="single"/>
        </w:rPr>
        <w:t xml:space="preserve">K-Nearest Neighbor’s </w:t>
      </w:r>
    </w:p>
    <w:p w:rsidR="00D002D9" w:rsidRDefault="00D002D9">
      <w:pPr>
        <w:rPr>
          <w:b/>
          <w:u w:val="single"/>
        </w:rPr>
      </w:pPr>
      <w:r>
        <w:rPr>
          <w:b/>
          <w:u w:val="single"/>
        </w:rPr>
        <w:t>Background Information</w:t>
      </w:r>
    </w:p>
    <w:p w:rsidR="00856F2E" w:rsidRDefault="00CE2EDA" w:rsidP="00CE2EDA">
      <w:r w:rsidRPr="00CE2EDA">
        <w:t>In machine learning, </w:t>
      </w:r>
      <w:r w:rsidRPr="00CE2EDA">
        <w:rPr>
          <w:b/>
          <w:bCs/>
          <w:color w:val="2E74B5" w:themeColor="accent1" w:themeShade="BF"/>
        </w:rPr>
        <w:t>pattern recognition</w:t>
      </w:r>
      <w:r w:rsidRPr="00CE2EDA">
        <w:rPr>
          <w:color w:val="2E74B5" w:themeColor="accent1" w:themeShade="BF"/>
        </w:rPr>
        <w:t> </w:t>
      </w:r>
      <w:r w:rsidRPr="00CE2EDA">
        <w:t>is the assignment of a label to a given input value. In statistics, </w:t>
      </w:r>
      <w:r w:rsidRPr="00CE2EDA">
        <w:rPr>
          <w:color w:val="2E74B5" w:themeColor="accent1" w:themeShade="BF"/>
        </w:rPr>
        <w:t>discriminant analysis </w:t>
      </w:r>
      <w:r w:rsidRPr="00CE2EDA">
        <w:t>was introduced for this same purpose. An example of pattern recognition is </w:t>
      </w:r>
      <w:r w:rsidRPr="00CE2EDA">
        <w:rPr>
          <w:color w:val="2E74B5" w:themeColor="accent1" w:themeShade="BF"/>
        </w:rPr>
        <w:t>classification</w:t>
      </w:r>
      <w:r w:rsidRPr="00CE2EDA">
        <w:t>, which attempts to assign each input value to one of a given set of </w:t>
      </w:r>
      <w:r w:rsidRPr="00CE2EDA">
        <w:rPr>
          <w:i/>
          <w:iCs/>
        </w:rPr>
        <w:t>classes</w:t>
      </w:r>
      <w:r w:rsidRPr="00CE2EDA">
        <w:t> (for example, determine whether a given email is "spam" or "non-spam").</w:t>
      </w:r>
    </w:p>
    <w:p w:rsidR="00D002D9" w:rsidRPr="00D002D9" w:rsidRDefault="00D002D9" w:rsidP="00D002D9">
      <w:r w:rsidRPr="00D002D9">
        <w:t>In </w:t>
      </w:r>
      <w:r w:rsidRPr="00D002D9">
        <w:rPr>
          <w:color w:val="2E74B5" w:themeColor="accent1" w:themeShade="BF"/>
        </w:rPr>
        <w:t>pattern recognition</w:t>
      </w:r>
      <w:r w:rsidRPr="00D002D9">
        <w:t>, the </w:t>
      </w:r>
      <w:r w:rsidRPr="00D002D9">
        <w:rPr>
          <w:b/>
          <w:bCs/>
          <w:i/>
          <w:iCs/>
        </w:rPr>
        <w:t>k</w:t>
      </w:r>
      <w:r w:rsidRPr="00D002D9">
        <w:rPr>
          <w:b/>
          <w:bCs/>
        </w:rPr>
        <w:t>-Nearest Neighbors algorithm</w:t>
      </w:r>
      <w:r w:rsidRPr="00D002D9">
        <w:t> (or </w:t>
      </w:r>
      <w:r w:rsidRPr="00D002D9">
        <w:rPr>
          <w:b/>
          <w:bCs/>
          <w:i/>
          <w:iCs/>
        </w:rPr>
        <w:t>k</w:t>
      </w:r>
      <w:r w:rsidRPr="00D002D9">
        <w:rPr>
          <w:b/>
          <w:bCs/>
        </w:rPr>
        <w:t>-NN</w:t>
      </w:r>
      <w:r w:rsidRPr="00D002D9">
        <w:t> for short) is a</w:t>
      </w:r>
      <w:r w:rsidRPr="00D002D9">
        <w:rPr>
          <w:color w:val="2E74B5" w:themeColor="accent1" w:themeShade="BF"/>
        </w:rPr>
        <w:t> non-parametric</w:t>
      </w:r>
      <w:r w:rsidRPr="00D002D9">
        <w:t> method used for </w:t>
      </w:r>
      <w:r w:rsidRPr="00D002D9">
        <w:rPr>
          <w:color w:val="2E74B5" w:themeColor="accent1" w:themeShade="BF"/>
        </w:rPr>
        <w:t>classification</w:t>
      </w:r>
      <w:r>
        <w:rPr>
          <w:color w:val="2E74B5" w:themeColor="accent1" w:themeShade="BF"/>
        </w:rPr>
        <w:t xml:space="preserve"> </w:t>
      </w:r>
      <w:r w:rsidRPr="00D002D9">
        <w:rPr>
          <w:color w:val="2E74B5" w:themeColor="accent1" w:themeShade="BF"/>
        </w:rPr>
        <w:t>and regression</w:t>
      </w:r>
      <w:r w:rsidRPr="00D002D9">
        <w:t>. In both cases, the input consists of the </w:t>
      </w:r>
      <w:r w:rsidRPr="00D002D9">
        <w:rPr>
          <w:i/>
          <w:iCs/>
        </w:rPr>
        <w:t>k</w:t>
      </w:r>
      <w:r w:rsidRPr="00D002D9">
        <w:t> closest training examples in the </w:t>
      </w:r>
      <w:r w:rsidRPr="00D002D9">
        <w:rPr>
          <w:color w:val="2E74B5" w:themeColor="accent1" w:themeShade="BF"/>
        </w:rPr>
        <w:t>feature space</w:t>
      </w:r>
      <w:r w:rsidRPr="00D002D9">
        <w:t>. The output depends on whether </w:t>
      </w:r>
      <w:r w:rsidRPr="00D002D9">
        <w:rPr>
          <w:i/>
          <w:iCs/>
        </w:rPr>
        <w:t>k</w:t>
      </w:r>
      <w:r w:rsidRPr="00D002D9">
        <w:t>-NN is used for classification or regression:</w:t>
      </w:r>
    </w:p>
    <w:p w:rsidR="00D002D9" w:rsidRPr="00D002D9" w:rsidRDefault="00D002D9" w:rsidP="00D002D9">
      <w:pPr>
        <w:numPr>
          <w:ilvl w:val="0"/>
          <w:numId w:val="1"/>
        </w:numPr>
      </w:pPr>
      <w:r w:rsidRPr="00D002D9">
        <w:t>In </w:t>
      </w:r>
      <w:r w:rsidRPr="00D002D9">
        <w:rPr>
          <w:i/>
          <w:iCs/>
        </w:rPr>
        <w:t>k-NN classification</w:t>
      </w:r>
      <w:r w:rsidRPr="00D002D9">
        <w:t>, the output is a class membership. An object is classified by a majority vote of its neighbors, with the object being assigned to the class most common among its </w:t>
      </w:r>
      <w:r w:rsidRPr="00D002D9">
        <w:rPr>
          <w:i/>
          <w:iCs/>
        </w:rPr>
        <w:t>k</w:t>
      </w:r>
      <w:r w:rsidRPr="00D002D9">
        <w:t> nearest neighbors (</w:t>
      </w:r>
      <w:r w:rsidRPr="00D002D9">
        <w:rPr>
          <w:i/>
          <w:iCs/>
        </w:rPr>
        <w:t>k</w:t>
      </w:r>
      <w:r w:rsidRPr="00D002D9">
        <w:t> is a positive </w:t>
      </w:r>
      <w:r w:rsidRPr="00D002D9">
        <w:rPr>
          <w:color w:val="2E74B5" w:themeColor="accent1" w:themeShade="BF"/>
        </w:rPr>
        <w:t>intege</w:t>
      </w:r>
      <w:r w:rsidRPr="00D002D9">
        <w:rPr>
          <w:color w:val="2E74B5" w:themeColor="accent1" w:themeShade="BF"/>
        </w:rPr>
        <w:t>r</w:t>
      </w:r>
      <w:r w:rsidRPr="00D002D9">
        <w:t>, typically small). If</w:t>
      </w:r>
      <w:r>
        <w:t xml:space="preserve"> </w:t>
      </w:r>
      <w:r w:rsidRPr="00D002D9">
        <w:rPr>
          <w:i/>
          <w:iCs/>
        </w:rPr>
        <w:t>k</w:t>
      </w:r>
      <w:r w:rsidRPr="00D002D9">
        <w:t> = 1, then the object is simply assigned to the class of that single nearest neighbor.</w:t>
      </w:r>
    </w:p>
    <w:p w:rsidR="00D002D9" w:rsidRPr="00D002D9" w:rsidRDefault="00D002D9" w:rsidP="00D002D9">
      <w:pPr>
        <w:numPr>
          <w:ilvl w:val="0"/>
          <w:numId w:val="2"/>
        </w:numPr>
      </w:pPr>
      <w:r w:rsidRPr="00D002D9">
        <w:t>In </w:t>
      </w:r>
      <w:r w:rsidRPr="00D002D9">
        <w:rPr>
          <w:i/>
          <w:iCs/>
        </w:rPr>
        <w:t>k-NN regression</w:t>
      </w:r>
      <w:r w:rsidRPr="00D002D9">
        <w:t>, the output is the property value for the object. This value is the average of the values of its </w:t>
      </w:r>
      <w:r w:rsidRPr="00D002D9">
        <w:rPr>
          <w:i/>
          <w:iCs/>
        </w:rPr>
        <w:t>k</w:t>
      </w:r>
      <w:r w:rsidRPr="00D002D9">
        <w:t> nearest neighbors.</w:t>
      </w:r>
    </w:p>
    <w:p w:rsidR="00D002D9" w:rsidRPr="00D002D9" w:rsidRDefault="00D002D9" w:rsidP="00D002D9">
      <w:r w:rsidRPr="00D002D9">
        <w:rPr>
          <w:i/>
          <w:iCs/>
        </w:rPr>
        <w:t>K-NN</w:t>
      </w:r>
      <w:r w:rsidRPr="00D002D9">
        <w:t xml:space="preserve"> is a type of </w:t>
      </w:r>
      <w:r w:rsidRPr="00D002D9">
        <w:rPr>
          <w:color w:val="2E74B5" w:themeColor="accent1" w:themeShade="BF"/>
        </w:rPr>
        <w:t>instance-based learning,</w:t>
      </w:r>
      <w:r w:rsidRPr="00D002D9">
        <w:t xml:space="preserve"> or </w:t>
      </w:r>
      <w:r w:rsidRPr="00D002D9">
        <w:rPr>
          <w:color w:val="2E74B5" w:themeColor="accent1" w:themeShade="BF"/>
        </w:rPr>
        <w:t>lazy learning</w:t>
      </w:r>
      <w:r w:rsidRPr="00D002D9">
        <w:t>, where the function is only approximated locally and all computation is deferred until classification.</w:t>
      </w:r>
    </w:p>
    <w:p w:rsidR="00D002D9" w:rsidRDefault="00D002D9" w:rsidP="00CE2EDA">
      <w:r w:rsidRPr="00D002D9">
        <w:t>Both for classification and regression, it can be useful to weight the contributions of the neighbors, so that the nearer neighbors contribute more to the average than the more distant ones. For example, a common weighting scheme consists in giving each neighbor a weight of 1/</w:t>
      </w:r>
      <w:r w:rsidRPr="00D002D9">
        <w:rPr>
          <w:i/>
          <w:iCs/>
        </w:rPr>
        <w:t>d</w:t>
      </w:r>
      <w:r w:rsidRPr="00D002D9">
        <w:t>, where </w:t>
      </w:r>
      <w:r w:rsidRPr="00D002D9">
        <w:rPr>
          <w:i/>
          <w:iCs/>
        </w:rPr>
        <w:t>d</w:t>
      </w:r>
      <w:r w:rsidRPr="00D002D9">
        <w:t> is the distance to the neighbor.</w:t>
      </w:r>
    </w:p>
    <w:p w:rsidR="00D002D9" w:rsidRPr="0065101E" w:rsidRDefault="00D002D9" w:rsidP="00D002D9">
      <w:pPr>
        <w:pStyle w:val="NormalWeb"/>
        <w:shd w:val="clear" w:color="auto" w:fill="FFFFFF"/>
        <w:spacing w:before="120" w:beforeAutospacing="0" w:after="120" w:afterAutospacing="0" w:line="315" w:lineRule="atLeast"/>
        <w:rPr>
          <w:rFonts w:asciiTheme="minorHAnsi" w:eastAsiaTheme="minorHAnsi" w:hAnsiTheme="minorHAnsi" w:cstheme="minorBidi"/>
          <w:sz w:val="22"/>
          <w:szCs w:val="22"/>
        </w:rPr>
      </w:pPr>
      <w:r w:rsidRPr="0065101E">
        <w:rPr>
          <w:rFonts w:asciiTheme="minorHAnsi" w:eastAsiaTheme="minorHAnsi" w:hAnsiTheme="minorHAnsi" w:cstheme="minorBidi"/>
          <w:sz w:val="22"/>
          <w:szCs w:val="22"/>
        </w:rPr>
        <w:t>The training examples are vectors in a multidimensional feature space, each with a class label. The training phase of the algorithm consists only of storing the feature vectors and class labels of the training samples.</w:t>
      </w:r>
    </w:p>
    <w:p w:rsidR="00D002D9" w:rsidRPr="0065101E" w:rsidRDefault="00D002D9" w:rsidP="00D002D9">
      <w:pPr>
        <w:pStyle w:val="NormalWeb"/>
        <w:shd w:val="clear" w:color="auto" w:fill="FFFFFF"/>
        <w:spacing w:before="120" w:beforeAutospacing="0" w:after="120" w:afterAutospacing="0" w:line="315" w:lineRule="atLeast"/>
        <w:rPr>
          <w:rFonts w:asciiTheme="minorHAnsi" w:eastAsiaTheme="minorHAnsi" w:hAnsiTheme="minorHAnsi" w:cstheme="minorBidi"/>
          <w:sz w:val="22"/>
          <w:szCs w:val="22"/>
        </w:rPr>
      </w:pPr>
      <w:r w:rsidRPr="0065101E">
        <w:rPr>
          <w:rFonts w:asciiTheme="minorHAnsi" w:eastAsiaTheme="minorHAnsi" w:hAnsiTheme="minorHAnsi" w:cstheme="minorBidi"/>
          <w:sz w:val="22"/>
          <w:szCs w:val="22"/>
        </w:rPr>
        <w:t>In the classification phase,</w:t>
      </w:r>
      <w:r w:rsidRPr="0065101E">
        <w:rPr>
          <w:rFonts w:asciiTheme="minorHAnsi" w:eastAsiaTheme="minorHAnsi" w:hAnsiTheme="minorHAnsi" w:cstheme="minorBidi"/>
          <w:sz w:val="22"/>
          <w:szCs w:val="22"/>
        </w:rPr>
        <w:t> </w:t>
      </w:r>
      <w:r w:rsidRPr="0065101E">
        <w:rPr>
          <w:rFonts w:asciiTheme="minorHAnsi" w:eastAsiaTheme="minorHAnsi" w:hAnsiTheme="minorHAnsi" w:cstheme="minorBidi"/>
          <w:sz w:val="22"/>
          <w:szCs w:val="22"/>
        </w:rPr>
        <w:t>k</w:t>
      </w:r>
      <w:r w:rsidRPr="0065101E">
        <w:rPr>
          <w:rFonts w:asciiTheme="minorHAnsi" w:eastAsiaTheme="minorHAnsi" w:hAnsiTheme="minorHAnsi" w:cstheme="minorBidi"/>
          <w:sz w:val="22"/>
          <w:szCs w:val="22"/>
        </w:rPr>
        <w:t> </w:t>
      </w:r>
      <w:r w:rsidRPr="0065101E">
        <w:rPr>
          <w:rFonts w:asciiTheme="minorHAnsi" w:eastAsiaTheme="minorHAnsi" w:hAnsiTheme="minorHAnsi" w:cstheme="minorBidi"/>
          <w:sz w:val="22"/>
          <w:szCs w:val="22"/>
        </w:rPr>
        <w:t>is a user-defined constant, and an unlabeled vector (a query or test point) is classified by assigning the label which is most frequent among the</w:t>
      </w:r>
      <w:r w:rsidRPr="0065101E">
        <w:rPr>
          <w:rFonts w:asciiTheme="minorHAnsi" w:eastAsiaTheme="minorHAnsi" w:hAnsiTheme="minorHAnsi" w:cstheme="minorBidi"/>
          <w:sz w:val="22"/>
          <w:szCs w:val="22"/>
        </w:rPr>
        <w:t> </w:t>
      </w:r>
      <w:r w:rsidRPr="0065101E">
        <w:rPr>
          <w:rFonts w:asciiTheme="minorHAnsi" w:eastAsiaTheme="minorHAnsi" w:hAnsiTheme="minorHAnsi" w:cstheme="minorBidi"/>
          <w:sz w:val="22"/>
          <w:szCs w:val="22"/>
        </w:rPr>
        <w:t>k</w:t>
      </w:r>
      <w:r w:rsidRPr="0065101E">
        <w:rPr>
          <w:rFonts w:asciiTheme="minorHAnsi" w:eastAsiaTheme="minorHAnsi" w:hAnsiTheme="minorHAnsi" w:cstheme="minorBidi"/>
          <w:sz w:val="22"/>
          <w:szCs w:val="22"/>
        </w:rPr>
        <w:t> </w:t>
      </w:r>
      <w:r w:rsidRPr="0065101E">
        <w:rPr>
          <w:rFonts w:asciiTheme="minorHAnsi" w:eastAsiaTheme="minorHAnsi" w:hAnsiTheme="minorHAnsi" w:cstheme="minorBidi"/>
          <w:sz w:val="22"/>
          <w:szCs w:val="22"/>
        </w:rPr>
        <w:t>training samples nearest to that query point.</w:t>
      </w:r>
    </w:p>
    <w:p w:rsidR="00D002D9" w:rsidRDefault="00D002D9" w:rsidP="00D002D9">
      <w:pPr>
        <w:pStyle w:val="NormalWeb"/>
        <w:shd w:val="clear" w:color="auto" w:fill="FFFFFF"/>
        <w:spacing w:before="120" w:beforeAutospacing="0" w:after="120" w:afterAutospacing="0" w:line="315" w:lineRule="atLeast"/>
        <w:rPr>
          <w:rFonts w:ascii="Helvetica" w:hAnsi="Helvetica" w:cs="Helvetica"/>
          <w:color w:val="252525"/>
          <w:sz w:val="21"/>
          <w:szCs w:val="21"/>
        </w:rPr>
      </w:pPr>
      <w:r>
        <w:rPr>
          <w:rFonts w:ascii="Helvetica" w:hAnsi="Helvetica" w:cs="Helvetica"/>
          <w:color w:val="252525"/>
          <w:sz w:val="21"/>
          <w:szCs w:val="21"/>
        </w:rPr>
        <w:t>A commonly used distance metric for</w:t>
      </w:r>
      <w:r>
        <w:rPr>
          <w:rStyle w:val="apple-converted-space"/>
          <w:rFonts w:ascii="Helvetica" w:hAnsi="Helvetica" w:cs="Helvetica"/>
          <w:color w:val="252525"/>
          <w:sz w:val="21"/>
          <w:szCs w:val="21"/>
        </w:rPr>
        <w:t> </w:t>
      </w:r>
      <w:r w:rsidRPr="0065101E">
        <w:rPr>
          <w:rFonts w:ascii="Helvetica" w:hAnsi="Helvetica" w:cs="Helvetica"/>
          <w:color w:val="2E74B5" w:themeColor="accent1" w:themeShade="BF"/>
          <w:sz w:val="21"/>
          <w:szCs w:val="21"/>
        </w:rPr>
        <w:t>continuous</w:t>
      </w:r>
      <w:r w:rsidRPr="0065101E">
        <w:rPr>
          <w:rFonts w:ascii="Helvetica" w:hAnsi="Helvetica" w:cs="Helvetica"/>
          <w:color w:val="5B9BD5" w:themeColor="accent1"/>
          <w:sz w:val="21"/>
          <w:szCs w:val="21"/>
        </w:rPr>
        <w:t xml:space="preserve"> </w:t>
      </w:r>
      <w:r w:rsidRPr="0065101E">
        <w:rPr>
          <w:rFonts w:ascii="Helvetica" w:hAnsi="Helvetica" w:cs="Helvetica"/>
          <w:color w:val="2E74B5" w:themeColor="accent1" w:themeShade="BF"/>
          <w:sz w:val="21"/>
          <w:szCs w:val="21"/>
        </w:rPr>
        <w:t>variables</w:t>
      </w:r>
      <w:r>
        <w:rPr>
          <w:rStyle w:val="apple-converted-space"/>
          <w:rFonts w:ascii="Helvetica" w:hAnsi="Helvetica" w:cs="Helvetica"/>
          <w:color w:val="252525"/>
          <w:sz w:val="21"/>
          <w:szCs w:val="21"/>
        </w:rPr>
        <w:t> </w:t>
      </w:r>
      <w:r>
        <w:rPr>
          <w:rFonts w:ascii="Helvetica" w:hAnsi="Helvetica" w:cs="Helvetica"/>
          <w:color w:val="252525"/>
          <w:sz w:val="21"/>
          <w:szCs w:val="21"/>
        </w:rPr>
        <w:t>is</w:t>
      </w:r>
      <w:r>
        <w:rPr>
          <w:rStyle w:val="apple-converted-space"/>
          <w:rFonts w:ascii="Helvetica" w:hAnsi="Helvetica" w:cs="Helvetica"/>
          <w:color w:val="252525"/>
          <w:sz w:val="21"/>
          <w:szCs w:val="21"/>
        </w:rPr>
        <w:t> </w:t>
      </w:r>
      <w:r w:rsidRPr="0065101E">
        <w:rPr>
          <w:rFonts w:ascii="Helvetica" w:hAnsi="Helvetica" w:cs="Helvetica"/>
          <w:color w:val="2E74B5" w:themeColor="accent1" w:themeShade="BF"/>
          <w:sz w:val="21"/>
          <w:szCs w:val="21"/>
        </w:rPr>
        <w:t>Euclidean distance</w:t>
      </w:r>
      <w:r>
        <w:rPr>
          <w:rFonts w:ascii="Helvetica" w:hAnsi="Helvetica" w:cs="Helvetica"/>
          <w:color w:val="252525"/>
          <w:sz w:val="21"/>
          <w:szCs w:val="21"/>
        </w:rPr>
        <w:t>. For discrete variables, such as for text classification, another metric can be used, such as the</w:t>
      </w:r>
      <w:r>
        <w:rPr>
          <w:rStyle w:val="apple-converted-space"/>
          <w:rFonts w:ascii="Helvetica" w:hAnsi="Helvetica" w:cs="Helvetica"/>
          <w:color w:val="252525"/>
          <w:sz w:val="21"/>
          <w:szCs w:val="21"/>
        </w:rPr>
        <w:t> </w:t>
      </w:r>
      <w:r w:rsidRPr="0065101E">
        <w:rPr>
          <w:rFonts w:ascii="Helvetica" w:hAnsi="Helvetica" w:cs="Helvetica"/>
          <w:b/>
          <w:bCs/>
          <w:color w:val="252525"/>
          <w:sz w:val="21"/>
          <w:szCs w:val="21"/>
        </w:rPr>
        <w:t>overlap</w:t>
      </w:r>
      <w:r w:rsidRPr="0065101E">
        <w:rPr>
          <w:rFonts w:ascii="Helvetica" w:hAnsi="Helvetica" w:cs="Helvetica"/>
          <w:b/>
          <w:bCs/>
          <w:color w:val="2E74B5" w:themeColor="accent1" w:themeShade="BF"/>
          <w:sz w:val="21"/>
          <w:szCs w:val="21"/>
        </w:rPr>
        <w:t xml:space="preserve"> </w:t>
      </w:r>
      <w:r>
        <w:rPr>
          <w:rFonts w:ascii="Helvetica" w:hAnsi="Helvetica" w:cs="Helvetica"/>
          <w:b/>
          <w:bCs/>
          <w:color w:val="252525"/>
          <w:sz w:val="21"/>
          <w:szCs w:val="21"/>
        </w:rPr>
        <w:t>metric</w:t>
      </w:r>
      <w:r>
        <w:rPr>
          <w:rStyle w:val="apple-converted-space"/>
          <w:rFonts w:ascii="Helvetica" w:hAnsi="Helvetica" w:cs="Helvetica"/>
          <w:color w:val="252525"/>
          <w:sz w:val="21"/>
          <w:szCs w:val="21"/>
        </w:rPr>
        <w:t> </w:t>
      </w:r>
      <w:r>
        <w:rPr>
          <w:rFonts w:ascii="Helvetica" w:hAnsi="Helvetica" w:cs="Helvetica"/>
          <w:color w:val="252525"/>
          <w:sz w:val="21"/>
          <w:szCs w:val="21"/>
        </w:rPr>
        <w:t>(or</w:t>
      </w:r>
      <w:r>
        <w:rPr>
          <w:rStyle w:val="apple-converted-space"/>
          <w:rFonts w:ascii="Helvetica" w:hAnsi="Helvetica" w:cs="Helvetica"/>
          <w:color w:val="252525"/>
          <w:sz w:val="21"/>
          <w:szCs w:val="21"/>
        </w:rPr>
        <w:t> </w:t>
      </w:r>
      <w:hyperlink r:id="rId5" w:tooltip="Hamming distance" w:history="1">
        <w:r w:rsidRPr="0065101E">
          <w:rPr>
            <w:rStyle w:val="Hyperlink"/>
            <w:rFonts w:ascii="Helvetica" w:hAnsi="Helvetica" w:cs="Helvetica"/>
            <w:color w:val="2E74B5" w:themeColor="accent1" w:themeShade="BF"/>
            <w:sz w:val="21"/>
            <w:szCs w:val="21"/>
          </w:rPr>
          <w:t>Hamming distance</w:t>
        </w:r>
      </w:hyperlink>
      <w:r>
        <w:rPr>
          <w:rFonts w:ascii="Helvetica" w:hAnsi="Helvetica" w:cs="Helvetica"/>
          <w:color w:val="252525"/>
          <w:sz w:val="21"/>
          <w:szCs w:val="21"/>
        </w:rPr>
        <w:t>). Often, the classification accuracy of</w:t>
      </w:r>
      <w:r>
        <w:rPr>
          <w:rStyle w:val="apple-converted-space"/>
          <w:rFonts w:ascii="Helvetica" w:hAnsi="Helvetica" w:cs="Helvetica"/>
          <w:color w:val="252525"/>
          <w:sz w:val="21"/>
          <w:szCs w:val="21"/>
        </w:rPr>
        <w:t> </w:t>
      </w:r>
      <w:r>
        <w:rPr>
          <w:rFonts w:ascii="Helvetica" w:hAnsi="Helvetica" w:cs="Helvetica"/>
          <w:i/>
          <w:iCs/>
          <w:color w:val="252525"/>
          <w:sz w:val="21"/>
          <w:szCs w:val="21"/>
        </w:rPr>
        <w:t>k</w:t>
      </w:r>
      <w:r>
        <w:rPr>
          <w:rFonts w:ascii="Helvetica" w:hAnsi="Helvetica" w:cs="Helvetica"/>
          <w:color w:val="252525"/>
          <w:sz w:val="21"/>
          <w:szCs w:val="21"/>
        </w:rPr>
        <w:t>-NN can be improved significantly if the distance metric is learned with specialized algorithms such as</w:t>
      </w:r>
      <w:r>
        <w:rPr>
          <w:rStyle w:val="apple-converted-space"/>
          <w:rFonts w:ascii="Helvetica" w:hAnsi="Helvetica" w:cs="Helvetica"/>
          <w:color w:val="252525"/>
          <w:sz w:val="21"/>
          <w:szCs w:val="21"/>
        </w:rPr>
        <w:t> </w:t>
      </w:r>
      <w:r w:rsidRPr="0065101E">
        <w:rPr>
          <w:rFonts w:ascii="Helvetica" w:hAnsi="Helvetica" w:cs="Helvetica"/>
          <w:color w:val="2E74B5" w:themeColor="accent1" w:themeShade="BF"/>
          <w:sz w:val="21"/>
          <w:szCs w:val="21"/>
        </w:rPr>
        <w:t>Large Margin Nearest Neighbor</w:t>
      </w:r>
      <w:r>
        <w:rPr>
          <w:rStyle w:val="apple-converted-space"/>
          <w:rFonts w:ascii="Helvetica" w:hAnsi="Helvetica" w:cs="Helvetica"/>
          <w:color w:val="252525"/>
          <w:sz w:val="21"/>
          <w:szCs w:val="21"/>
        </w:rPr>
        <w:t> </w:t>
      </w:r>
      <w:r>
        <w:rPr>
          <w:rFonts w:ascii="Helvetica" w:hAnsi="Helvetica" w:cs="Helvetica"/>
          <w:color w:val="252525"/>
          <w:sz w:val="21"/>
          <w:szCs w:val="21"/>
        </w:rPr>
        <w:t>or</w:t>
      </w:r>
      <w:r w:rsidR="0065101E">
        <w:rPr>
          <w:rFonts w:ascii="Helvetica" w:hAnsi="Helvetica" w:cs="Helvetica"/>
          <w:color w:val="252525"/>
          <w:sz w:val="21"/>
          <w:szCs w:val="21"/>
        </w:rPr>
        <w:t xml:space="preserve"> </w:t>
      </w:r>
      <w:r w:rsidRPr="0065101E">
        <w:rPr>
          <w:rFonts w:ascii="Helvetica" w:hAnsi="Helvetica" w:cs="Helvetica"/>
          <w:color w:val="2E74B5" w:themeColor="accent1" w:themeShade="BF"/>
          <w:sz w:val="21"/>
          <w:szCs w:val="21"/>
        </w:rPr>
        <w:t>Neighborhood components analysis</w:t>
      </w:r>
      <w:r>
        <w:rPr>
          <w:rFonts w:ascii="Helvetica" w:hAnsi="Helvetica" w:cs="Helvetica"/>
          <w:color w:val="252525"/>
          <w:sz w:val="21"/>
          <w:szCs w:val="21"/>
        </w:rPr>
        <w:t>.</w:t>
      </w:r>
    </w:p>
    <w:p w:rsidR="00D002D9" w:rsidRDefault="00D002D9" w:rsidP="00D002D9">
      <w:pPr>
        <w:pStyle w:val="NormalWeb"/>
        <w:shd w:val="clear" w:color="auto" w:fill="FFFFFF"/>
        <w:spacing w:before="120" w:beforeAutospacing="0" w:after="120" w:afterAutospacing="0" w:line="315" w:lineRule="atLeast"/>
        <w:rPr>
          <w:rFonts w:ascii="Helvetica" w:hAnsi="Helvetica" w:cs="Helvetica"/>
          <w:color w:val="252525"/>
          <w:sz w:val="21"/>
          <w:szCs w:val="21"/>
        </w:rPr>
      </w:pPr>
      <w:r>
        <w:rPr>
          <w:rFonts w:ascii="Helvetica" w:hAnsi="Helvetica" w:cs="Helvetica"/>
          <w:color w:val="252525"/>
          <w:sz w:val="21"/>
          <w:szCs w:val="21"/>
        </w:rPr>
        <w:t>A drawback of the basic "majority voting" classification occurs when the class distribution is skewed. That is, examples of a more frequent class tend to dominate the prediction of the new example, because they tend to be common among the</w:t>
      </w:r>
      <w:r>
        <w:rPr>
          <w:rStyle w:val="apple-converted-space"/>
          <w:rFonts w:ascii="Helvetica" w:hAnsi="Helvetica" w:cs="Helvetica"/>
          <w:color w:val="252525"/>
          <w:sz w:val="21"/>
          <w:szCs w:val="21"/>
        </w:rPr>
        <w:t> </w:t>
      </w:r>
      <w:r>
        <w:rPr>
          <w:rFonts w:ascii="Helvetica" w:hAnsi="Helvetica" w:cs="Helvetica"/>
          <w:i/>
          <w:iCs/>
          <w:color w:val="252525"/>
          <w:sz w:val="21"/>
          <w:szCs w:val="21"/>
        </w:rPr>
        <w:t>k</w:t>
      </w:r>
      <w:r>
        <w:rPr>
          <w:rStyle w:val="apple-converted-space"/>
          <w:rFonts w:ascii="Helvetica" w:hAnsi="Helvetica" w:cs="Helvetica"/>
          <w:color w:val="252525"/>
          <w:sz w:val="21"/>
          <w:szCs w:val="21"/>
        </w:rPr>
        <w:t> </w:t>
      </w:r>
      <w:r>
        <w:rPr>
          <w:rFonts w:ascii="Helvetica" w:hAnsi="Helvetica" w:cs="Helvetica"/>
          <w:color w:val="252525"/>
          <w:sz w:val="21"/>
          <w:szCs w:val="21"/>
        </w:rPr>
        <w:t>nearest neighbors due to their large number.</w:t>
      </w:r>
      <w:hyperlink r:id="rId6" w:anchor="cite_note-Coomans_Massart1982-3" w:history="1">
        <w:r>
          <w:rPr>
            <w:rStyle w:val="Hyperlink"/>
            <w:rFonts w:ascii="Helvetica" w:hAnsi="Helvetica" w:cs="Helvetica"/>
            <w:color w:val="0B0080"/>
            <w:sz w:val="21"/>
            <w:szCs w:val="21"/>
            <w:vertAlign w:val="superscript"/>
          </w:rPr>
          <w:t>[3]</w:t>
        </w:r>
      </w:hyperlink>
      <w:r>
        <w:rPr>
          <w:rStyle w:val="apple-converted-space"/>
          <w:rFonts w:ascii="Helvetica" w:hAnsi="Helvetica" w:cs="Helvetica"/>
          <w:color w:val="252525"/>
          <w:sz w:val="21"/>
          <w:szCs w:val="21"/>
        </w:rPr>
        <w:t> </w:t>
      </w:r>
      <w:r>
        <w:rPr>
          <w:rFonts w:ascii="Helvetica" w:hAnsi="Helvetica" w:cs="Helvetica"/>
          <w:color w:val="252525"/>
          <w:sz w:val="21"/>
          <w:szCs w:val="21"/>
        </w:rPr>
        <w:t xml:space="preserve">One </w:t>
      </w:r>
      <w:r>
        <w:rPr>
          <w:rFonts w:ascii="Helvetica" w:hAnsi="Helvetica" w:cs="Helvetica"/>
          <w:color w:val="252525"/>
          <w:sz w:val="21"/>
          <w:szCs w:val="21"/>
        </w:rPr>
        <w:lastRenderedPageBreak/>
        <w:t>way to overcome this problem is to weight the classification, taking into account the distance from the test point to each of its</w:t>
      </w:r>
      <w:r>
        <w:rPr>
          <w:rStyle w:val="apple-converted-space"/>
          <w:rFonts w:ascii="Helvetica" w:hAnsi="Helvetica" w:cs="Helvetica"/>
          <w:color w:val="252525"/>
          <w:sz w:val="21"/>
          <w:szCs w:val="21"/>
        </w:rPr>
        <w:t> </w:t>
      </w:r>
      <w:r>
        <w:rPr>
          <w:rFonts w:ascii="Helvetica" w:hAnsi="Helvetica" w:cs="Helvetica"/>
          <w:i/>
          <w:iCs/>
          <w:color w:val="252525"/>
          <w:sz w:val="21"/>
          <w:szCs w:val="21"/>
        </w:rPr>
        <w:t>k</w:t>
      </w:r>
      <w:r>
        <w:rPr>
          <w:rStyle w:val="apple-converted-space"/>
          <w:rFonts w:ascii="Helvetica" w:hAnsi="Helvetica" w:cs="Helvetica"/>
          <w:color w:val="252525"/>
          <w:sz w:val="21"/>
          <w:szCs w:val="21"/>
        </w:rPr>
        <w:t> </w:t>
      </w:r>
      <w:r>
        <w:rPr>
          <w:rFonts w:ascii="Helvetica" w:hAnsi="Helvetica" w:cs="Helvetica"/>
          <w:color w:val="252525"/>
          <w:sz w:val="21"/>
          <w:szCs w:val="21"/>
        </w:rPr>
        <w:t>nearest neighbors.</w:t>
      </w:r>
      <w:r>
        <w:rPr>
          <w:rStyle w:val="apple-converted-space"/>
          <w:rFonts w:ascii="Helvetica" w:hAnsi="Helvetica" w:cs="Helvetica"/>
          <w:color w:val="252525"/>
          <w:sz w:val="21"/>
          <w:szCs w:val="21"/>
        </w:rPr>
        <w:t> </w:t>
      </w:r>
    </w:p>
    <w:p w:rsidR="00D002D9" w:rsidRPr="00FD4F58" w:rsidRDefault="00FD4F58" w:rsidP="00CE2EDA">
      <w:pPr>
        <w:rPr>
          <w:b/>
          <w:u w:val="single"/>
        </w:rPr>
      </w:pPr>
      <w:r w:rsidRPr="00FD4F58">
        <w:rPr>
          <w:b/>
          <w:u w:val="single"/>
        </w:rPr>
        <w:t>Algorithm</w:t>
      </w:r>
    </w:p>
    <w:p w:rsidR="00FD4F58" w:rsidRDefault="00FD4F58" w:rsidP="00CE2EDA">
      <w:r>
        <w:t>Works based on minimum distance from the query instance to training samples to determine the k-Nearest Neighbors. After we gather the K-Nearest Neighbors, we take a simple majority of these Nearest Neighbors to be the prediction of the query instance.</w:t>
      </w:r>
    </w:p>
    <w:p w:rsidR="00FD4F58" w:rsidRDefault="00FD4F58" w:rsidP="00CE2EDA">
      <w:r>
        <w:t>Steps</w:t>
      </w:r>
    </w:p>
    <w:p w:rsidR="00FD4F58" w:rsidRDefault="00FD4F58" w:rsidP="00FD4F58">
      <w:pPr>
        <w:pStyle w:val="ListParagraph"/>
        <w:numPr>
          <w:ilvl w:val="0"/>
          <w:numId w:val="3"/>
        </w:numPr>
      </w:pPr>
      <w:r>
        <w:t>Determine parameter k = Number of Nearest neighbors.</w:t>
      </w:r>
    </w:p>
    <w:p w:rsidR="00FD4F58" w:rsidRDefault="00FD4F58" w:rsidP="00FD4F58">
      <w:pPr>
        <w:pStyle w:val="ListParagraph"/>
        <w:numPr>
          <w:ilvl w:val="0"/>
          <w:numId w:val="3"/>
        </w:numPr>
      </w:pPr>
      <w:r>
        <w:t>Calculate the distance between the query instance and all the training samples.</w:t>
      </w:r>
    </w:p>
    <w:p w:rsidR="00FD4F58" w:rsidRDefault="00FD4F58" w:rsidP="00FD4F58">
      <w:pPr>
        <w:pStyle w:val="ListParagraph"/>
        <w:numPr>
          <w:ilvl w:val="0"/>
          <w:numId w:val="3"/>
        </w:numPr>
      </w:pPr>
      <w:r>
        <w:t>Sort the distances and determine the nearest neighbors based on the k-</w:t>
      </w:r>
      <w:proofErr w:type="spellStart"/>
      <w:r>
        <w:t>th</w:t>
      </w:r>
      <w:proofErr w:type="spellEnd"/>
      <w:r>
        <w:t xml:space="preserve"> minimum distance.</w:t>
      </w:r>
    </w:p>
    <w:p w:rsidR="00FD4F58" w:rsidRPr="00FD4F58" w:rsidRDefault="00FD4F58" w:rsidP="00FD4F58">
      <w:pPr>
        <w:pStyle w:val="ListParagraph"/>
        <w:numPr>
          <w:ilvl w:val="0"/>
          <w:numId w:val="3"/>
        </w:numPr>
      </w:pPr>
      <w:r>
        <w:t>Use simple majority of the category of nearest Neighbors as the prediction value of the query instance.</w:t>
      </w:r>
      <w:bookmarkStart w:id="0" w:name="_GoBack"/>
      <w:bookmarkEnd w:id="0"/>
    </w:p>
    <w:sectPr w:rsidR="00FD4F58" w:rsidRPr="00FD4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21FF3"/>
    <w:multiLevelType w:val="hybridMultilevel"/>
    <w:tmpl w:val="D32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C4631"/>
    <w:multiLevelType w:val="multilevel"/>
    <w:tmpl w:val="F96C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5A24DA"/>
    <w:multiLevelType w:val="multilevel"/>
    <w:tmpl w:val="CCD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DA"/>
    <w:rsid w:val="0065101E"/>
    <w:rsid w:val="007E33FB"/>
    <w:rsid w:val="00CE2EDA"/>
    <w:rsid w:val="00D002D9"/>
    <w:rsid w:val="00DC6915"/>
    <w:rsid w:val="00FD4F58"/>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2D1A3-D025-4031-ACA2-61721148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EDA"/>
    <w:rPr>
      <w:color w:val="0563C1" w:themeColor="hyperlink"/>
      <w:u w:val="single"/>
    </w:rPr>
  </w:style>
  <w:style w:type="character" w:styleId="FollowedHyperlink">
    <w:name w:val="FollowedHyperlink"/>
    <w:basedOn w:val="DefaultParagraphFont"/>
    <w:uiPriority w:val="99"/>
    <w:semiHidden/>
    <w:unhideWhenUsed/>
    <w:rsid w:val="00D002D9"/>
    <w:rPr>
      <w:color w:val="954F72" w:themeColor="followedHyperlink"/>
      <w:u w:val="single"/>
    </w:rPr>
  </w:style>
  <w:style w:type="paragraph" w:styleId="NormalWeb">
    <w:name w:val="Normal (Web)"/>
    <w:basedOn w:val="Normal"/>
    <w:uiPriority w:val="99"/>
    <w:semiHidden/>
    <w:unhideWhenUsed/>
    <w:rsid w:val="00D002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2D9"/>
  </w:style>
  <w:style w:type="paragraph" w:styleId="ListParagraph">
    <w:name w:val="List Paragraph"/>
    <w:basedOn w:val="Normal"/>
    <w:uiPriority w:val="34"/>
    <w:qFormat/>
    <w:rsid w:val="00FD4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49449">
      <w:bodyDiv w:val="1"/>
      <w:marLeft w:val="0"/>
      <w:marRight w:val="0"/>
      <w:marTop w:val="0"/>
      <w:marBottom w:val="0"/>
      <w:divBdr>
        <w:top w:val="none" w:sz="0" w:space="0" w:color="auto"/>
        <w:left w:val="none" w:sz="0" w:space="0" w:color="auto"/>
        <w:bottom w:val="none" w:sz="0" w:space="0" w:color="auto"/>
        <w:right w:val="none" w:sz="0" w:space="0" w:color="auto"/>
      </w:divBdr>
    </w:div>
    <w:div w:id="10685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K-nearest_neighbors_algorithm" TargetMode="External"/><Relationship Id="rId5" Type="http://schemas.openxmlformats.org/officeDocument/2006/relationships/hyperlink" Target="http://en.wikipedia.org/wiki/Hamming_dis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Mesongo Collo</dc:creator>
  <cp:keywords/>
  <dc:description/>
  <cp:lastModifiedBy>Mesongo Collo</cp:lastModifiedBy>
  <cp:revision>4</cp:revision>
  <dcterms:created xsi:type="dcterms:W3CDTF">2014-04-10T14:06:00Z</dcterms:created>
  <dcterms:modified xsi:type="dcterms:W3CDTF">2014-04-10T14:36:00Z</dcterms:modified>
</cp:coreProperties>
</file>