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697BD8" w14:textId="5BC29666" w:rsidR="009C4807" w:rsidRPr="00516270" w:rsidRDefault="002772E2" w:rsidP="00910334">
      <w:pPr>
        <w:spacing w:before="120" w:after="120"/>
        <w:jc w:val="both"/>
        <w:rPr>
          <w:rFonts w:ascii="Garamond" w:hAnsi="Garamond" w:cs="Times"/>
          <w:b/>
          <w:color w:val="4472C4" w:themeColor="accent1"/>
          <w:sz w:val="20"/>
          <w:szCs w:val="20"/>
        </w:rPr>
      </w:pPr>
      <w:r w:rsidRPr="00516270">
        <w:rPr>
          <w:rFonts w:ascii="Garamond" w:hAnsi="Garamond" w:cs="Times"/>
          <w:b/>
          <w:color w:val="4472C4" w:themeColor="accent1"/>
          <w:sz w:val="20"/>
          <w:szCs w:val="20"/>
        </w:rPr>
        <w:t>Ongoing external funding</w:t>
      </w:r>
      <w:r w:rsidR="00DD418C" w:rsidRPr="00516270">
        <w:rPr>
          <w:rFonts w:ascii="Garamond" w:hAnsi="Garamond" w:cs="Times"/>
          <w:b/>
          <w:color w:val="4472C4" w:themeColor="accent1"/>
          <w:sz w:val="20"/>
          <w:szCs w:val="20"/>
        </w:rPr>
        <w:t xml:space="preserve"> </w:t>
      </w:r>
    </w:p>
    <w:tbl>
      <w:tblPr>
        <w:tblStyle w:val="Tabellrutnt"/>
        <w:tblW w:w="9498" w:type="dxa"/>
        <w:tblInd w:w="-5" w:type="dxa"/>
        <w:tblLayout w:type="fixed"/>
        <w:tblLook w:val="04A0" w:firstRow="1" w:lastRow="0" w:firstColumn="1" w:lastColumn="0" w:noHBand="0" w:noVBand="1"/>
      </w:tblPr>
      <w:tblGrid>
        <w:gridCol w:w="1560"/>
        <w:gridCol w:w="1134"/>
        <w:gridCol w:w="992"/>
        <w:gridCol w:w="1134"/>
        <w:gridCol w:w="939"/>
        <w:gridCol w:w="3739"/>
      </w:tblGrid>
      <w:tr w:rsidR="00516270" w:rsidRPr="00516270" w14:paraId="71C0A0C8" w14:textId="77777777" w:rsidTr="00516270">
        <w:trPr>
          <w:trHeight w:val="250"/>
        </w:trPr>
        <w:tc>
          <w:tcPr>
            <w:tcW w:w="1560" w:type="dxa"/>
          </w:tcPr>
          <w:p w14:paraId="2ECC245A" w14:textId="4302E7BC"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Project title</w:t>
            </w:r>
          </w:p>
        </w:tc>
        <w:tc>
          <w:tcPr>
            <w:tcW w:w="1134" w:type="dxa"/>
          </w:tcPr>
          <w:p w14:paraId="2136387D" w14:textId="14CC1B5E"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Funding source</w:t>
            </w:r>
          </w:p>
        </w:tc>
        <w:tc>
          <w:tcPr>
            <w:tcW w:w="992" w:type="dxa"/>
          </w:tcPr>
          <w:p w14:paraId="6FCE41CE" w14:textId="1F51E216"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Amounts Euro (SEK)</w:t>
            </w:r>
          </w:p>
        </w:tc>
        <w:tc>
          <w:tcPr>
            <w:tcW w:w="1134" w:type="dxa"/>
          </w:tcPr>
          <w:p w14:paraId="4DC0E80E" w14:textId="3F85C516"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 xml:space="preserve">Period </w:t>
            </w:r>
          </w:p>
        </w:tc>
        <w:tc>
          <w:tcPr>
            <w:tcW w:w="939" w:type="dxa"/>
          </w:tcPr>
          <w:p w14:paraId="738D38C0" w14:textId="26730543"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Role of the PI</w:t>
            </w:r>
          </w:p>
        </w:tc>
        <w:tc>
          <w:tcPr>
            <w:tcW w:w="3739" w:type="dxa"/>
          </w:tcPr>
          <w:p w14:paraId="0BC7241A" w14:textId="206EF53B" w:rsidR="002607BE" w:rsidRPr="00516270" w:rsidRDefault="002607BE" w:rsidP="002607BE">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Relation to current proposal</w:t>
            </w:r>
          </w:p>
        </w:tc>
      </w:tr>
      <w:tr w:rsidR="00516270" w:rsidRPr="00516270" w14:paraId="662FC338" w14:textId="77777777" w:rsidTr="00516270">
        <w:tc>
          <w:tcPr>
            <w:tcW w:w="1560" w:type="dxa"/>
          </w:tcPr>
          <w:p w14:paraId="2D97D857" w14:textId="6180DCFA" w:rsidR="002607BE" w:rsidRPr="00516270" w:rsidRDefault="002607BE" w:rsidP="002607BE">
            <w:pPr>
              <w:adjustRightInd w:val="0"/>
              <w:contextualSpacing/>
              <w:rPr>
                <w:rFonts w:ascii="Garamond" w:eastAsiaTheme="minorHAnsi" w:hAnsi="Garamond" w:cs="Times"/>
                <w:color w:val="000000"/>
                <w:sz w:val="20"/>
                <w:szCs w:val="20"/>
              </w:rPr>
            </w:pPr>
            <w:r w:rsidRPr="00516270">
              <w:rPr>
                <w:rFonts w:ascii="Garamond" w:eastAsiaTheme="minorHAnsi" w:hAnsi="Garamond" w:cs="Times"/>
                <w:color w:val="000000"/>
                <w:sz w:val="20"/>
                <w:szCs w:val="20"/>
              </w:rPr>
              <w:t xml:space="preserve">Discovery strategies for DM and new phenomena in hadronic signatures with the ATLAS detector at the LHC </w:t>
            </w:r>
          </w:p>
        </w:tc>
        <w:tc>
          <w:tcPr>
            <w:tcW w:w="1134" w:type="dxa"/>
          </w:tcPr>
          <w:p w14:paraId="060DDF27" w14:textId="7542A97B"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European Research Council</w:t>
            </w:r>
          </w:p>
        </w:tc>
        <w:tc>
          <w:tcPr>
            <w:tcW w:w="992" w:type="dxa"/>
          </w:tcPr>
          <w:p w14:paraId="0B2BBBA1" w14:textId="6F71F490"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1270000</w:t>
            </w:r>
            <w:r w:rsidRPr="00516270">
              <w:rPr>
                <w:rFonts w:ascii="Garamond" w:eastAsiaTheme="minorHAnsi" w:hAnsi="Garamond" w:cs="Times"/>
                <w:color w:val="000000"/>
                <w:sz w:val="20"/>
                <w:szCs w:val="20"/>
              </w:rPr>
              <w:br/>
            </w:r>
          </w:p>
        </w:tc>
        <w:tc>
          <w:tcPr>
            <w:tcW w:w="1134" w:type="dxa"/>
          </w:tcPr>
          <w:p w14:paraId="05E5005C" w14:textId="7456EBA8"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2016-2021</w:t>
            </w:r>
          </w:p>
        </w:tc>
        <w:tc>
          <w:tcPr>
            <w:tcW w:w="939" w:type="dxa"/>
          </w:tcPr>
          <w:p w14:paraId="4F6B04A5" w14:textId="45350F84"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Sole PI</w:t>
            </w:r>
          </w:p>
        </w:tc>
        <w:tc>
          <w:tcPr>
            <w:tcW w:w="3739" w:type="dxa"/>
          </w:tcPr>
          <w:p w14:paraId="579E1245" w14:textId="175DB78C" w:rsidR="002607BE" w:rsidRPr="00516270" w:rsidRDefault="002607BE" w:rsidP="002607BE">
            <w:pPr>
              <w:adjustRightInd w:val="0"/>
              <w:contextualSpacing/>
              <w:rPr>
                <w:rFonts w:ascii="Garamond" w:eastAsiaTheme="minorHAnsi" w:hAnsi="Garamond" w:cs="Times"/>
                <w:color w:val="000000"/>
                <w:sz w:val="20"/>
                <w:szCs w:val="20"/>
              </w:rPr>
            </w:pPr>
            <w:r w:rsidRPr="00516270">
              <w:rPr>
                <w:rFonts w:ascii="Garamond" w:eastAsiaTheme="minorHAnsi" w:hAnsi="Garamond" w:cs="Times"/>
                <w:color w:val="000000"/>
                <w:sz w:val="20"/>
                <w:szCs w:val="20"/>
              </w:rPr>
              <w:t xml:space="preserve">Proof-of-principle results for WP1-3, see </w:t>
            </w:r>
            <w:r w:rsidR="00C75F32">
              <w:rPr>
                <w:rFonts w:ascii="Garamond" w:eastAsiaTheme="minorHAnsi" w:hAnsi="Garamond" w:cs="Times"/>
                <w:color w:val="000000"/>
                <w:sz w:val="20"/>
                <w:szCs w:val="20"/>
              </w:rPr>
              <w:t>below</w:t>
            </w:r>
            <w:r w:rsidRPr="00516270">
              <w:rPr>
                <w:rFonts w:ascii="Garamond" w:eastAsiaTheme="minorHAnsi" w:hAnsi="Garamond" w:cs="Times"/>
                <w:color w:val="000000"/>
                <w:sz w:val="20"/>
                <w:szCs w:val="20"/>
              </w:rPr>
              <w:t xml:space="preserve"> of this document for how this Consolidator Grant is a significant step beyond this Starting Grant. </w:t>
            </w:r>
          </w:p>
        </w:tc>
      </w:tr>
      <w:tr w:rsidR="00C75F32" w:rsidRPr="00516270" w14:paraId="5CD52C43" w14:textId="77777777" w:rsidTr="00070724">
        <w:tc>
          <w:tcPr>
            <w:tcW w:w="9498" w:type="dxa"/>
            <w:gridSpan w:val="6"/>
          </w:tcPr>
          <w:p w14:paraId="12D8B27F" w14:textId="77777777" w:rsidR="0057681E" w:rsidRDefault="00C75F32" w:rsidP="00C75F32">
            <w:pPr>
              <w:spacing w:before="120" w:after="120"/>
              <w:jc w:val="both"/>
              <w:rPr>
                <w:rFonts w:ascii="Garamond" w:hAnsi="Garamond" w:cs="Times"/>
                <w:color w:val="000000" w:themeColor="text1"/>
                <w:sz w:val="20"/>
                <w:szCs w:val="20"/>
              </w:rPr>
            </w:pPr>
            <w:r w:rsidRPr="00516270">
              <w:rPr>
                <w:rFonts w:ascii="Garamond" w:hAnsi="Garamond" w:cs="Times"/>
                <w:color w:val="000000" w:themeColor="text1"/>
                <w:sz w:val="20"/>
                <w:szCs w:val="20"/>
              </w:rPr>
              <w:t xml:space="preserve">This Consolidator grant is a </w:t>
            </w:r>
            <w:r w:rsidRPr="00516270">
              <w:rPr>
                <w:rFonts w:ascii="Garamond" w:hAnsi="Garamond" w:cs="Times"/>
                <w:b/>
                <w:color w:val="000000" w:themeColor="text1"/>
                <w:sz w:val="20"/>
                <w:szCs w:val="20"/>
              </w:rPr>
              <w:t xml:space="preserve">natural extension of </w:t>
            </w:r>
            <w:r>
              <w:rPr>
                <w:rFonts w:ascii="Garamond" w:hAnsi="Garamond" w:cs="Times"/>
                <w:b/>
                <w:color w:val="000000" w:themeColor="text1"/>
                <w:sz w:val="20"/>
                <w:szCs w:val="20"/>
              </w:rPr>
              <w:t>the</w:t>
            </w:r>
            <w:r w:rsidRPr="00516270">
              <w:rPr>
                <w:rFonts w:ascii="Garamond" w:hAnsi="Garamond" w:cs="Times"/>
                <w:b/>
                <w:color w:val="000000" w:themeColor="text1"/>
                <w:sz w:val="20"/>
                <w:szCs w:val="20"/>
              </w:rPr>
              <w:t xml:space="preserve"> </w:t>
            </w:r>
            <w:r w:rsidR="0057681E">
              <w:rPr>
                <w:rFonts w:ascii="Garamond" w:hAnsi="Garamond" w:cs="Times"/>
                <w:b/>
                <w:color w:val="000000" w:themeColor="text1"/>
                <w:sz w:val="20"/>
                <w:szCs w:val="20"/>
              </w:rPr>
              <w:t xml:space="preserve">successful </w:t>
            </w:r>
            <w:r w:rsidRPr="00516270">
              <w:rPr>
                <w:rFonts w:ascii="Garamond" w:hAnsi="Garamond" w:cs="Times"/>
                <w:b/>
                <w:color w:val="000000" w:themeColor="text1"/>
                <w:sz w:val="20"/>
                <w:szCs w:val="20"/>
              </w:rPr>
              <w:t>research program</w:t>
            </w:r>
            <w:r>
              <w:rPr>
                <w:rFonts w:ascii="Garamond" w:hAnsi="Garamond" w:cs="Times"/>
                <w:b/>
                <w:color w:val="000000" w:themeColor="text1"/>
                <w:sz w:val="20"/>
                <w:szCs w:val="20"/>
              </w:rPr>
              <w:t xml:space="preserve"> that was enabled by my Starting Grant</w:t>
            </w:r>
            <w:r w:rsidRPr="00516270">
              <w:rPr>
                <w:rFonts w:ascii="Garamond" w:hAnsi="Garamond" w:cs="Times"/>
                <w:b/>
                <w:color w:val="000000" w:themeColor="text1"/>
                <w:sz w:val="20"/>
                <w:szCs w:val="20"/>
              </w:rPr>
              <w:t>, significantly expanded in ambition and experimental coverage</w:t>
            </w:r>
            <w:r w:rsidRPr="00516270">
              <w:rPr>
                <w:rFonts w:ascii="Garamond" w:hAnsi="Garamond" w:cs="Times"/>
                <w:color w:val="000000" w:themeColor="text1"/>
                <w:sz w:val="20"/>
                <w:szCs w:val="20"/>
              </w:rPr>
              <w:t>.</w:t>
            </w:r>
            <w:r>
              <w:rPr>
                <w:rFonts w:ascii="Garamond" w:hAnsi="Garamond" w:cs="Times"/>
                <w:color w:val="000000" w:themeColor="text1"/>
                <w:sz w:val="20"/>
                <w:szCs w:val="20"/>
              </w:rPr>
              <w:t xml:space="preserve"> </w:t>
            </w:r>
          </w:p>
          <w:p w14:paraId="40C46C2A" w14:textId="66B9CD39" w:rsidR="0057681E" w:rsidRDefault="00C75F32" w:rsidP="00C75F32">
            <w:pPr>
              <w:spacing w:before="120" w:after="120"/>
              <w:jc w:val="both"/>
              <w:rPr>
                <w:rFonts w:ascii="Garamond" w:hAnsi="Garamond" w:cs="Times"/>
                <w:color w:val="000000" w:themeColor="text1"/>
                <w:sz w:val="20"/>
                <w:szCs w:val="20"/>
              </w:rPr>
            </w:pPr>
            <w:r>
              <w:rPr>
                <w:rFonts w:ascii="Garamond" w:hAnsi="Garamond" w:cs="Times"/>
                <w:color w:val="000000" w:themeColor="text1"/>
                <w:sz w:val="20"/>
                <w:szCs w:val="20"/>
              </w:rPr>
              <w:t xml:space="preserve">The research program in the Consolidator Grant is much more ambitious than the ERC program, extending the </w:t>
            </w:r>
            <w:r w:rsidR="00E43C4B">
              <w:rPr>
                <w:rFonts w:ascii="Garamond" w:hAnsi="Garamond" w:cs="Times"/>
                <w:color w:val="000000" w:themeColor="text1"/>
                <w:sz w:val="20"/>
                <w:szCs w:val="20"/>
              </w:rPr>
              <w:t xml:space="preserve">success of the </w:t>
            </w:r>
            <w:proofErr w:type="spellStart"/>
            <w:r>
              <w:rPr>
                <w:rFonts w:ascii="Garamond" w:hAnsi="Garamond" w:cs="Times"/>
                <w:color w:val="000000" w:themeColor="text1"/>
                <w:sz w:val="20"/>
                <w:szCs w:val="20"/>
              </w:rPr>
              <w:t>TLA</w:t>
            </w:r>
            <w:proofErr w:type="spellEnd"/>
            <w:r>
              <w:rPr>
                <w:rFonts w:ascii="Garamond" w:hAnsi="Garamond" w:cs="Times"/>
                <w:color w:val="000000" w:themeColor="text1"/>
                <w:sz w:val="20"/>
                <w:szCs w:val="20"/>
              </w:rPr>
              <w:t xml:space="preserve"> proof-of-principle technique that was novel for the ATLAS experiment to other fundamental particles and use cases</w:t>
            </w:r>
            <w:r w:rsidR="00E43C4B">
              <w:rPr>
                <w:rFonts w:ascii="Garamond" w:hAnsi="Garamond" w:cs="Times"/>
                <w:color w:val="000000" w:themeColor="text1"/>
                <w:sz w:val="20"/>
                <w:szCs w:val="20"/>
              </w:rPr>
              <w:t>. The data recorded with one of these extensions</w:t>
            </w:r>
            <w:r>
              <w:rPr>
                <w:rFonts w:ascii="Garamond" w:hAnsi="Garamond" w:cs="Times"/>
                <w:color w:val="000000" w:themeColor="text1"/>
                <w:sz w:val="20"/>
                <w:szCs w:val="20"/>
              </w:rPr>
              <w:t xml:space="preserve"> (</w:t>
            </w:r>
            <w:proofErr w:type="spellStart"/>
            <w:r>
              <w:rPr>
                <w:rFonts w:ascii="Garamond" w:hAnsi="Garamond" w:cs="Times"/>
                <w:color w:val="000000" w:themeColor="text1"/>
                <w:sz w:val="20"/>
                <w:szCs w:val="20"/>
              </w:rPr>
              <w:t>TLA</w:t>
            </w:r>
            <w:proofErr w:type="spellEnd"/>
            <w:r>
              <w:rPr>
                <w:rFonts w:ascii="Garamond" w:hAnsi="Garamond" w:cs="Times"/>
                <w:color w:val="000000" w:themeColor="text1"/>
                <w:sz w:val="20"/>
                <w:szCs w:val="20"/>
              </w:rPr>
              <w:t xml:space="preserve"> with photons) will </w:t>
            </w:r>
            <w:r w:rsidR="00E43C4B">
              <w:rPr>
                <w:rFonts w:ascii="Garamond" w:hAnsi="Garamond" w:cs="Times"/>
                <w:color w:val="000000" w:themeColor="text1"/>
                <w:sz w:val="20"/>
                <w:szCs w:val="20"/>
              </w:rPr>
              <w:t>be used in a search that I pioneered at the LHC, extending the world-best constraints to a discovery potential many orders of magnitude better</w:t>
            </w:r>
            <w:r>
              <w:rPr>
                <w:rFonts w:ascii="Garamond" w:hAnsi="Garamond" w:cs="Times"/>
                <w:color w:val="000000" w:themeColor="text1"/>
                <w:sz w:val="20"/>
                <w:szCs w:val="20"/>
              </w:rPr>
              <w:t xml:space="preserve">. </w:t>
            </w:r>
            <w:r w:rsidR="0057681E">
              <w:rPr>
                <w:rFonts w:ascii="Garamond" w:hAnsi="Garamond" w:cs="Times"/>
                <w:color w:val="000000" w:themeColor="text1"/>
                <w:sz w:val="20"/>
                <w:szCs w:val="20"/>
              </w:rPr>
              <w:t>This research program</w:t>
            </w:r>
            <w:r>
              <w:rPr>
                <w:rFonts w:ascii="Garamond" w:hAnsi="Garamond" w:cs="Times"/>
                <w:color w:val="000000" w:themeColor="text1"/>
                <w:sz w:val="20"/>
                <w:szCs w:val="20"/>
              </w:rPr>
              <w:t xml:space="preserve"> </w:t>
            </w:r>
            <w:r w:rsidR="0057681E">
              <w:rPr>
                <w:rFonts w:ascii="Garamond" w:hAnsi="Garamond" w:cs="Times"/>
                <w:color w:val="000000" w:themeColor="text1"/>
                <w:sz w:val="20"/>
                <w:szCs w:val="20"/>
              </w:rPr>
              <w:t xml:space="preserve">and its work on data compression </w:t>
            </w:r>
            <w:r>
              <w:rPr>
                <w:rFonts w:ascii="Garamond" w:hAnsi="Garamond" w:cs="Times"/>
                <w:color w:val="000000" w:themeColor="text1"/>
                <w:sz w:val="20"/>
                <w:szCs w:val="20"/>
              </w:rPr>
              <w:t xml:space="preserve">will also make </w:t>
            </w:r>
            <w:proofErr w:type="spellStart"/>
            <w:r>
              <w:rPr>
                <w:rFonts w:ascii="Garamond" w:hAnsi="Garamond" w:cs="Times"/>
                <w:color w:val="000000" w:themeColor="text1"/>
                <w:sz w:val="20"/>
                <w:szCs w:val="20"/>
              </w:rPr>
              <w:t>TLA</w:t>
            </w:r>
            <w:proofErr w:type="spellEnd"/>
            <w:r>
              <w:rPr>
                <w:rFonts w:ascii="Garamond" w:hAnsi="Garamond" w:cs="Times"/>
                <w:color w:val="000000" w:themeColor="text1"/>
                <w:sz w:val="20"/>
                <w:szCs w:val="20"/>
              </w:rPr>
              <w:t xml:space="preserve"> become a standard analysis technique that can be used by other members of the collaboration</w:t>
            </w:r>
            <w:r w:rsidR="00E43C4B">
              <w:rPr>
                <w:rFonts w:ascii="Garamond" w:hAnsi="Garamond" w:cs="Times"/>
                <w:color w:val="000000" w:themeColor="text1"/>
                <w:sz w:val="20"/>
                <w:szCs w:val="20"/>
              </w:rPr>
              <w:t>, allowing f</w:t>
            </w:r>
            <w:r>
              <w:rPr>
                <w:rFonts w:ascii="Garamond" w:hAnsi="Garamond" w:cs="Times"/>
                <w:color w:val="000000" w:themeColor="text1"/>
                <w:sz w:val="20"/>
                <w:szCs w:val="20"/>
              </w:rPr>
              <w:t>or more sensitive searches that are currently limited by trigger constraints</w:t>
            </w:r>
            <w:r w:rsidR="0057681E">
              <w:rPr>
                <w:rFonts w:ascii="Garamond" w:hAnsi="Garamond" w:cs="Times"/>
                <w:color w:val="000000" w:themeColor="text1"/>
                <w:sz w:val="20"/>
                <w:szCs w:val="20"/>
              </w:rPr>
              <w:t xml:space="preserve"> and providing a solution to future challenges. </w:t>
            </w:r>
            <w:r>
              <w:rPr>
                <w:rFonts w:ascii="Garamond" w:hAnsi="Garamond" w:cs="Times"/>
                <w:color w:val="000000" w:themeColor="text1"/>
                <w:sz w:val="20"/>
                <w:szCs w:val="20"/>
              </w:rPr>
              <w:t xml:space="preserve">Its use in combination with the Partial Event Building technique is completely new, and it will be used to search for a </w:t>
            </w:r>
            <w:r w:rsidR="00E43C4B">
              <w:rPr>
                <w:rFonts w:ascii="Garamond" w:hAnsi="Garamond" w:cs="Times"/>
                <w:color w:val="000000" w:themeColor="text1"/>
                <w:sz w:val="20"/>
                <w:szCs w:val="20"/>
              </w:rPr>
              <w:t xml:space="preserve">more complex search target with respect to the targets of my Starting Grant, moving from WIMP searches to well-motivated non-WIMP dark sector searches that have captured the interest of </w:t>
            </w:r>
            <w:r w:rsidR="0057681E">
              <w:rPr>
                <w:rFonts w:ascii="Garamond" w:hAnsi="Garamond" w:cs="Times"/>
                <w:color w:val="000000" w:themeColor="text1"/>
                <w:sz w:val="20"/>
                <w:szCs w:val="20"/>
              </w:rPr>
              <w:t>part of</w:t>
            </w:r>
            <w:r w:rsidR="00E43C4B">
              <w:rPr>
                <w:rFonts w:ascii="Garamond" w:hAnsi="Garamond" w:cs="Times"/>
                <w:color w:val="000000" w:themeColor="text1"/>
                <w:sz w:val="20"/>
                <w:szCs w:val="20"/>
              </w:rPr>
              <w:t xml:space="preserve"> the theoretical community</w:t>
            </w:r>
            <w:r w:rsidR="0057681E">
              <w:rPr>
                <w:rFonts w:ascii="Garamond" w:hAnsi="Garamond" w:cs="Times"/>
                <w:color w:val="000000" w:themeColor="text1"/>
                <w:sz w:val="20"/>
                <w:szCs w:val="20"/>
              </w:rPr>
              <w:t xml:space="preserve"> of DM experts</w:t>
            </w:r>
            <w:r w:rsidR="00E43C4B">
              <w:rPr>
                <w:rFonts w:ascii="Garamond" w:hAnsi="Garamond" w:cs="Times"/>
                <w:color w:val="000000" w:themeColor="text1"/>
                <w:sz w:val="20"/>
                <w:szCs w:val="20"/>
              </w:rPr>
              <w:t xml:space="preserve">. </w:t>
            </w:r>
          </w:p>
          <w:p w14:paraId="5F72A466" w14:textId="74C8C59E" w:rsidR="0057681E" w:rsidRDefault="0057681E" w:rsidP="00C75F32">
            <w:pPr>
              <w:spacing w:before="120" w:after="120"/>
              <w:jc w:val="both"/>
              <w:rPr>
                <w:rFonts w:ascii="Garamond" w:hAnsi="Garamond" w:cs="Times"/>
                <w:color w:val="000000" w:themeColor="text1"/>
                <w:sz w:val="20"/>
                <w:szCs w:val="20"/>
              </w:rPr>
            </w:pPr>
            <w:r>
              <w:rPr>
                <w:rFonts w:ascii="Garamond" w:hAnsi="Garamond" w:cs="Times"/>
                <w:color w:val="000000" w:themeColor="text1"/>
                <w:sz w:val="20"/>
                <w:szCs w:val="20"/>
              </w:rPr>
              <w:t xml:space="preserve">The achievements of the Dark Matter Forum and Dark Matter Working Group in focusing the LHC DM community around a prioritized set of benchmark models and a way to present results in the context of direct and indirect searches for DM will be the stepping stone of a new initiative that includes the work already done and brings it into an even broader context that includes non-collider experiments, astrophysics, cosmology and </w:t>
            </w:r>
            <w:proofErr w:type="spellStart"/>
            <w:r>
              <w:rPr>
                <w:rFonts w:ascii="Garamond" w:hAnsi="Garamond" w:cs="Times"/>
                <w:color w:val="000000" w:themeColor="text1"/>
                <w:sz w:val="20"/>
                <w:szCs w:val="20"/>
              </w:rPr>
              <w:t>multimessenger</w:t>
            </w:r>
            <w:proofErr w:type="spellEnd"/>
            <w:r>
              <w:rPr>
                <w:rFonts w:ascii="Garamond" w:hAnsi="Garamond" w:cs="Times"/>
                <w:color w:val="000000" w:themeColor="text1"/>
                <w:sz w:val="20"/>
                <w:szCs w:val="20"/>
              </w:rPr>
              <w:t xml:space="preserve"> astronomy.  </w:t>
            </w:r>
          </w:p>
          <w:p w14:paraId="4292967E" w14:textId="77777777" w:rsidR="0057681E" w:rsidRDefault="00E43C4B" w:rsidP="00C75F32">
            <w:pPr>
              <w:spacing w:before="120" w:after="120"/>
              <w:jc w:val="both"/>
              <w:rPr>
                <w:rFonts w:ascii="Garamond" w:hAnsi="Garamond" w:cs="Times"/>
                <w:color w:val="000000" w:themeColor="text1"/>
                <w:sz w:val="20"/>
                <w:szCs w:val="20"/>
              </w:rPr>
            </w:pPr>
            <w:r>
              <w:rPr>
                <w:rFonts w:ascii="Garamond" w:hAnsi="Garamond" w:cs="Times"/>
                <w:color w:val="000000" w:themeColor="text1"/>
                <w:sz w:val="20"/>
                <w:szCs w:val="20"/>
              </w:rPr>
              <w:t xml:space="preserve">Such an ambitious research </w:t>
            </w:r>
            <w:r w:rsidR="0057681E">
              <w:rPr>
                <w:rFonts w:ascii="Garamond" w:hAnsi="Garamond" w:cs="Times"/>
                <w:color w:val="000000" w:themeColor="text1"/>
                <w:sz w:val="20"/>
                <w:szCs w:val="20"/>
              </w:rPr>
              <w:t xml:space="preserve">and dissemination </w:t>
            </w:r>
            <w:r>
              <w:rPr>
                <w:rFonts w:ascii="Garamond" w:hAnsi="Garamond" w:cs="Times"/>
                <w:color w:val="000000" w:themeColor="text1"/>
                <w:sz w:val="20"/>
                <w:szCs w:val="20"/>
              </w:rPr>
              <w:t xml:space="preserve">program is only possible with the addition of four members to the Lund University team, </w:t>
            </w:r>
            <w:r w:rsidR="0057681E">
              <w:rPr>
                <w:rFonts w:ascii="Garamond" w:hAnsi="Garamond" w:cs="Times"/>
                <w:color w:val="000000" w:themeColor="text1"/>
                <w:sz w:val="20"/>
                <w:szCs w:val="20"/>
              </w:rPr>
              <w:t xml:space="preserve">namely </w:t>
            </w:r>
            <w:r>
              <w:rPr>
                <w:rFonts w:ascii="Garamond" w:hAnsi="Garamond" w:cs="Times"/>
                <w:color w:val="000000" w:themeColor="text1"/>
                <w:sz w:val="20"/>
                <w:szCs w:val="20"/>
              </w:rPr>
              <w:t>two experienced postdoctoral researchers and two students that will be trained as part of this proposal</w:t>
            </w:r>
            <w:r w:rsidR="0057681E">
              <w:rPr>
                <w:rFonts w:ascii="Garamond" w:hAnsi="Garamond" w:cs="Times"/>
                <w:color w:val="000000" w:themeColor="text1"/>
                <w:sz w:val="20"/>
                <w:szCs w:val="20"/>
              </w:rPr>
              <w:t xml:space="preserve">, and with a profile for me as a PI that is mostly research-oriented (see justification for VR grant below). </w:t>
            </w:r>
          </w:p>
          <w:p w14:paraId="40A6DF66" w14:textId="1E6C7A0A" w:rsidR="00C75F32" w:rsidRPr="00C75F32" w:rsidRDefault="0057681E" w:rsidP="00C75F32">
            <w:pPr>
              <w:spacing w:before="120" w:after="120"/>
              <w:jc w:val="both"/>
              <w:rPr>
                <w:rFonts w:ascii="Garamond" w:hAnsi="Garamond" w:cs="Times"/>
                <w:color w:val="000000" w:themeColor="text1"/>
                <w:sz w:val="20"/>
                <w:szCs w:val="20"/>
              </w:rPr>
            </w:pPr>
            <w:r>
              <w:rPr>
                <w:rFonts w:ascii="Garamond" w:hAnsi="Garamond" w:cs="Times"/>
                <w:color w:val="000000" w:themeColor="text1"/>
                <w:sz w:val="20"/>
                <w:szCs w:val="20"/>
              </w:rPr>
              <w:t xml:space="preserve">This Consolidator grant </w:t>
            </w:r>
            <w:r w:rsidR="00C75F32" w:rsidRPr="00516270">
              <w:rPr>
                <w:rFonts w:ascii="Garamond" w:hAnsi="Garamond" w:cs="Times"/>
                <w:color w:val="000000" w:themeColor="text1"/>
                <w:sz w:val="20"/>
                <w:szCs w:val="20"/>
              </w:rPr>
              <w:t>extends real-time analysis as the stepping stone to new, more sensitive DM searches with broad theoretical motivations</w:t>
            </w:r>
            <w:r>
              <w:rPr>
                <w:rFonts w:ascii="Garamond" w:hAnsi="Garamond" w:cs="Times"/>
                <w:color w:val="000000" w:themeColor="text1"/>
                <w:sz w:val="20"/>
                <w:szCs w:val="20"/>
              </w:rPr>
              <w:t xml:space="preserve">, and </w:t>
            </w:r>
            <w:r w:rsidR="00C75F32">
              <w:rPr>
                <w:rFonts w:ascii="Garamond" w:hAnsi="Garamond" w:cs="Times"/>
                <w:color w:val="000000" w:themeColor="text1"/>
                <w:sz w:val="20"/>
                <w:szCs w:val="20"/>
              </w:rPr>
              <w:t>enables</w:t>
            </w:r>
            <w:r w:rsidR="00C75F32" w:rsidRPr="00516270">
              <w:rPr>
                <w:rFonts w:ascii="Garamond" w:hAnsi="Garamond" w:cs="Times"/>
                <w:color w:val="000000" w:themeColor="text1"/>
                <w:sz w:val="20"/>
                <w:szCs w:val="20"/>
              </w:rPr>
              <w:t xml:space="preserve"> </w:t>
            </w:r>
            <w:r w:rsidR="00C75F32">
              <w:rPr>
                <w:rFonts w:ascii="Garamond" w:hAnsi="Garamond" w:cs="Times"/>
                <w:color w:val="000000" w:themeColor="text1"/>
                <w:sz w:val="20"/>
                <w:szCs w:val="20"/>
              </w:rPr>
              <w:t xml:space="preserve">my research group and the ATLAS DM search community </w:t>
            </w:r>
            <w:r>
              <w:rPr>
                <w:rFonts w:ascii="Garamond" w:hAnsi="Garamond" w:cs="Times"/>
                <w:color w:val="000000" w:themeColor="text1"/>
                <w:sz w:val="20"/>
                <w:szCs w:val="20"/>
              </w:rPr>
              <w:t xml:space="preserve">as a whole </w:t>
            </w:r>
            <w:r w:rsidR="00C75F32">
              <w:rPr>
                <w:rFonts w:ascii="Garamond" w:hAnsi="Garamond" w:cs="Times"/>
                <w:color w:val="000000" w:themeColor="text1"/>
                <w:sz w:val="20"/>
                <w:szCs w:val="20"/>
              </w:rPr>
              <w:t xml:space="preserve">to </w:t>
            </w:r>
            <w:r w:rsidR="00C75F32" w:rsidRPr="00516270">
              <w:rPr>
                <w:rFonts w:ascii="Garamond" w:hAnsi="Garamond" w:cs="Times"/>
                <w:color w:val="000000" w:themeColor="text1"/>
                <w:sz w:val="20"/>
                <w:szCs w:val="20"/>
              </w:rPr>
              <w:t>make a major contribution to the global DM landscape.</w:t>
            </w:r>
            <w:r>
              <w:rPr>
                <w:rFonts w:ascii="Garamond" w:hAnsi="Garamond" w:cs="Times"/>
                <w:color w:val="000000" w:themeColor="text1"/>
                <w:sz w:val="20"/>
                <w:szCs w:val="20"/>
              </w:rPr>
              <w:t xml:space="preserve"> </w:t>
            </w:r>
            <w:r w:rsidR="00C75F32" w:rsidRPr="0057681E">
              <w:rPr>
                <w:rFonts w:ascii="Garamond" w:hAnsi="Garamond" w:cs="Times"/>
                <w:b/>
                <w:bCs/>
                <w:color w:val="000000" w:themeColor="text1"/>
                <w:sz w:val="20"/>
                <w:szCs w:val="20"/>
              </w:rPr>
              <w:t xml:space="preserve">This grant would establish me further as a leader in my field and responsible for a research program with </w:t>
            </w:r>
            <w:r>
              <w:rPr>
                <w:rFonts w:ascii="Garamond" w:hAnsi="Garamond" w:cs="Times"/>
                <w:b/>
                <w:bCs/>
                <w:color w:val="000000" w:themeColor="text1"/>
                <w:sz w:val="20"/>
                <w:szCs w:val="20"/>
              </w:rPr>
              <w:t xml:space="preserve">physics and technical </w:t>
            </w:r>
            <w:r w:rsidR="00C75F32" w:rsidRPr="0057681E">
              <w:rPr>
                <w:rFonts w:ascii="Garamond" w:hAnsi="Garamond" w:cs="Times"/>
                <w:b/>
                <w:bCs/>
                <w:color w:val="000000" w:themeColor="text1"/>
                <w:sz w:val="20"/>
                <w:szCs w:val="20"/>
              </w:rPr>
              <w:t>implications</w:t>
            </w:r>
            <w:r w:rsidRPr="0057681E">
              <w:rPr>
                <w:rFonts w:ascii="Garamond" w:hAnsi="Garamond" w:cs="Times"/>
                <w:b/>
                <w:bCs/>
                <w:color w:val="000000" w:themeColor="text1"/>
                <w:sz w:val="20"/>
                <w:szCs w:val="20"/>
              </w:rPr>
              <w:t xml:space="preserve"> </w:t>
            </w:r>
            <w:r w:rsidR="00C75F32" w:rsidRPr="0057681E">
              <w:rPr>
                <w:rFonts w:ascii="Garamond" w:hAnsi="Garamond" w:cs="Times"/>
                <w:b/>
                <w:bCs/>
                <w:color w:val="000000" w:themeColor="text1"/>
                <w:sz w:val="20"/>
                <w:szCs w:val="20"/>
              </w:rPr>
              <w:t>beyond high energy physics.</w:t>
            </w:r>
            <w:r w:rsidR="00C75F32" w:rsidRPr="00516270">
              <w:rPr>
                <w:rFonts w:ascii="Garamond" w:hAnsi="Garamond" w:cs="Times"/>
                <w:color w:val="000000" w:themeColor="text1"/>
                <w:sz w:val="20"/>
                <w:szCs w:val="20"/>
              </w:rPr>
              <w:t xml:space="preserve"> </w:t>
            </w:r>
          </w:p>
        </w:tc>
      </w:tr>
      <w:tr w:rsidR="00516270" w:rsidRPr="00516270" w14:paraId="7AE0E8AE" w14:textId="77777777" w:rsidTr="00516270">
        <w:trPr>
          <w:trHeight w:val="879"/>
        </w:trPr>
        <w:tc>
          <w:tcPr>
            <w:tcW w:w="1560" w:type="dxa"/>
          </w:tcPr>
          <w:p w14:paraId="5683DD24" w14:textId="27AA602D" w:rsidR="002607BE" w:rsidRPr="00516270" w:rsidRDefault="002607BE" w:rsidP="002607BE">
            <w:pPr>
              <w:adjustRightInd w:val="0"/>
              <w:contextualSpacing/>
              <w:rPr>
                <w:rFonts w:ascii="Garamond" w:eastAsiaTheme="minorHAnsi" w:hAnsi="Garamond" w:cs="Times"/>
                <w:color w:val="000000"/>
                <w:sz w:val="20"/>
                <w:szCs w:val="20"/>
              </w:rPr>
            </w:pPr>
            <w:r w:rsidRPr="00516270">
              <w:rPr>
                <w:rFonts w:ascii="Garamond" w:eastAsiaTheme="minorHAnsi" w:hAnsi="Garamond" w:cs="Times"/>
                <w:color w:val="000000"/>
                <w:sz w:val="20"/>
                <w:szCs w:val="20"/>
              </w:rPr>
              <w:t xml:space="preserve">Real-time Strategies and Precision Searches for Dark Sector Particles </w:t>
            </w:r>
          </w:p>
        </w:tc>
        <w:tc>
          <w:tcPr>
            <w:tcW w:w="1134" w:type="dxa"/>
          </w:tcPr>
          <w:p w14:paraId="12921007" w14:textId="196CC6B4"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VR (Swedish Research Council)</w:t>
            </w:r>
          </w:p>
        </w:tc>
        <w:tc>
          <w:tcPr>
            <w:tcW w:w="992" w:type="dxa"/>
          </w:tcPr>
          <w:p w14:paraId="7FF08A6E" w14:textId="3EF9BDD1"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423020</w:t>
            </w:r>
            <w:r w:rsidRPr="00516270">
              <w:rPr>
                <w:rFonts w:ascii="Garamond" w:eastAsiaTheme="minorHAnsi" w:hAnsi="Garamond" w:cs="Times"/>
                <w:color w:val="000000"/>
                <w:sz w:val="20"/>
                <w:szCs w:val="20"/>
              </w:rPr>
              <w:br/>
              <w:t>(4400000)</w:t>
            </w:r>
          </w:p>
        </w:tc>
        <w:tc>
          <w:tcPr>
            <w:tcW w:w="1134" w:type="dxa"/>
          </w:tcPr>
          <w:p w14:paraId="51613999" w14:textId="7C8D7DE3"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2019-2024</w:t>
            </w:r>
          </w:p>
        </w:tc>
        <w:tc>
          <w:tcPr>
            <w:tcW w:w="939" w:type="dxa"/>
          </w:tcPr>
          <w:p w14:paraId="5AD5608D" w14:textId="5BC82558"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Sole PI</w:t>
            </w:r>
          </w:p>
        </w:tc>
        <w:tc>
          <w:tcPr>
            <w:tcW w:w="3739" w:type="dxa"/>
          </w:tcPr>
          <w:p w14:paraId="46E5D9CA" w14:textId="15EC45E0" w:rsidR="002607BE" w:rsidRPr="00516270" w:rsidRDefault="002607BE" w:rsidP="002607BE">
            <w:pPr>
              <w:adjustRightInd w:val="0"/>
              <w:contextualSpacing/>
              <w:rPr>
                <w:rFonts w:ascii="Garamond" w:eastAsiaTheme="minorHAnsi" w:hAnsi="Garamond" w:cs="Times"/>
                <w:color w:val="000000"/>
                <w:sz w:val="20"/>
                <w:szCs w:val="20"/>
              </w:rPr>
            </w:pPr>
            <w:r w:rsidRPr="00516270">
              <w:rPr>
                <w:rFonts w:ascii="Garamond" w:eastAsiaTheme="minorHAnsi" w:hAnsi="Garamond" w:cs="Times"/>
                <w:color w:val="000000"/>
                <w:sz w:val="20"/>
                <w:szCs w:val="20"/>
              </w:rPr>
              <w:t xml:space="preserve">Covering PI’s salary and salary of PhD student. </w:t>
            </w:r>
            <w:r w:rsidR="00C75F32">
              <w:rPr>
                <w:rFonts w:ascii="Garamond" w:eastAsiaTheme="minorHAnsi" w:hAnsi="Garamond" w:cs="Times"/>
                <w:color w:val="000000"/>
                <w:sz w:val="20"/>
                <w:szCs w:val="20"/>
              </w:rPr>
              <w:t xml:space="preserve">The </w:t>
            </w:r>
            <w:r w:rsidRPr="00516270">
              <w:rPr>
                <w:rFonts w:ascii="Garamond" w:eastAsiaTheme="minorHAnsi" w:hAnsi="Garamond" w:cs="Times"/>
                <w:color w:val="000000"/>
                <w:sz w:val="20"/>
                <w:szCs w:val="20"/>
              </w:rPr>
              <w:t xml:space="preserve">PhD student will be spending 30% of their time on the development of machine learning algorithms for </w:t>
            </w:r>
            <w:r w:rsidR="00C75F32">
              <w:rPr>
                <w:rFonts w:ascii="Garamond" w:eastAsiaTheme="minorHAnsi" w:hAnsi="Garamond" w:cs="Times"/>
                <w:color w:val="000000"/>
                <w:sz w:val="20"/>
                <w:szCs w:val="20"/>
              </w:rPr>
              <w:t xml:space="preserve">dark sector searches </w:t>
            </w:r>
            <w:r w:rsidRPr="00516270">
              <w:rPr>
                <w:rFonts w:ascii="Garamond" w:eastAsiaTheme="minorHAnsi" w:hAnsi="Garamond" w:cs="Times"/>
                <w:color w:val="000000"/>
                <w:sz w:val="20"/>
                <w:szCs w:val="20"/>
              </w:rPr>
              <w:t xml:space="preserve">until </w:t>
            </w:r>
            <w:r w:rsidR="00C75F32">
              <w:rPr>
                <w:rFonts w:ascii="Garamond" w:eastAsiaTheme="minorHAnsi" w:hAnsi="Garamond" w:cs="Times"/>
                <w:color w:val="000000"/>
                <w:sz w:val="20"/>
                <w:szCs w:val="20"/>
              </w:rPr>
              <w:t>mid-</w:t>
            </w:r>
            <w:r w:rsidRPr="00516270">
              <w:rPr>
                <w:rFonts w:ascii="Garamond" w:eastAsiaTheme="minorHAnsi" w:hAnsi="Garamond" w:cs="Times"/>
                <w:color w:val="000000"/>
                <w:sz w:val="20"/>
                <w:szCs w:val="20"/>
              </w:rPr>
              <w:t>2022</w:t>
            </w:r>
            <w:r w:rsidR="00C75F32">
              <w:rPr>
                <w:rFonts w:ascii="Garamond" w:eastAsiaTheme="minorHAnsi" w:hAnsi="Garamond" w:cs="Times"/>
                <w:color w:val="000000"/>
                <w:sz w:val="20"/>
                <w:szCs w:val="20"/>
              </w:rPr>
              <w:t>, but the models that they are targeting are different to those in this grant</w:t>
            </w:r>
            <w:r w:rsidR="00BD4791">
              <w:rPr>
                <w:rFonts w:ascii="Garamond" w:eastAsiaTheme="minorHAnsi" w:hAnsi="Garamond" w:cs="Times"/>
                <w:color w:val="000000"/>
                <w:sz w:val="20"/>
                <w:szCs w:val="20"/>
              </w:rPr>
              <w:t xml:space="preserve"> and </w:t>
            </w:r>
            <w:r w:rsidR="0001373B">
              <w:rPr>
                <w:rFonts w:ascii="Garamond" w:eastAsiaTheme="minorHAnsi" w:hAnsi="Garamond" w:cs="Times"/>
                <w:color w:val="000000"/>
                <w:sz w:val="20"/>
                <w:szCs w:val="20"/>
              </w:rPr>
              <w:t>the dataset will be collected</w:t>
            </w:r>
            <w:r w:rsidR="00BD4791">
              <w:rPr>
                <w:rFonts w:ascii="Garamond" w:eastAsiaTheme="minorHAnsi" w:hAnsi="Garamond" w:cs="Times"/>
                <w:color w:val="000000"/>
                <w:sz w:val="20"/>
                <w:szCs w:val="20"/>
              </w:rPr>
              <w:t xml:space="preserve"> using traditional data taking</w:t>
            </w:r>
            <w:r w:rsidR="0001373B">
              <w:rPr>
                <w:rFonts w:ascii="Garamond" w:eastAsiaTheme="minorHAnsi" w:hAnsi="Garamond" w:cs="Times"/>
                <w:color w:val="000000"/>
                <w:sz w:val="20"/>
                <w:szCs w:val="20"/>
              </w:rPr>
              <w:t xml:space="preserve"> techniques</w:t>
            </w:r>
            <w:r w:rsidRPr="00516270">
              <w:rPr>
                <w:rFonts w:ascii="Garamond" w:eastAsiaTheme="minorHAnsi" w:hAnsi="Garamond" w:cs="Times"/>
                <w:color w:val="000000"/>
                <w:sz w:val="20"/>
                <w:szCs w:val="20"/>
              </w:rPr>
              <w:t xml:space="preserve">. The </w:t>
            </w:r>
            <w:r w:rsidR="00076310">
              <w:rPr>
                <w:rFonts w:ascii="Garamond" w:eastAsiaTheme="minorHAnsi" w:hAnsi="Garamond" w:cs="Times"/>
                <w:color w:val="000000"/>
                <w:sz w:val="20"/>
                <w:szCs w:val="20"/>
              </w:rPr>
              <w:t>majority</w:t>
            </w:r>
            <w:r w:rsidRPr="00516270">
              <w:rPr>
                <w:rFonts w:ascii="Garamond" w:eastAsiaTheme="minorHAnsi" w:hAnsi="Garamond" w:cs="Times"/>
                <w:color w:val="000000"/>
                <w:sz w:val="20"/>
                <w:szCs w:val="20"/>
              </w:rPr>
              <w:t xml:space="preserve"> of the work of the PhD student in 2021-2024 will be on </w:t>
            </w:r>
            <w:r w:rsidR="00076310">
              <w:rPr>
                <w:rFonts w:ascii="Garamond" w:eastAsiaTheme="minorHAnsi" w:hAnsi="Garamond" w:cs="Times"/>
                <w:color w:val="000000"/>
                <w:sz w:val="20"/>
                <w:szCs w:val="20"/>
              </w:rPr>
              <w:t xml:space="preserve">the </w:t>
            </w:r>
            <w:r w:rsidRPr="00516270">
              <w:rPr>
                <w:rFonts w:ascii="Garamond" w:eastAsiaTheme="minorHAnsi" w:hAnsi="Garamond" w:cs="Times"/>
                <w:color w:val="000000"/>
                <w:sz w:val="20"/>
                <w:szCs w:val="20"/>
              </w:rPr>
              <w:t xml:space="preserve">hardware for the ATLAS experiment upgrade and on the </w:t>
            </w:r>
            <w:proofErr w:type="spellStart"/>
            <w:r w:rsidRPr="00516270">
              <w:rPr>
                <w:rFonts w:ascii="Garamond" w:eastAsiaTheme="minorHAnsi" w:hAnsi="Garamond" w:cs="Times"/>
                <w:color w:val="000000"/>
                <w:sz w:val="20"/>
                <w:szCs w:val="20"/>
              </w:rPr>
              <w:t>LDMX</w:t>
            </w:r>
            <w:proofErr w:type="spellEnd"/>
            <w:r w:rsidRPr="00516270">
              <w:rPr>
                <w:rFonts w:ascii="Garamond" w:eastAsiaTheme="minorHAnsi" w:hAnsi="Garamond" w:cs="Times"/>
                <w:color w:val="000000"/>
                <w:sz w:val="20"/>
                <w:szCs w:val="20"/>
              </w:rPr>
              <w:t xml:space="preserve"> experiment</w:t>
            </w:r>
            <w:r w:rsidR="00076310">
              <w:rPr>
                <w:rFonts w:ascii="Garamond" w:eastAsiaTheme="minorHAnsi" w:hAnsi="Garamond" w:cs="Times"/>
                <w:color w:val="000000"/>
                <w:sz w:val="20"/>
                <w:szCs w:val="20"/>
              </w:rPr>
              <w:t xml:space="preserve">, </w:t>
            </w:r>
            <w:r w:rsidR="00E43C4B">
              <w:rPr>
                <w:rFonts w:ascii="Garamond" w:eastAsiaTheme="minorHAnsi" w:hAnsi="Garamond" w:cs="Times"/>
                <w:color w:val="000000"/>
                <w:sz w:val="20"/>
                <w:szCs w:val="20"/>
              </w:rPr>
              <w:t>for work not directly related</w:t>
            </w:r>
            <w:r w:rsidR="00076310">
              <w:rPr>
                <w:rFonts w:ascii="Garamond" w:eastAsiaTheme="minorHAnsi" w:hAnsi="Garamond" w:cs="Times"/>
                <w:color w:val="000000"/>
                <w:sz w:val="20"/>
                <w:szCs w:val="20"/>
              </w:rPr>
              <w:t xml:space="preserve"> to this proposal.</w:t>
            </w:r>
            <w:r w:rsidR="00C75F32">
              <w:rPr>
                <w:rFonts w:ascii="Garamond" w:eastAsiaTheme="minorHAnsi" w:hAnsi="Garamond" w:cs="Times"/>
                <w:color w:val="000000"/>
                <w:sz w:val="20"/>
                <w:szCs w:val="20"/>
              </w:rPr>
              <w:t xml:space="preserve"> </w:t>
            </w:r>
          </w:p>
        </w:tc>
      </w:tr>
      <w:tr w:rsidR="00C75F32" w:rsidRPr="00516270" w14:paraId="64EBF851" w14:textId="77777777" w:rsidTr="00315F1A">
        <w:trPr>
          <w:trHeight w:val="879"/>
        </w:trPr>
        <w:tc>
          <w:tcPr>
            <w:tcW w:w="9498" w:type="dxa"/>
            <w:gridSpan w:val="6"/>
          </w:tcPr>
          <w:p w14:paraId="4E698CEC" w14:textId="7126C5C9" w:rsidR="00E43C4B" w:rsidRDefault="00E43C4B" w:rsidP="00E43C4B">
            <w:pPr>
              <w:spacing w:before="120" w:after="120"/>
              <w:jc w:val="both"/>
              <w:rPr>
                <w:rFonts w:ascii="Garamond" w:hAnsi="Garamond" w:cs="Times"/>
                <w:color w:val="000000" w:themeColor="text1"/>
                <w:sz w:val="20"/>
                <w:szCs w:val="20"/>
              </w:rPr>
            </w:pPr>
            <w:r w:rsidRPr="00C75F32">
              <w:rPr>
                <w:rFonts w:ascii="Garamond" w:hAnsi="Garamond" w:cs="Times"/>
                <w:color w:val="000000" w:themeColor="text1"/>
                <w:sz w:val="20"/>
                <w:szCs w:val="20"/>
              </w:rPr>
              <w:t xml:space="preserve">It should be noted that the financing of the </w:t>
            </w:r>
            <w:r w:rsidR="0057681E">
              <w:rPr>
                <w:rFonts w:ascii="Garamond" w:hAnsi="Garamond" w:cs="Times"/>
                <w:color w:val="000000" w:themeColor="text1"/>
                <w:sz w:val="20"/>
                <w:szCs w:val="20"/>
              </w:rPr>
              <w:t xml:space="preserve">non-teaching </w:t>
            </w:r>
            <w:r w:rsidRPr="00C75F32">
              <w:rPr>
                <w:rFonts w:ascii="Garamond" w:hAnsi="Garamond" w:cs="Times"/>
                <w:color w:val="000000" w:themeColor="text1"/>
                <w:sz w:val="20"/>
                <w:szCs w:val="20"/>
              </w:rPr>
              <w:t xml:space="preserve">employment of Swedish researchers </w:t>
            </w:r>
            <w:r w:rsidR="00403BE4">
              <w:rPr>
                <w:rFonts w:ascii="Garamond" w:hAnsi="Garamond" w:cs="Times"/>
                <w:color w:val="000000" w:themeColor="text1"/>
                <w:sz w:val="20"/>
                <w:szCs w:val="20"/>
              </w:rPr>
              <w:t xml:space="preserve">and a large fraction of PhD student funding </w:t>
            </w:r>
            <w:r w:rsidRPr="00C75F32">
              <w:rPr>
                <w:rFonts w:ascii="Garamond" w:hAnsi="Garamond" w:cs="Times"/>
                <w:color w:val="000000" w:themeColor="text1"/>
                <w:sz w:val="20"/>
                <w:szCs w:val="20"/>
              </w:rPr>
              <w:t>comes from national funding agencies rather than from the internal budget of the employing university. Researchers from EU countries who are dependent on a national funding agency should not be penalized with respect to others where the employment of the researcher is fully financed from the internal budget of the University</w:t>
            </w:r>
            <w:r>
              <w:rPr>
                <w:rFonts w:ascii="Garamond" w:hAnsi="Garamond" w:cs="Times"/>
                <w:color w:val="000000" w:themeColor="text1"/>
                <w:sz w:val="20"/>
                <w:szCs w:val="20"/>
              </w:rPr>
              <w:t xml:space="preserve">. </w:t>
            </w:r>
            <w:r w:rsidRPr="00C75F32">
              <w:rPr>
                <w:rFonts w:ascii="Garamond" w:hAnsi="Garamond" w:cs="Times"/>
                <w:color w:val="000000" w:themeColor="text1"/>
                <w:sz w:val="20"/>
                <w:szCs w:val="20"/>
              </w:rPr>
              <w:t xml:space="preserve"> </w:t>
            </w:r>
          </w:p>
          <w:p w14:paraId="65E3882C" w14:textId="4EA397C2" w:rsidR="00C75F32" w:rsidRPr="00C75F32" w:rsidRDefault="00E43C4B" w:rsidP="00E43C4B">
            <w:pPr>
              <w:spacing w:before="120" w:after="120"/>
              <w:jc w:val="both"/>
              <w:rPr>
                <w:rFonts w:ascii="Garamond" w:hAnsi="Garamond" w:cs="Times"/>
                <w:color w:val="000000" w:themeColor="text1"/>
                <w:sz w:val="20"/>
                <w:szCs w:val="20"/>
              </w:rPr>
            </w:pPr>
            <w:r>
              <w:rPr>
                <w:rFonts w:ascii="Garamond" w:hAnsi="Garamond" w:cs="Times"/>
                <w:color w:val="000000" w:themeColor="text1"/>
                <w:sz w:val="20"/>
                <w:szCs w:val="20"/>
              </w:rPr>
              <w:t xml:space="preserve">It is only the combination of </w:t>
            </w:r>
            <w:r>
              <w:rPr>
                <w:rFonts w:ascii="Garamond" w:hAnsi="Garamond" w:cs="Times"/>
                <w:color w:val="000000" w:themeColor="text1"/>
                <w:sz w:val="20"/>
                <w:szCs w:val="20"/>
              </w:rPr>
              <w:t>this</w:t>
            </w:r>
            <w:r>
              <w:rPr>
                <w:rFonts w:ascii="Garamond" w:hAnsi="Garamond" w:cs="Times"/>
                <w:color w:val="000000" w:themeColor="text1"/>
                <w:sz w:val="20"/>
                <w:szCs w:val="20"/>
              </w:rPr>
              <w:t xml:space="preserve"> current funding and the Consolidator Grant that will allow me to maintain a strong</w:t>
            </w:r>
            <w:r>
              <w:rPr>
                <w:rFonts w:ascii="Garamond" w:hAnsi="Garamond" w:cs="Times"/>
                <w:color w:val="000000" w:themeColor="text1"/>
                <w:sz w:val="20"/>
                <w:szCs w:val="20"/>
              </w:rPr>
              <w:t xml:space="preserve"> research-oriented</w:t>
            </w:r>
            <w:r>
              <w:rPr>
                <w:rFonts w:ascii="Garamond" w:hAnsi="Garamond" w:cs="Times"/>
                <w:color w:val="000000" w:themeColor="text1"/>
                <w:sz w:val="20"/>
                <w:szCs w:val="20"/>
              </w:rPr>
              <w:t xml:space="preserve"> </w:t>
            </w:r>
            <w:r>
              <w:rPr>
                <w:rFonts w:ascii="Garamond" w:hAnsi="Garamond" w:cs="Times"/>
                <w:color w:val="000000" w:themeColor="text1"/>
                <w:sz w:val="20"/>
                <w:szCs w:val="20"/>
              </w:rPr>
              <w:t xml:space="preserve">profile and </w:t>
            </w:r>
            <w:r>
              <w:rPr>
                <w:rFonts w:ascii="Garamond" w:hAnsi="Garamond" w:cs="Times"/>
                <w:color w:val="000000" w:themeColor="text1"/>
                <w:sz w:val="20"/>
                <w:szCs w:val="20"/>
              </w:rPr>
              <w:t xml:space="preserve">group that continues </w:t>
            </w:r>
            <w:r>
              <w:rPr>
                <w:rFonts w:ascii="Garamond" w:hAnsi="Garamond" w:cs="Times"/>
                <w:color w:val="000000" w:themeColor="text1"/>
                <w:sz w:val="20"/>
                <w:szCs w:val="20"/>
              </w:rPr>
              <w:t xml:space="preserve">the very successful research line on dark matter enabled by novel data analysis techniques in ATLAS (recognized with a number of high-profile responsibilities in both computing/data analysis and dark matter communities). This combination also enables me to participate to a time-limited but still significant extent </w:t>
            </w:r>
            <w:r>
              <w:rPr>
                <w:rFonts w:ascii="Garamond" w:hAnsi="Garamond" w:cs="Times"/>
                <w:color w:val="000000" w:themeColor="text1"/>
                <w:sz w:val="20"/>
                <w:szCs w:val="20"/>
              </w:rPr>
              <w:lastRenderedPageBreak/>
              <w:t xml:space="preserve">to ATLAS upgrades and to a new promising experiment, the </w:t>
            </w:r>
            <w:proofErr w:type="spellStart"/>
            <w:r>
              <w:rPr>
                <w:rFonts w:ascii="Garamond" w:hAnsi="Garamond" w:cs="Times"/>
                <w:color w:val="000000" w:themeColor="text1"/>
                <w:sz w:val="20"/>
                <w:szCs w:val="20"/>
              </w:rPr>
              <w:t>LDMX</w:t>
            </w:r>
            <w:proofErr w:type="spellEnd"/>
            <w:r>
              <w:rPr>
                <w:rFonts w:ascii="Garamond" w:hAnsi="Garamond" w:cs="Times"/>
                <w:color w:val="000000" w:themeColor="text1"/>
                <w:sz w:val="20"/>
                <w:szCs w:val="20"/>
              </w:rPr>
              <w:t xml:space="preserve"> experiment, given the synergies with this proposal in terms of dark matter searches for models with new particles coupling to photons and electrons. While the searches in this proposal search for light dark matter mediators </w:t>
            </w:r>
            <w:r w:rsidR="00403BE4">
              <w:rPr>
                <w:rFonts w:ascii="Garamond" w:hAnsi="Garamond" w:cs="Times"/>
                <w:color w:val="000000" w:themeColor="text1"/>
                <w:sz w:val="20"/>
                <w:szCs w:val="20"/>
              </w:rPr>
              <w:t xml:space="preserve">decaying to electrons </w:t>
            </w:r>
            <w:r>
              <w:rPr>
                <w:rFonts w:ascii="Garamond" w:hAnsi="Garamond" w:cs="Times"/>
                <w:color w:val="000000" w:themeColor="text1"/>
                <w:sz w:val="20"/>
                <w:szCs w:val="20"/>
              </w:rPr>
              <w:t xml:space="preserve">within hadronic jets, the </w:t>
            </w:r>
            <w:proofErr w:type="spellStart"/>
            <w:r>
              <w:rPr>
                <w:rFonts w:ascii="Garamond" w:hAnsi="Garamond" w:cs="Times"/>
                <w:color w:val="000000" w:themeColor="text1"/>
                <w:sz w:val="20"/>
                <w:szCs w:val="20"/>
              </w:rPr>
              <w:t>LDMX</w:t>
            </w:r>
            <w:proofErr w:type="spellEnd"/>
            <w:r>
              <w:rPr>
                <w:rFonts w:ascii="Garamond" w:hAnsi="Garamond" w:cs="Times"/>
                <w:color w:val="000000" w:themeColor="text1"/>
                <w:sz w:val="20"/>
                <w:szCs w:val="20"/>
              </w:rPr>
              <w:t xml:space="preserve"> experiment</w:t>
            </w:r>
            <w:r w:rsidR="00403BE4">
              <w:rPr>
                <w:rFonts w:ascii="Garamond" w:hAnsi="Garamond" w:cs="Times"/>
                <w:color w:val="000000" w:themeColor="text1"/>
                <w:sz w:val="20"/>
                <w:szCs w:val="20"/>
              </w:rPr>
              <w:t xml:space="preserve"> searches for the invisible decays of these mediators</w:t>
            </w:r>
            <w:r>
              <w:rPr>
                <w:rFonts w:ascii="Garamond" w:hAnsi="Garamond" w:cs="Times"/>
                <w:color w:val="000000" w:themeColor="text1"/>
                <w:sz w:val="20"/>
                <w:szCs w:val="20"/>
              </w:rPr>
              <w:t xml:space="preserve">. </w:t>
            </w:r>
            <w:r w:rsidR="00403BE4">
              <w:rPr>
                <w:rFonts w:ascii="Garamond" w:hAnsi="Garamond" w:cs="Times"/>
                <w:color w:val="000000" w:themeColor="text1"/>
                <w:sz w:val="20"/>
                <w:szCs w:val="20"/>
              </w:rPr>
              <w:t>Participating in two complementary experiments</w:t>
            </w:r>
            <w:r w:rsidR="00403BE4">
              <w:rPr>
                <w:rFonts w:ascii="Garamond" w:hAnsi="Garamond" w:cs="Times"/>
                <w:color w:val="000000" w:themeColor="text1"/>
                <w:sz w:val="20"/>
                <w:szCs w:val="20"/>
              </w:rPr>
              <w:t xml:space="preserve"> offers the perfect scenario to verify discoveries and employ constraints to direct promising future search programs. </w:t>
            </w:r>
            <w:r>
              <w:rPr>
                <w:rFonts w:ascii="Garamond" w:hAnsi="Garamond" w:cs="Times"/>
                <w:color w:val="000000" w:themeColor="text1"/>
                <w:sz w:val="20"/>
                <w:szCs w:val="20"/>
              </w:rPr>
              <w:t xml:space="preserve">Time sharing </w:t>
            </w:r>
            <w:r w:rsidR="00403BE4">
              <w:rPr>
                <w:rFonts w:ascii="Garamond" w:hAnsi="Garamond" w:cs="Times"/>
                <w:color w:val="000000" w:themeColor="text1"/>
                <w:sz w:val="20"/>
                <w:szCs w:val="20"/>
              </w:rPr>
              <w:t xml:space="preserve">for me as a PI of both grants </w:t>
            </w:r>
            <w:r>
              <w:rPr>
                <w:rFonts w:ascii="Garamond" w:hAnsi="Garamond" w:cs="Times"/>
                <w:color w:val="000000" w:themeColor="text1"/>
                <w:sz w:val="20"/>
                <w:szCs w:val="20"/>
              </w:rPr>
              <w:t>has been built in the time plan</w:t>
            </w:r>
            <w:r w:rsidR="00403BE4">
              <w:rPr>
                <w:rFonts w:ascii="Garamond" w:hAnsi="Garamond" w:cs="Times"/>
                <w:color w:val="000000" w:themeColor="text1"/>
                <w:sz w:val="20"/>
                <w:szCs w:val="20"/>
              </w:rPr>
              <w:t xml:space="preserve"> </w:t>
            </w:r>
            <w:r>
              <w:rPr>
                <w:rFonts w:ascii="Garamond" w:hAnsi="Garamond" w:cs="Times"/>
                <w:color w:val="000000" w:themeColor="text1"/>
                <w:sz w:val="20"/>
                <w:szCs w:val="20"/>
              </w:rPr>
              <w:t>of this grant</w:t>
            </w:r>
            <w:r w:rsidR="00403BE4">
              <w:rPr>
                <w:rFonts w:ascii="Garamond" w:hAnsi="Garamond" w:cs="Times"/>
                <w:color w:val="000000" w:themeColor="text1"/>
                <w:sz w:val="20"/>
                <w:szCs w:val="20"/>
              </w:rPr>
              <w:t xml:space="preserve"> done with a professional Gantt chart software (</w:t>
            </w:r>
            <w:proofErr w:type="spellStart"/>
            <w:r w:rsidR="00403BE4">
              <w:rPr>
                <w:rFonts w:ascii="Garamond" w:hAnsi="Garamond" w:cs="Times"/>
                <w:color w:val="000000" w:themeColor="text1"/>
                <w:sz w:val="20"/>
                <w:szCs w:val="20"/>
              </w:rPr>
              <w:t>OmniPlan</w:t>
            </w:r>
            <w:proofErr w:type="spellEnd"/>
            <w:r w:rsidR="00403BE4">
              <w:rPr>
                <w:rFonts w:ascii="Garamond" w:hAnsi="Garamond" w:cs="Times"/>
                <w:color w:val="000000" w:themeColor="text1"/>
                <w:sz w:val="20"/>
                <w:szCs w:val="20"/>
              </w:rPr>
              <w:t>)</w:t>
            </w:r>
            <w:r>
              <w:rPr>
                <w:rFonts w:ascii="Garamond" w:hAnsi="Garamond" w:cs="Times"/>
                <w:color w:val="000000" w:themeColor="text1"/>
                <w:sz w:val="20"/>
                <w:szCs w:val="20"/>
              </w:rPr>
              <w:t xml:space="preserve">, </w:t>
            </w:r>
            <w:r w:rsidR="00403BE4">
              <w:rPr>
                <w:rFonts w:ascii="Garamond" w:hAnsi="Garamond" w:cs="Times"/>
                <w:color w:val="000000" w:themeColor="text1"/>
                <w:sz w:val="20"/>
                <w:szCs w:val="20"/>
              </w:rPr>
              <w:t xml:space="preserve">with an involvement in </w:t>
            </w:r>
            <w:proofErr w:type="spellStart"/>
            <w:r w:rsidR="00403BE4">
              <w:rPr>
                <w:rFonts w:ascii="Garamond" w:hAnsi="Garamond" w:cs="Times"/>
                <w:color w:val="000000" w:themeColor="text1"/>
                <w:sz w:val="20"/>
                <w:szCs w:val="20"/>
              </w:rPr>
              <w:t>LDMX</w:t>
            </w:r>
            <w:proofErr w:type="spellEnd"/>
            <w:r w:rsidR="00403BE4">
              <w:rPr>
                <w:rFonts w:ascii="Garamond" w:hAnsi="Garamond" w:cs="Times"/>
                <w:color w:val="000000" w:themeColor="text1"/>
                <w:sz w:val="20"/>
                <w:szCs w:val="20"/>
              </w:rPr>
              <w:t xml:space="preserve"> that grows to 20% in 2023 as foreseen in the VR</w:t>
            </w:r>
            <w:r w:rsidR="0078650C">
              <w:rPr>
                <w:rFonts w:ascii="Garamond" w:hAnsi="Garamond" w:cs="Times"/>
                <w:color w:val="000000" w:themeColor="text1"/>
                <w:sz w:val="20"/>
                <w:szCs w:val="20"/>
              </w:rPr>
              <w:t xml:space="preserve"> project plan</w:t>
            </w:r>
            <w:r w:rsidR="00403BE4">
              <w:rPr>
                <w:rFonts w:ascii="Garamond" w:hAnsi="Garamond" w:cs="Times"/>
                <w:color w:val="000000" w:themeColor="text1"/>
                <w:sz w:val="20"/>
                <w:szCs w:val="20"/>
              </w:rPr>
              <w:t xml:space="preserve">, still maintaining an average overall 70% involvement in the Consolidator grant throughout the grant period. </w:t>
            </w:r>
            <w:r w:rsidR="00403BE4" w:rsidRPr="00403BE4">
              <w:rPr>
                <w:rFonts w:ascii="Garamond" w:hAnsi="Garamond" w:cs="Times"/>
                <w:color w:val="FF0000"/>
                <w:sz w:val="20"/>
                <w:szCs w:val="20"/>
              </w:rPr>
              <w:t>Should I sh</w:t>
            </w:r>
            <w:bookmarkStart w:id="0" w:name="_GoBack"/>
            <w:bookmarkEnd w:id="0"/>
            <w:r w:rsidR="00403BE4" w:rsidRPr="00403BE4">
              <w:rPr>
                <w:rFonts w:ascii="Garamond" w:hAnsi="Garamond" w:cs="Times"/>
                <w:color w:val="FF0000"/>
                <w:sz w:val="20"/>
                <w:szCs w:val="20"/>
              </w:rPr>
              <w:t>ow the Gantt chart</w:t>
            </w:r>
            <w:r w:rsidR="00403BE4">
              <w:rPr>
                <w:rFonts w:ascii="Garamond" w:hAnsi="Garamond" w:cs="Times"/>
                <w:color w:val="FF0000"/>
                <w:sz w:val="20"/>
                <w:szCs w:val="20"/>
              </w:rPr>
              <w:t xml:space="preserve"> with my time involvement</w:t>
            </w:r>
            <w:r w:rsidR="00403BE4" w:rsidRPr="00403BE4">
              <w:rPr>
                <w:rFonts w:ascii="Garamond" w:hAnsi="Garamond" w:cs="Times"/>
                <w:color w:val="FF0000"/>
                <w:sz w:val="20"/>
                <w:szCs w:val="20"/>
              </w:rPr>
              <w:t>?</w:t>
            </w:r>
            <w:r w:rsidR="00403BE4">
              <w:rPr>
                <w:rFonts w:ascii="Garamond" w:hAnsi="Garamond" w:cs="Times"/>
                <w:color w:val="FF0000"/>
                <w:sz w:val="20"/>
                <w:szCs w:val="20"/>
              </w:rPr>
              <w:t xml:space="preserve"> In my </w:t>
            </w:r>
            <w:proofErr w:type="spellStart"/>
            <w:r w:rsidR="00403BE4">
              <w:rPr>
                <w:rFonts w:ascii="Garamond" w:hAnsi="Garamond" w:cs="Times"/>
                <w:color w:val="FF0000"/>
                <w:sz w:val="20"/>
                <w:szCs w:val="20"/>
              </w:rPr>
              <w:t>StG</w:t>
            </w:r>
            <w:proofErr w:type="spellEnd"/>
            <w:r w:rsidR="00403BE4">
              <w:rPr>
                <w:rFonts w:ascii="Garamond" w:hAnsi="Garamond" w:cs="Times"/>
                <w:color w:val="FF0000"/>
                <w:sz w:val="20"/>
                <w:szCs w:val="20"/>
              </w:rPr>
              <w:t xml:space="preserve"> one of the reviewers said my time planning was too detailed…</w:t>
            </w:r>
          </w:p>
        </w:tc>
      </w:tr>
      <w:tr w:rsidR="002607BE" w:rsidRPr="00516270" w14:paraId="3E23920A" w14:textId="77777777" w:rsidTr="00516270">
        <w:trPr>
          <w:trHeight w:val="879"/>
        </w:trPr>
        <w:tc>
          <w:tcPr>
            <w:tcW w:w="1560" w:type="dxa"/>
          </w:tcPr>
          <w:p w14:paraId="2912A414" w14:textId="1759EC47"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lastRenderedPageBreak/>
              <w:t>INSIGHTS</w:t>
            </w:r>
          </w:p>
        </w:tc>
        <w:tc>
          <w:tcPr>
            <w:tcW w:w="1134" w:type="dxa"/>
          </w:tcPr>
          <w:p w14:paraId="4B2D4AA3" w14:textId="3691D6CE" w:rsidR="002607BE" w:rsidRPr="00516270" w:rsidRDefault="002607BE" w:rsidP="002607BE">
            <w:pPr>
              <w:adjustRightInd w:val="0"/>
              <w:contextualSpacing/>
              <w:jc w:val="both"/>
              <w:rPr>
                <w:rFonts w:ascii="Garamond" w:eastAsiaTheme="minorHAnsi" w:hAnsi="Garamond" w:cs="Times"/>
                <w:color w:val="000000"/>
                <w:sz w:val="20"/>
                <w:szCs w:val="20"/>
              </w:rPr>
            </w:pPr>
            <w:proofErr w:type="spellStart"/>
            <w:r w:rsidRPr="00516270">
              <w:rPr>
                <w:rFonts w:ascii="Garamond" w:eastAsiaTheme="minorHAnsi" w:hAnsi="Garamond" w:cs="Times"/>
                <w:color w:val="000000"/>
                <w:sz w:val="20"/>
                <w:szCs w:val="20"/>
              </w:rPr>
              <w:t>MSCA</w:t>
            </w:r>
            <w:proofErr w:type="spellEnd"/>
          </w:p>
        </w:tc>
        <w:tc>
          <w:tcPr>
            <w:tcW w:w="992" w:type="dxa"/>
          </w:tcPr>
          <w:p w14:paraId="239531F9" w14:textId="424B5F7B" w:rsidR="002607BE" w:rsidRPr="00516270" w:rsidRDefault="00516270" w:rsidP="002607BE">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[amount]</w:t>
            </w:r>
          </w:p>
        </w:tc>
        <w:tc>
          <w:tcPr>
            <w:tcW w:w="1134" w:type="dxa"/>
          </w:tcPr>
          <w:p w14:paraId="2DAAE05F" w14:textId="3B328622"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201</w:t>
            </w:r>
            <w:r w:rsidR="00516270">
              <w:rPr>
                <w:rFonts w:ascii="Garamond" w:eastAsiaTheme="minorHAnsi" w:hAnsi="Garamond" w:cs="Times"/>
                <w:color w:val="000000"/>
                <w:sz w:val="20"/>
                <w:szCs w:val="20"/>
              </w:rPr>
              <w:t>7</w:t>
            </w:r>
            <w:r w:rsidRPr="00516270">
              <w:rPr>
                <w:rFonts w:ascii="Garamond" w:eastAsiaTheme="minorHAnsi" w:hAnsi="Garamond" w:cs="Times"/>
                <w:color w:val="000000"/>
                <w:sz w:val="20"/>
                <w:szCs w:val="20"/>
              </w:rPr>
              <w:t>-202</w:t>
            </w:r>
            <w:r w:rsidR="00516270">
              <w:rPr>
                <w:rFonts w:ascii="Garamond" w:eastAsiaTheme="minorHAnsi" w:hAnsi="Garamond" w:cs="Times"/>
                <w:color w:val="000000"/>
                <w:sz w:val="20"/>
                <w:szCs w:val="20"/>
              </w:rPr>
              <w:t>1</w:t>
            </w:r>
          </w:p>
        </w:tc>
        <w:tc>
          <w:tcPr>
            <w:tcW w:w="939" w:type="dxa"/>
          </w:tcPr>
          <w:p w14:paraId="0F6E57DC" w14:textId="210EA659"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Co-PI and co-supervisor of an Early Stage Researcher</w:t>
            </w:r>
          </w:p>
        </w:tc>
        <w:tc>
          <w:tcPr>
            <w:tcW w:w="3739" w:type="dxa"/>
          </w:tcPr>
          <w:p w14:paraId="172D4101" w14:textId="281EF63F" w:rsidR="002607BE" w:rsidRPr="00516270" w:rsidRDefault="002607BE" w:rsidP="002607BE">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None</w:t>
            </w:r>
          </w:p>
        </w:tc>
      </w:tr>
    </w:tbl>
    <w:p w14:paraId="46370552" w14:textId="77777777" w:rsidR="002607BE" w:rsidRPr="00516270" w:rsidRDefault="002607BE" w:rsidP="00910334">
      <w:pPr>
        <w:adjustRightInd w:val="0"/>
        <w:contextualSpacing/>
        <w:jc w:val="both"/>
        <w:rPr>
          <w:rFonts w:ascii="Garamond" w:hAnsi="Garamond" w:cs="Times"/>
          <w:b/>
          <w:color w:val="4472C4" w:themeColor="accent1"/>
          <w:sz w:val="20"/>
          <w:szCs w:val="20"/>
        </w:rPr>
      </w:pPr>
    </w:p>
    <w:p w14:paraId="38996AD5" w14:textId="22EF3C9E" w:rsidR="002607BE" w:rsidRDefault="002607BE" w:rsidP="002607BE">
      <w:pPr>
        <w:adjustRightInd w:val="0"/>
        <w:contextualSpacing/>
        <w:jc w:val="both"/>
        <w:rPr>
          <w:rFonts w:ascii="Garamond" w:hAnsi="Garamond" w:cs="Times"/>
          <w:b/>
          <w:color w:val="4472C4" w:themeColor="accent1"/>
          <w:sz w:val="20"/>
          <w:szCs w:val="20"/>
        </w:rPr>
      </w:pPr>
      <w:r w:rsidRPr="00516270">
        <w:rPr>
          <w:rFonts w:ascii="Garamond" w:hAnsi="Garamond" w:cs="Times"/>
          <w:b/>
          <w:color w:val="4472C4" w:themeColor="accent1"/>
          <w:sz w:val="20"/>
          <w:szCs w:val="20"/>
        </w:rPr>
        <w:t xml:space="preserve">On-going and submitted grant applications </w:t>
      </w:r>
    </w:p>
    <w:p w14:paraId="4EF52D79" w14:textId="2EDE5E03" w:rsidR="00516270" w:rsidRDefault="00516270" w:rsidP="002607BE">
      <w:pPr>
        <w:adjustRightInd w:val="0"/>
        <w:contextualSpacing/>
        <w:jc w:val="both"/>
        <w:rPr>
          <w:rFonts w:ascii="Garamond" w:hAnsi="Garamond" w:cs="Times"/>
          <w:b/>
          <w:color w:val="4472C4" w:themeColor="accent1"/>
          <w:sz w:val="20"/>
          <w:szCs w:val="20"/>
        </w:rPr>
      </w:pPr>
    </w:p>
    <w:tbl>
      <w:tblPr>
        <w:tblStyle w:val="Tabellrutnt"/>
        <w:tblW w:w="9498" w:type="dxa"/>
        <w:tblInd w:w="-5" w:type="dxa"/>
        <w:tblLayout w:type="fixed"/>
        <w:tblLook w:val="04A0" w:firstRow="1" w:lastRow="0" w:firstColumn="1" w:lastColumn="0" w:noHBand="0" w:noVBand="1"/>
      </w:tblPr>
      <w:tblGrid>
        <w:gridCol w:w="1560"/>
        <w:gridCol w:w="1134"/>
        <w:gridCol w:w="992"/>
        <w:gridCol w:w="1134"/>
        <w:gridCol w:w="992"/>
        <w:gridCol w:w="3686"/>
      </w:tblGrid>
      <w:tr w:rsidR="00516270" w:rsidRPr="00516270" w14:paraId="5AC9204E" w14:textId="77777777" w:rsidTr="00516270">
        <w:trPr>
          <w:trHeight w:val="250"/>
        </w:trPr>
        <w:tc>
          <w:tcPr>
            <w:tcW w:w="1560" w:type="dxa"/>
          </w:tcPr>
          <w:p w14:paraId="03089D9A" w14:textId="77777777"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Project title</w:t>
            </w:r>
          </w:p>
        </w:tc>
        <w:tc>
          <w:tcPr>
            <w:tcW w:w="1134" w:type="dxa"/>
          </w:tcPr>
          <w:p w14:paraId="7C92CC85" w14:textId="77777777"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Funding source</w:t>
            </w:r>
          </w:p>
        </w:tc>
        <w:tc>
          <w:tcPr>
            <w:tcW w:w="992" w:type="dxa"/>
          </w:tcPr>
          <w:p w14:paraId="26BD17A3" w14:textId="31D4BF2B"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 xml:space="preserve">Amounts Euro </w:t>
            </w:r>
          </w:p>
        </w:tc>
        <w:tc>
          <w:tcPr>
            <w:tcW w:w="1134" w:type="dxa"/>
          </w:tcPr>
          <w:p w14:paraId="3F40826F" w14:textId="77777777"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 xml:space="preserve">Period </w:t>
            </w:r>
          </w:p>
        </w:tc>
        <w:tc>
          <w:tcPr>
            <w:tcW w:w="992" w:type="dxa"/>
          </w:tcPr>
          <w:p w14:paraId="28D8BB56" w14:textId="77777777"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Role of the PI</w:t>
            </w:r>
          </w:p>
        </w:tc>
        <w:tc>
          <w:tcPr>
            <w:tcW w:w="3686" w:type="dxa"/>
          </w:tcPr>
          <w:p w14:paraId="1D979202" w14:textId="77777777" w:rsidR="00516270" w:rsidRPr="00516270" w:rsidRDefault="00516270" w:rsidP="008E5CE8">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Relation to current proposal</w:t>
            </w:r>
          </w:p>
        </w:tc>
      </w:tr>
      <w:tr w:rsidR="00516270" w:rsidRPr="00516270" w14:paraId="43A453FD" w14:textId="77777777" w:rsidTr="00516270">
        <w:tc>
          <w:tcPr>
            <w:tcW w:w="1560" w:type="dxa"/>
          </w:tcPr>
          <w:p w14:paraId="70E93869" w14:textId="7DCB4148" w:rsidR="00516270" w:rsidRPr="00516270" w:rsidRDefault="00516270" w:rsidP="00516270">
            <w:pPr>
              <w:adjustRightInd w:val="0"/>
              <w:contextualSpacing/>
              <w:rPr>
                <w:rFonts w:ascii="Garamond" w:eastAsiaTheme="minorHAnsi" w:hAnsi="Garamond" w:cs="Times"/>
                <w:color w:val="000000"/>
                <w:sz w:val="20"/>
                <w:szCs w:val="20"/>
              </w:rPr>
            </w:pPr>
            <w:r>
              <w:rPr>
                <w:rFonts w:ascii="Garamond" w:eastAsiaTheme="minorHAnsi" w:hAnsi="Garamond" w:cs="Times"/>
                <w:color w:val="000000"/>
                <w:sz w:val="20"/>
                <w:szCs w:val="20"/>
              </w:rPr>
              <w:t>Synergies between machine learning, real-time analysis and hybrid architectures for efficient event processing and decision making (</w:t>
            </w:r>
            <w:proofErr w:type="spellStart"/>
            <w:r>
              <w:rPr>
                <w:rFonts w:ascii="Garamond" w:eastAsiaTheme="minorHAnsi" w:hAnsi="Garamond" w:cs="Times"/>
                <w:color w:val="000000"/>
                <w:sz w:val="20"/>
                <w:szCs w:val="20"/>
              </w:rPr>
              <w:t>SMARTHEP</w:t>
            </w:r>
            <w:proofErr w:type="spellEnd"/>
            <w:r>
              <w:rPr>
                <w:rFonts w:ascii="Garamond" w:eastAsiaTheme="minorHAnsi" w:hAnsi="Garamond" w:cs="Times"/>
                <w:color w:val="000000"/>
                <w:sz w:val="20"/>
                <w:szCs w:val="20"/>
              </w:rPr>
              <w:t>)</w:t>
            </w:r>
            <w:r w:rsidRPr="00516270">
              <w:rPr>
                <w:rFonts w:ascii="Garamond" w:eastAsiaTheme="minorHAnsi" w:hAnsi="Garamond" w:cs="Times"/>
                <w:color w:val="000000"/>
                <w:sz w:val="20"/>
                <w:szCs w:val="20"/>
              </w:rPr>
              <w:t xml:space="preserve"> </w:t>
            </w:r>
          </w:p>
        </w:tc>
        <w:tc>
          <w:tcPr>
            <w:tcW w:w="1134" w:type="dxa"/>
          </w:tcPr>
          <w:p w14:paraId="3E25F973" w14:textId="5C1933EC" w:rsidR="00516270" w:rsidRPr="00516270" w:rsidRDefault="00516270" w:rsidP="008E5CE8">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 xml:space="preserve"> </w:t>
            </w:r>
            <w:proofErr w:type="spellStart"/>
            <w:r>
              <w:rPr>
                <w:rFonts w:ascii="Garamond" w:eastAsiaTheme="minorHAnsi" w:hAnsi="Garamond" w:cs="Times"/>
                <w:color w:val="000000"/>
                <w:sz w:val="20"/>
                <w:szCs w:val="20"/>
              </w:rPr>
              <w:t>MSCA</w:t>
            </w:r>
            <w:proofErr w:type="spellEnd"/>
          </w:p>
        </w:tc>
        <w:tc>
          <w:tcPr>
            <w:tcW w:w="992" w:type="dxa"/>
          </w:tcPr>
          <w:p w14:paraId="51DF7A6E" w14:textId="40F7049E" w:rsidR="00516270" w:rsidRPr="00516270" w:rsidRDefault="00151F62" w:rsidP="008E5CE8">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 xml:space="preserve">Approx. 3M EUR </w:t>
            </w:r>
            <w:r w:rsidRPr="00151F62">
              <w:rPr>
                <w:rFonts w:ascii="Garamond" w:eastAsiaTheme="minorHAnsi" w:hAnsi="Garamond" w:cs="Times"/>
                <w:color w:val="FF0000"/>
                <w:sz w:val="20"/>
                <w:szCs w:val="20"/>
              </w:rPr>
              <w:t>(</w:t>
            </w:r>
            <w:r>
              <w:rPr>
                <w:rFonts w:ascii="Garamond" w:eastAsiaTheme="minorHAnsi" w:hAnsi="Garamond" w:cs="Times"/>
                <w:color w:val="FF0000"/>
                <w:sz w:val="20"/>
                <w:szCs w:val="20"/>
              </w:rPr>
              <w:t>here:</w:t>
            </w:r>
            <w:r w:rsidRPr="00151F62">
              <w:rPr>
                <w:rFonts w:ascii="Garamond" w:eastAsiaTheme="minorHAnsi" w:hAnsi="Garamond" w:cs="Times"/>
                <w:color w:val="FF0000"/>
                <w:sz w:val="20"/>
                <w:szCs w:val="20"/>
              </w:rPr>
              <w:t xml:space="preserve"> Lund</w:t>
            </w:r>
            <w:r>
              <w:rPr>
                <w:rFonts w:ascii="Garamond" w:eastAsiaTheme="minorHAnsi" w:hAnsi="Garamond" w:cs="Times"/>
                <w:color w:val="FF0000"/>
                <w:sz w:val="20"/>
                <w:szCs w:val="20"/>
              </w:rPr>
              <w:t xml:space="preserve"> student + coordinator</w:t>
            </w:r>
            <w:r w:rsidRPr="00151F62">
              <w:rPr>
                <w:rFonts w:ascii="Garamond" w:eastAsiaTheme="minorHAnsi" w:hAnsi="Garamond" w:cs="Times"/>
                <w:color w:val="FF0000"/>
                <w:sz w:val="20"/>
                <w:szCs w:val="20"/>
              </w:rPr>
              <w:t xml:space="preserve"> funding or total funding?)</w:t>
            </w:r>
          </w:p>
        </w:tc>
        <w:tc>
          <w:tcPr>
            <w:tcW w:w="1134" w:type="dxa"/>
          </w:tcPr>
          <w:p w14:paraId="0568BD02" w14:textId="77777777" w:rsidR="00516270" w:rsidRPr="00516270" w:rsidRDefault="00516270" w:rsidP="008E5CE8">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2016-2021</w:t>
            </w:r>
          </w:p>
        </w:tc>
        <w:tc>
          <w:tcPr>
            <w:tcW w:w="992" w:type="dxa"/>
          </w:tcPr>
          <w:p w14:paraId="1E27B08C" w14:textId="4E8CBBCF" w:rsidR="00516270" w:rsidRPr="00516270" w:rsidRDefault="00516270" w:rsidP="008E5CE8">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Coordinator</w:t>
            </w:r>
          </w:p>
        </w:tc>
        <w:tc>
          <w:tcPr>
            <w:tcW w:w="3686" w:type="dxa"/>
          </w:tcPr>
          <w:p w14:paraId="73ACB4E3" w14:textId="13F4AD83" w:rsidR="00516270" w:rsidRPr="00516270" w:rsidRDefault="00516270" w:rsidP="008E5CE8">
            <w:pPr>
              <w:adjustRightInd w:val="0"/>
              <w:contextualSpacing/>
              <w:rPr>
                <w:rFonts w:ascii="Garamond" w:eastAsiaTheme="minorHAnsi" w:hAnsi="Garamond" w:cs="Times"/>
                <w:color w:val="000000"/>
                <w:sz w:val="20"/>
                <w:szCs w:val="20"/>
              </w:rPr>
            </w:pPr>
            <w:r>
              <w:rPr>
                <w:rFonts w:ascii="Garamond" w:eastAsiaTheme="minorHAnsi" w:hAnsi="Garamond" w:cs="Times"/>
                <w:color w:val="000000"/>
                <w:sz w:val="20"/>
                <w:szCs w:val="20"/>
              </w:rPr>
              <w:t>LHC-wide and industrial applications of real-time analysis techniques (not covered in this proposal)</w:t>
            </w:r>
          </w:p>
        </w:tc>
      </w:tr>
    </w:tbl>
    <w:p w14:paraId="294E36CF" w14:textId="77777777" w:rsidR="002607BE" w:rsidRPr="00516270" w:rsidRDefault="002607BE" w:rsidP="00910334">
      <w:pPr>
        <w:adjustRightInd w:val="0"/>
        <w:contextualSpacing/>
        <w:jc w:val="both"/>
        <w:rPr>
          <w:rFonts w:ascii="Garamond" w:hAnsi="Garamond" w:cs="Times"/>
          <w:b/>
          <w:color w:val="4472C4" w:themeColor="accent1"/>
          <w:sz w:val="20"/>
          <w:szCs w:val="20"/>
        </w:rPr>
      </w:pPr>
    </w:p>
    <w:p w14:paraId="41385482" w14:textId="47D3F441" w:rsidR="002772E2" w:rsidRPr="00516270" w:rsidRDefault="002772E2" w:rsidP="00910334">
      <w:pPr>
        <w:adjustRightInd w:val="0"/>
        <w:contextualSpacing/>
        <w:jc w:val="both"/>
        <w:rPr>
          <w:rFonts w:ascii="Garamond" w:hAnsi="Garamond" w:cs="Times"/>
          <w:b/>
          <w:color w:val="4472C4" w:themeColor="accent1"/>
          <w:sz w:val="20"/>
          <w:szCs w:val="20"/>
        </w:rPr>
      </w:pPr>
      <w:r w:rsidRPr="00516270">
        <w:rPr>
          <w:rFonts w:ascii="Garamond" w:hAnsi="Garamond" w:cs="Times"/>
          <w:b/>
          <w:color w:val="4472C4" w:themeColor="accent1"/>
          <w:sz w:val="20"/>
          <w:szCs w:val="20"/>
        </w:rPr>
        <w:t xml:space="preserve">Previous external funding </w:t>
      </w:r>
    </w:p>
    <w:tbl>
      <w:tblPr>
        <w:tblStyle w:val="Tabellrutnt"/>
        <w:tblW w:w="9493" w:type="dxa"/>
        <w:tblLook w:val="04A0" w:firstRow="1" w:lastRow="0" w:firstColumn="1" w:lastColumn="0" w:noHBand="0" w:noVBand="1"/>
      </w:tblPr>
      <w:tblGrid>
        <w:gridCol w:w="1555"/>
        <w:gridCol w:w="1134"/>
        <w:gridCol w:w="992"/>
        <w:gridCol w:w="1134"/>
        <w:gridCol w:w="992"/>
        <w:gridCol w:w="3686"/>
      </w:tblGrid>
      <w:tr w:rsidR="00516270" w:rsidRPr="00516270" w14:paraId="1702232F" w14:textId="77777777" w:rsidTr="00516270">
        <w:trPr>
          <w:trHeight w:val="250"/>
        </w:trPr>
        <w:tc>
          <w:tcPr>
            <w:tcW w:w="1555" w:type="dxa"/>
          </w:tcPr>
          <w:p w14:paraId="4696D5A3" w14:textId="2B47B849" w:rsidR="00516270" w:rsidRPr="00516270" w:rsidRDefault="00516270" w:rsidP="00516270">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Project title</w:t>
            </w:r>
          </w:p>
        </w:tc>
        <w:tc>
          <w:tcPr>
            <w:tcW w:w="1134" w:type="dxa"/>
          </w:tcPr>
          <w:p w14:paraId="3BE2F305" w14:textId="21EF8BF5" w:rsidR="00516270" w:rsidRPr="00516270" w:rsidRDefault="00516270" w:rsidP="00516270">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Funding source</w:t>
            </w:r>
          </w:p>
        </w:tc>
        <w:tc>
          <w:tcPr>
            <w:tcW w:w="992" w:type="dxa"/>
          </w:tcPr>
          <w:p w14:paraId="7CB6CFEA" w14:textId="0F9EF37C" w:rsidR="00516270" w:rsidRPr="00516270" w:rsidRDefault="00516270" w:rsidP="00516270">
            <w:pPr>
              <w:adjustRightInd w:val="0"/>
              <w:contextualSpacing/>
              <w:jc w:val="both"/>
              <w:rPr>
                <w:rFonts w:ascii="Garamond" w:eastAsiaTheme="minorHAnsi" w:hAnsi="Garamond" w:cs="Times"/>
                <w:b/>
                <w:color w:val="000000"/>
                <w:sz w:val="20"/>
                <w:szCs w:val="20"/>
              </w:rPr>
            </w:pPr>
            <w:r>
              <w:rPr>
                <w:rFonts w:ascii="Garamond" w:eastAsiaTheme="minorHAnsi" w:hAnsi="Garamond" w:cs="Times"/>
                <w:b/>
                <w:color w:val="000000"/>
                <w:sz w:val="20"/>
                <w:szCs w:val="20"/>
              </w:rPr>
              <w:t>Amounts Euro (SEK)</w:t>
            </w:r>
          </w:p>
        </w:tc>
        <w:tc>
          <w:tcPr>
            <w:tcW w:w="1134" w:type="dxa"/>
          </w:tcPr>
          <w:p w14:paraId="22010ADC" w14:textId="51992F42" w:rsidR="00516270" w:rsidRPr="00516270" w:rsidRDefault="00516270" w:rsidP="00516270">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 xml:space="preserve">Period </w:t>
            </w:r>
          </w:p>
        </w:tc>
        <w:tc>
          <w:tcPr>
            <w:tcW w:w="992" w:type="dxa"/>
          </w:tcPr>
          <w:p w14:paraId="1EEA9E81" w14:textId="17CCBE74" w:rsidR="00516270" w:rsidRPr="00516270" w:rsidRDefault="00516270" w:rsidP="00516270">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Role</w:t>
            </w:r>
          </w:p>
        </w:tc>
        <w:tc>
          <w:tcPr>
            <w:tcW w:w="3686" w:type="dxa"/>
          </w:tcPr>
          <w:p w14:paraId="29CF7682" w14:textId="77777777" w:rsidR="00516270" w:rsidRPr="00516270" w:rsidRDefault="00516270" w:rsidP="00516270">
            <w:pPr>
              <w:adjustRightInd w:val="0"/>
              <w:contextualSpacing/>
              <w:jc w:val="both"/>
              <w:rPr>
                <w:rFonts w:ascii="Garamond" w:eastAsiaTheme="minorHAnsi" w:hAnsi="Garamond" w:cs="Times"/>
                <w:b/>
                <w:color w:val="000000"/>
                <w:sz w:val="20"/>
                <w:szCs w:val="20"/>
              </w:rPr>
            </w:pPr>
            <w:r w:rsidRPr="00516270">
              <w:rPr>
                <w:rFonts w:ascii="Garamond" w:eastAsiaTheme="minorHAnsi" w:hAnsi="Garamond" w:cs="Times"/>
                <w:b/>
                <w:color w:val="000000"/>
                <w:sz w:val="20"/>
                <w:szCs w:val="20"/>
              </w:rPr>
              <w:t>Relation to current proposal</w:t>
            </w:r>
          </w:p>
        </w:tc>
      </w:tr>
      <w:tr w:rsidR="00516270" w:rsidRPr="00516270" w14:paraId="0365691B" w14:textId="77777777" w:rsidTr="00516270">
        <w:tc>
          <w:tcPr>
            <w:tcW w:w="1555" w:type="dxa"/>
          </w:tcPr>
          <w:p w14:paraId="7975813D" w14:textId="77777777" w:rsidR="00516270" w:rsidRPr="00516270" w:rsidRDefault="00516270" w:rsidP="00516270">
            <w:pPr>
              <w:adjustRightInd w:val="0"/>
              <w:contextualSpacing/>
              <w:rPr>
                <w:rFonts w:ascii="Garamond" w:eastAsiaTheme="minorHAnsi" w:hAnsi="Garamond" w:cs="Times"/>
                <w:color w:val="000000"/>
                <w:sz w:val="20"/>
                <w:szCs w:val="20"/>
              </w:rPr>
            </w:pPr>
            <w:r w:rsidRPr="00516270">
              <w:rPr>
                <w:rFonts w:ascii="Garamond" w:eastAsiaTheme="minorHAnsi" w:hAnsi="Garamond" w:cs="Times"/>
                <w:color w:val="000000"/>
                <w:sz w:val="20"/>
                <w:szCs w:val="20"/>
              </w:rPr>
              <w:t xml:space="preserve">Searches for DM and New Phenomena with the ATLAS detector at the Large Hadron Collider and beyond. </w:t>
            </w:r>
          </w:p>
          <w:p w14:paraId="30FA87F8" w14:textId="77777777" w:rsidR="00516270" w:rsidRPr="00516270" w:rsidRDefault="00516270" w:rsidP="00516270">
            <w:pPr>
              <w:adjustRightInd w:val="0"/>
              <w:contextualSpacing/>
              <w:jc w:val="both"/>
              <w:rPr>
                <w:rFonts w:ascii="Garamond" w:eastAsiaTheme="minorHAnsi" w:hAnsi="Garamond" w:cs="Times"/>
                <w:color w:val="000000"/>
                <w:sz w:val="20"/>
                <w:szCs w:val="20"/>
              </w:rPr>
            </w:pPr>
          </w:p>
        </w:tc>
        <w:tc>
          <w:tcPr>
            <w:tcW w:w="1134" w:type="dxa"/>
          </w:tcPr>
          <w:p w14:paraId="54C8CEAA" w14:textId="7DD8F564" w:rsidR="00516270" w:rsidRPr="00516270" w:rsidRDefault="00516270" w:rsidP="00516270">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VR (Swedish Research Council)</w:t>
            </w:r>
          </w:p>
        </w:tc>
        <w:tc>
          <w:tcPr>
            <w:tcW w:w="992" w:type="dxa"/>
          </w:tcPr>
          <w:p w14:paraId="6F2AD76E" w14:textId="14A4CBE3" w:rsidR="00516270" w:rsidRPr="00516270" w:rsidRDefault="00516270" w:rsidP="00516270">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230760</w:t>
            </w:r>
            <w:r>
              <w:rPr>
                <w:rFonts w:ascii="Garamond" w:eastAsiaTheme="minorHAnsi" w:hAnsi="Garamond" w:cs="Times"/>
                <w:color w:val="000000"/>
                <w:sz w:val="20"/>
                <w:szCs w:val="20"/>
              </w:rPr>
              <w:br/>
              <w:t>(</w:t>
            </w:r>
            <w:r w:rsidRPr="00516270">
              <w:rPr>
                <w:rFonts w:ascii="Garamond" w:eastAsiaTheme="minorHAnsi" w:hAnsi="Garamond" w:cs="Times"/>
                <w:color w:val="000000"/>
                <w:sz w:val="20"/>
                <w:szCs w:val="20"/>
              </w:rPr>
              <w:t>2400000</w:t>
            </w:r>
            <w:r>
              <w:rPr>
                <w:rFonts w:ascii="Garamond" w:eastAsiaTheme="minorHAnsi" w:hAnsi="Garamond" w:cs="Times"/>
                <w:color w:val="000000"/>
                <w:sz w:val="20"/>
                <w:szCs w:val="20"/>
              </w:rPr>
              <w:t>)</w:t>
            </w:r>
            <w:r w:rsidRPr="00516270">
              <w:rPr>
                <w:rFonts w:ascii="Garamond" w:eastAsiaTheme="minorHAnsi" w:hAnsi="Garamond" w:cs="Times"/>
                <w:color w:val="000000"/>
                <w:sz w:val="20"/>
                <w:szCs w:val="20"/>
              </w:rPr>
              <w:br/>
            </w:r>
          </w:p>
        </w:tc>
        <w:tc>
          <w:tcPr>
            <w:tcW w:w="1134" w:type="dxa"/>
          </w:tcPr>
          <w:p w14:paraId="480C8044" w14:textId="0C533527" w:rsidR="00516270" w:rsidRPr="00516270" w:rsidRDefault="00516270" w:rsidP="00516270">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2015-2018</w:t>
            </w:r>
          </w:p>
        </w:tc>
        <w:tc>
          <w:tcPr>
            <w:tcW w:w="992" w:type="dxa"/>
          </w:tcPr>
          <w:p w14:paraId="59C44F94" w14:textId="4223C3E4" w:rsidR="00516270" w:rsidRPr="00516270" w:rsidRDefault="00516270" w:rsidP="00516270">
            <w:pPr>
              <w:adjustRightInd w:val="0"/>
              <w:contextualSpacing/>
              <w:jc w:val="both"/>
              <w:rPr>
                <w:rFonts w:ascii="Garamond" w:eastAsiaTheme="minorHAnsi" w:hAnsi="Garamond" w:cs="Times"/>
                <w:color w:val="000000"/>
                <w:sz w:val="20"/>
                <w:szCs w:val="20"/>
              </w:rPr>
            </w:pPr>
            <w:r>
              <w:rPr>
                <w:rFonts w:ascii="Garamond" w:eastAsiaTheme="minorHAnsi" w:hAnsi="Garamond" w:cs="Times"/>
                <w:color w:val="000000"/>
                <w:sz w:val="20"/>
                <w:szCs w:val="20"/>
              </w:rPr>
              <w:t xml:space="preserve">Sole </w:t>
            </w:r>
            <w:r w:rsidRPr="00516270">
              <w:rPr>
                <w:rFonts w:ascii="Garamond" w:eastAsiaTheme="minorHAnsi" w:hAnsi="Garamond" w:cs="Times"/>
                <w:color w:val="000000"/>
                <w:sz w:val="20"/>
                <w:szCs w:val="20"/>
              </w:rPr>
              <w:t>PI</w:t>
            </w:r>
          </w:p>
        </w:tc>
        <w:tc>
          <w:tcPr>
            <w:tcW w:w="3686" w:type="dxa"/>
          </w:tcPr>
          <w:p w14:paraId="5B2DB429" w14:textId="4A50C979" w:rsidR="00516270" w:rsidRPr="00516270" w:rsidRDefault="00516270" w:rsidP="00516270">
            <w:pPr>
              <w:adjustRightInd w:val="0"/>
              <w:contextualSpacing/>
              <w:jc w:val="both"/>
              <w:rPr>
                <w:rFonts w:ascii="Garamond" w:eastAsiaTheme="minorHAnsi" w:hAnsi="Garamond" w:cs="Times"/>
                <w:color w:val="000000"/>
                <w:sz w:val="20"/>
                <w:szCs w:val="20"/>
              </w:rPr>
            </w:pPr>
            <w:r w:rsidRPr="00516270">
              <w:rPr>
                <w:rFonts w:ascii="Garamond" w:eastAsiaTheme="minorHAnsi" w:hAnsi="Garamond" w:cs="Times"/>
                <w:color w:val="000000"/>
                <w:sz w:val="20"/>
                <w:szCs w:val="20"/>
              </w:rPr>
              <w:t>None</w:t>
            </w:r>
          </w:p>
        </w:tc>
      </w:tr>
    </w:tbl>
    <w:p w14:paraId="08A558AC" w14:textId="77777777" w:rsidR="000D7B76" w:rsidRPr="00516270" w:rsidRDefault="000D7B76" w:rsidP="002607BE">
      <w:pPr>
        <w:spacing w:before="120" w:after="120"/>
        <w:jc w:val="both"/>
        <w:rPr>
          <w:rFonts w:ascii="Garamond" w:hAnsi="Garamond" w:cs="Times"/>
          <w:color w:val="000000" w:themeColor="text1"/>
          <w:sz w:val="20"/>
          <w:szCs w:val="20"/>
        </w:rPr>
      </w:pPr>
    </w:p>
    <w:p w14:paraId="0A73F700" w14:textId="77777777" w:rsidR="002607BE" w:rsidRPr="00516270" w:rsidRDefault="002607BE" w:rsidP="00910334">
      <w:pPr>
        <w:spacing w:before="120" w:after="120"/>
        <w:jc w:val="both"/>
        <w:rPr>
          <w:rFonts w:ascii="Garamond" w:eastAsiaTheme="minorHAnsi" w:hAnsi="Garamond" w:cs="Times"/>
          <w:color w:val="000000"/>
          <w:sz w:val="20"/>
          <w:szCs w:val="20"/>
        </w:rPr>
      </w:pPr>
    </w:p>
    <w:sectPr w:rsidR="002607BE" w:rsidRPr="00516270" w:rsidSect="00516270">
      <w:headerReference w:type="default" r:id="rId8"/>
      <w:headerReference w:type="first" r:id="rId9"/>
      <w:pgSz w:w="11900" w:h="16840"/>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C7312D" w14:textId="77777777" w:rsidR="003E732E" w:rsidRDefault="003E732E" w:rsidP="004928F7">
      <w:r>
        <w:separator/>
      </w:r>
    </w:p>
  </w:endnote>
  <w:endnote w:type="continuationSeparator" w:id="0">
    <w:p w14:paraId="18EA01E1" w14:textId="77777777" w:rsidR="003E732E" w:rsidRDefault="003E732E" w:rsidP="004928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Garamond">
    <w:altName w:val="Courier New"/>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8F1F1C" w14:textId="77777777" w:rsidR="003E732E" w:rsidRDefault="003E732E" w:rsidP="004928F7">
      <w:r>
        <w:separator/>
      </w:r>
    </w:p>
  </w:footnote>
  <w:footnote w:type="continuationSeparator" w:id="0">
    <w:p w14:paraId="4D14351B" w14:textId="77777777" w:rsidR="003E732E" w:rsidRDefault="003E732E" w:rsidP="004928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3E795" w14:textId="2BF3C768" w:rsidR="00B979A2" w:rsidRPr="00B979A2" w:rsidRDefault="00B979A2" w:rsidP="00B979A2">
    <w:pPr>
      <w:widowControl w:val="0"/>
      <w:autoSpaceDE w:val="0"/>
      <w:autoSpaceDN w:val="0"/>
      <w:adjustRightInd w:val="0"/>
      <w:spacing w:after="240"/>
      <w:contextualSpacing/>
      <w:jc w:val="center"/>
      <w:outlineLvl w:val="0"/>
      <w:rPr>
        <w:rFonts w:ascii="Garamond" w:hAnsi="Garamond"/>
        <w:color w:val="000000" w:themeColor="text1"/>
      </w:rPr>
    </w:pPr>
    <w:r w:rsidRPr="00D57F7E">
      <w:rPr>
        <w:rFonts w:ascii="Garamond" w:hAnsi="Garamond"/>
        <w:color w:val="000000" w:themeColor="text1"/>
      </w:rPr>
      <w:t xml:space="preserve">Caterina Doglioni - Lund University - D. Phil, Oxford University, 16/12/2011 </w:t>
    </w:r>
    <w:r>
      <w:rPr>
        <w:rFonts w:ascii="Garamond" w:hAnsi="Garamond"/>
        <w:color w:val="000000" w:themeColor="text1"/>
      </w:rPr>
      <w:t>–</w:t>
    </w:r>
    <w:r w:rsidRPr="00D57F7E">
      <w:rPr>
        <w:rFonts w:ascii="Garamond" w:hAnsi="Garamond"/>
        <w:color w:val="000000" w:themeColor="text1"/>
      </w:rPr>
      <w:t xml:space="preserve"> 8407273427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C41ECC" w14:textId="6C62907A" w:rsidR="003C603E" w:rsidRPr="003C603E" w:rsidRDefault="003C603E" w:rsidP="003C603E">
    <w:pPr>
      <w:widowControl w:val="0"/>
      <w:autoSpaceDE w:val="0"/>
      <w:autoSpaceDN w:val="0"/>
      <w:adjustRightInd w:val="0"/>
      <w:spacing w:after="240"/>
      <w:contextualSpacing/>
      <w:jc w:val="center"/>
      <w:outlineLvl w:val="0"/>
      <w:rPr>
        <w:rFonts w:ascii="Garamond" w:hAnsi="Garamond"/>
        <w:color w:val="000000" w:themeColor="text1"/>
      </w:rPr>
    </w:pPr>
    <w:r w:rsidRPr="00D57F7E">
      <w:rPr>
        <w:rFonts w:ascii="Garamond" w:hAnsi="Garamond"/>
        <w:color w:val="000000" w:themeColor="text1"/>
      </w:rPr>
      <w:t xml:space="preserve">Caterina Doglioni - Lund University - D. Phil, Oxford University, 16/12/2011 </w:t>
    </w:r>
    <w:r>
      <w:rPr>
        <w:rFonts w:ascii="Garamond" w:hAnsi="Garamond"/>
        <w:color w:val="000000" w:themeColor="text1"/>
      </w:rPr>
      <w:t>–</w:t>
    </w:r>
    <w:r w:rsidRPr="00D57F7E">
      <w:rPr>
        <w:rFonts w:ascii="Garamond" w:hAnsi="Garamond"/>
        <w:color w:val="000000" w:themeColor="text1"/>
      </w:rPr>
      <w:t xml:space="preserve"> 8407273427</w:t>
    </w:r>
    <w:r>
      <w:rPr>
        <w:rFonts w:ascii="Garamond" w:hAnsi="Garamond"/>
        <w:color w:val="000000" w:themeColor="text1"/>
      </w:rPr>
      <w:br/>
    </w:r>
    <w:r w:rsidR="002607BE">
      <w:rPr>
        <w:rFonts w:ascii="Garamond" w:hAnsi="Garamond"/>
        <w:b/>
        <w:bCs/>
        <w:color w:val="000000"/>
      </w:rPr>
      <w:t>Funding ID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DD68A2"/>
    <w:multiLevelType w:val="hybridMultilevel"/>
    <w:tmpl w:val="E8E2AA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1705AD"/>
    <w:multiLevelType w:val="hybridMultilevel"/>
    <w:tmpl w:val="9EA0FA1A"/>
    <w:lvl w:ilvl="0" w:tplc="9118E610">
      <w:numFmt w:val="bullet"/>
      <w:lvlText w:val="-"/>
      <w:lvlJc w:val="left"/>
      <w:pPr>
        <w:ind w:left="720" w:hanging="360"/>
      </w:pPr>
      <w:rPr>
        <w:rFonts w:ascii="Garamond" w:eastAsiaTheme="minorHAnsi" w:hAnsi="Garamond" w:cs="Trebuchet M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A7607E"/>
    <w:multiLevelType w:val="hybridMultilevel"/>
    <w:tmpl w:val="6E309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28F7"/>
    <w:rsid w:val="0001373B"/>
    <w:rsid w:val="0004745F"/>
    <w:rsid w:val="00070C2E"/>
    <w:rsid w:val="00076310"/>
    <w:rsid w:val="00081175"/>
    <w:rsid w:val="000904E1"/>
    <w:rsid w:val="000C44E4"/>
    <w:rsid w:val="000D7B76"/>
    <w:rsid w:val="00107A46"/>
    <w:rsid w:val="00147FD0"/>
    <w:rsid w:val="00150473"/>
    <w:rsid w:val="00151F62"/>
    <w:rsid w:val="00173D5D"/>
    <w:rsid w:val="00183E8C"/>
    <w:rsid w:val="00196AD5"/>
    <w:rsid w:val="001979B3"/>
    <w:rsid w:val="001F65D4"/>
    <w:rsid w:val="00201111"/>
    <w:rsid w:val="00216A12"/>
    <w:rsid w:val="00223DF9"/>
    <w:rsid w:val="00226E08"/>
    <w:rsid w:val="00241587"/>
    <w:rsid w:val="00244271"/>
    <w:rsid w:val="002607BE"/>
    <w:rsid w:val="0027311C"/>
    <w:rsid w:val="002772E2"/>
    <w:rsid w:val="002975B1"/>
    <w:rsid w:val="002A2AE2"/>
    <w:rsid w:val="002C13C2"/>
    <w:rsid w:val="002F6273"/>
    <w:rsid w:val="00302494"/>
    <w:rsid w:val="00314F1D"/>
    <w:rsid w:val="003277AA"/>
    <w:rsid w:val="00340B09"/>
    <w:rsid w:val="00361DD5"/>
    <w:rsid w:val="003975A4"/>
    <w:rsid w:val="003C603E"/>
    <w:rsid w:val="003C6ABE"/>
    <w:rsid w:val="003D6D81"/>
    <w:rsid w:val="003E732E"/>
    <w:rsid w:val="00403BE4"/>
    <w:rsid w:val="00421EBF"/>
    <w:rsid w:val="00437E76"/>
    <w:rsid w:val="00451769"/>
    <w:rsid w:val="00461F07"/>
    <w:rsid w:val="0048705A"/>
    <w:rsid w:val="004928F7"/>
    <w:rsid w:val="00497214"/>
    <w:rsid w:val="004C4A2A"/>
    <w:rsid w:val="004C6F57"/>
    <w:rsid w:val="004D2CF6"/>
    <w:rsid w:val="00516270"/>
    <w:rsid w:val="0051700F"/>
    <w:rsid w:val="00567E45"/>
    <w:rsid w:val="00575409"/>
    <w:rsid w:val="0057606E"/>
    <w:rsid w:val="0057681E"/>
    <w:rsid w:val="00595987"/>
    <w:rsid w:val="00596AD0"/>
    <w:rsid w:val="00597E69"/>
    <w:rsid w:val="005A25BB"/>
    <w:rsid w:val="005A2E90"/>
    <w:rsid w:val="005A61DC"/>
    <w:rsid w:val="005B076B"/>
    <w:rsid w:val="005B2DBB"/>
    <w:rsid w:val="005C2538"/>
    <w:rsid w:val="005E482E"/>
    <w:rsid w:val="005F3C10"/>
    <w:rsid w:val="00605D2C"/>
    <w:rsid w:val="0061647C"/>
    <w:rsid w:val="00644293"/>
    <w:rsid w:val="006737F5"/>
    <w:rsid w:val="006E368E"/>
    <w:rsid w:val="006F64AD"/>
    <w:rsid w:val="00726E0F"/>
    <w:rsid w:val="007305BD"/>
    <w:rsid w:val="00734D9F"/>
    <w:rsid w:val="00755983"/>
    <w:rsid w:val="00781660"/>
    <w:rsid w:val="0078650C"/>
    <w:rsid w:val="00797023"/>
    <w:rsid w:val="007A2284"/>
    <w:rsid w:val="007F6375"/>
    <w:rsid w:val="00802F6E"/>
    <w:rsid w:val="0083059F"/>
    <w:rsid w:val="00841C7D"/>
    <w:rsid w:val="00850DBB"/>
    <w:rsid w:val="008A468C"/>
    <w:rsid w:val="008D001A"/>
    <w:rsid w:val="008F55C3"/>
    <w:rsid w:val="00910334"/>
    <w:rsid w:val="00945C32"/>
    <w:rsid w:val="0095262D"/>
    <w:rsid w:val="009740D0"/>
    <w:rsid w:val="009A3B1C"/>
    <w:rsid w:val="009A3B57"/>
    <w:rsid w:val="009C2F60"/>
    <w:rsid w:val="009C4807"/>
    <w:rsid w:val="009C5EDD"/>
    <w:rsid w:val="009D2F11"/>
    <w:rsid w:val="009E48BD"/>
    <w:rsid w:val="00A26394"/>
    <w:rsid w:val="00A54D72"/>
    <w:rsid w:val="00A812C6"/>
    <w:rsid w:val="00A93646"/>
    <w:rsid w:val="00AC07D3"/>
    <w:rsid w:val="00AD0ADA"/>
    <w:rsid w:val="00B11521"/>
    <w:rsid w:val="00B979A2"/>
    <w:rsid w:val="00BA7829"/>
    <w:rsid w:val="00BD4791"/>
    <w:rsid w:val="00BE5C0D"/>
    <w:rsid w:val="00C32F53"/>
    <w:rsid w:val="00C55B2E"/>
    <w:rsid w:val="00C743FC"/>
    <w:rsid w:val="00C75F32"/>
    <w:rsid w:val="00CD4661"/>
    <w:rsid w:val="00CD74DF"/>
    <w:rsid w:val="00CF5FE1"/>
    <w:rsid w:val="00D101EC"/>
    <w:rsid w:val="00D35EF1"/>
    <w:rsid w:val="00D42940"/>
    <w:rsid w:val="00D551DD"/>
    <w:rsid w:val="00DA1DA2"/>
    <w:rsid w:val="00DC3B06"/>
    <w:rsid w:val="00DC6310"/>
    <w:rsid w:val="00DD418C"/>
    <w:rsid w:val="00DF36EE"/>
    <w:rsid w:val="00E43C4B"/>
    <w:rsid w:val="00E56749"/>
    <w:rsid w:val="00E814A7"/>
    <w:rsid w:val="00E920AC"/>
    <w:rsid w:val="00EB51E9"/>
    <w:rsid w:val="00F03664"/>
    <w:rsid w:val="00F3460B"/>
    <w:rsid w:val="00F44625"/>
    <w:rsid w:val="00FD19B5"/>
    <w:rsid w:val="00FF7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B63F4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277AA"/>
    <w:rPr>
      <w:rFonts w:ascii="Times New Roman" w:eastAsia="Times New Roman" w:hAnsi="Times New Roman" w:cs="Times New Roman"/>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semiHidden/>
    <w:rsid w:val="004928F7"/>
    <w:rPr>
      <w:color w:val="0000FF"/>
      <w:u w:val="single"/>
    </w:rPr>
  </w:style>
  <w:style w:type="paragraph" w:styleId="Fotnotstext">
    <w:name w:val="footnote text"/>
    <w:basedOn w:val="Normal"/>
    <w:link w:val="FotnotstextChar"/>
    <w:uiPriority w:val="99"/>
    <w:unhideWhenUsed/>
    <w:rsid w:val="004928F7"/>
    <w:rPr>
      <w:rFonts w:ascii="AGaramond" w:hAnsi="AGaramond"/>
      <w:lang w:val="sv-SE" w:eastAsia="sv-SE"/>
    </w:rPr>
  </w:style>
  <w:style w:type="character" w:customStyle="1" w:styleId="FotnotstextChar">
    <w:name w:val="Fotnotstext Char"/>
    <w:basedOn w:val="Standardstycketeckensnitt"/>
    <w:link w:val="Fotnotstext"/>
    <w:uiPriority w:val="99"/>
    <w:rsid w:val="004928F7"/>
    <w:rPr>
      <w:rFonts w:ascii="AGaramond" w:eastAsia="Times New Roman" w:hAnsi="AGaramond" w:cs="Times New Roman"/>
      <w:lang w:val="sv-SE" w:eastAsia="sv-SE"/>
    </w:rPr>
  </w:style>
  <w:style w:type="character" w:styleId="Fotnotsreferens">
    <w:name w:val="footnote reference"/>
    <w:basedOn w:val="Standardstycketeckensnitt"/>
    <w:uiPriority w:val="99"/>
    <w:unhideWhenUsed/>
    <w:rsid w:val="004928F7"/>
    <w:rPr>
      <w:vertAlign w:val="superscript"/>
    </w:rPr>
  </w:style>
  <w:style w:type="paragraph" w:styleId="Liststycke">
    <w:name w:val="List Paragraph"/>
    <w:basedOn w:val="Normal"/>
    <w:uiPriority w:val="34"/>
    <w:qFormat/>
    <w:rsid w:val="00A54D72"/>
    <w:pPr>
      <w:spacing w:after="200" w:line="276" w:lineRule="auto"/>
      <w:ind w:left="720"/>
      <w:contextualSpacing/>
      <w:jc w:val="both"/>
    </w:pPr>
    <w:rPr>
      <w:rFonts w:asciiTheme="minorHAnsi" w:eastAsiaTheme="minorEastAsia" w:hAnsiTheme="minorHAnsi" w:cstheme="minorBidi"/>
      <w:sz w:val="20"/>
      <w:szCs w:val="20"/>
    </w:rPr>
  </w:style>
  <w:style w:type="paragraph" w:customStyle="1" w:styleId="p1">
    <w:name w:val="p1"/>
    <w:basedOn w:val="Normal"/>
    <w:rsid w:val="00A54D72"/>
    <w:pPr>
      <w:spacing w:after="200" w:line="276" w:lineRule="auto"/>
      <w:jc w:val="both"/>
    </w:pPr>
    <w:rPr>
      <w:rFonts w:ascii="Arial" w:eastAsiaTheme="minorEastAsia" w:hAnsi="Arial" w:cs="Arial"/>
      <w:color w:val="707070"/>
      <w:sz w:val="22"/>
      <w:szCs w:val="22"/>
    </w:rPr>
  </w:style>
  <w:style w:type="paragraph" w:styleId="HTML-frformaterad">
    <w:name w:val="HTML Preformatted"/>
    <w:basedOn w:val="Normal"/>
    <w:link w:val="HTML-frformateradChar"/>
    <w:uiPriority w:val="99"/>
    <w:unhideWhenUsed/>
    <w:rsid w:val="00597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szCs w:val="20"/>
    </w:rPr>
  </w:style>
  <w:style w:type="character" w:customStyle="1" w:styleId="HTML-frformateradChar">
    <w:name w:val="HTML - förformaterad Char"/>
    <w:basedOn w:val="Standardstycketeckensnitt"/>
    <w:link w:val="HTML-frformaterad"/>
    <w:uiPriority w:val="99"/>
    <w:rsid w:val="00597E69"/>
    <w:rPr>
      <w:rFonts w:ascii="Courier New" w:hAnsi="Courier New" w:cs="Courier New"/>
      <w:sz w:val="20"/>
      <w:szCs w:val="20"/>
    </w:rPr>
  </w:style>
  <w:style w:type="character" w:styleId="AnvndHyperlnk">
    <w:name w:val="FollowedHyperlink"/>
    <w:basedOn w:val="Standardstycketeckensnitt"/>
    <w:uiPriority w:val="99"/>
    <w:semiHidden/>
    <w:unhideWhenUsed/>
    <w:rsid w:val="006737F5"/>
    <w:rPr>
      <w:color w:val="954F72" w:themeColor="followedHyperlink"/>
      <w:u w:val="single"/>
    </w:rPr>
  </w:style>
  <w:style w:type="paragraph" w:styleId="Sidhuvud">
    <w:name w:val="header"/>
    <w:basedOn w:val="Normal"/>
    <w:link w:val="SidhuvudChar"/>
    <w:uiPriority w:val="99"/>
    <w:unhideWhenUsed/>
    <w:rsid w:val="00B979A2"/>
    <w:pPr>
      <w:tabs>
        <w:tab w:val="center" w:pos="4536"/>
        <w:tab w:val="right" w:pos="9072"/>
      </w:tabs>
    </w:pPr>
  </w:style>
  <w:style w:type="character" w:customStyle="1" w:styleId="SidhuvudChar">
    <w:name w:val="Sidhuvud Char"/>
    <w:basedOn w:val="Standardstycketeckensnitt"/>
    <w:link w:val="Sidhuvud"/>
    <w:uiPriority w:val="99"/>
    <w:rsid w:val="00B979A2"/>
    <w:rPr>
      <w:rFonts w:ascii="Times New Roman" w:eastAsia="Times New Roman" w:hAnsi="Times New Roman" w:cs="Times New Roman"/>
    </w:rPr>
  </w:style>
  <w:style w:type="paragraph" w:styleId="Sidfot">
    <w:name w:val="footer"/>
    <w:basedOn w:val="Normal"/>
    <w:link w:val="SidfotChar"/>
    <w:uiPriority w:val="99"/>
    <w:unhideWhenUsed/>
    <w:rsid w:val="00B979A2"/>
    <w:pPr>
      <w:tabs>
        <w:tab w:val="center" w:pos="4536"/>
        <w:tab w:val="right" w:pos="9072"/>
      </w:tabs>
    </w:pPr>
  </w:style>
  <w:style w:type="character" w:customStyle="1" w:styleId="SidfotChar">
    <w:name w:val="Sidfot Char"/>
    <w:basedOn w:val="Standardstycketeckensnitt"/>
    <w:link w:val="Sidfot"/>
    <w:uiPriority w:val="99"/>
    <w:rsid w:val="00B979A2"/>
    <w:rPr>
      <w:rFonts w:ascii="Times New Roman" w:eastAsia="Times New Roman" w:hAnsi="Times New Roman" w:cs="Times New Roman"/>
    </w:rPr>
  </w:style>
  <w:style w:type="table" w:styleId="Tabellrutnt">
    <w:name w:val="Table Grid"/>
    <w:basedOn w:val="Normaltabell"/>
    <w:uiPriority w:val="39"/>
    <w:rsid w:val="009C48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gtext">
    <w:name w:val="Balloon Text"/>
    <w:basedOn w:val="Normal"/>
    <w:link w:val="BallongtextChar"/>
    <w:uiPriority w:val="99"/>
    <w:semiHidden/>
    <w:unhideWhenUsed/>
    <w:rsid w:val="00BE5C0D"/>
    <w:rPr>
      <w:sz w:val="18"/>
      <w:szCs w:val="18"/>
    </w:rPr>
  </w:style>
  <w:style w:type="character" w:customStyle="1" w:styleId="BallongtextChar">
    <w:name w:val="Ballongtext Char"/>
    <w:basedOn w:val="Standardstycketeckensnitt"/>
    <w:link w:val="Ballongtext"/>
    <w:uiPriority w:val="99"/>
    <w:semiHidden/>
    <w:rsid w:val="00BE5C0D"/>
    <w:rPr>
      <w:rFonts w:ascii="Times New Roman" w:eastAsia="Times New Roman" w:hAnsi="Times New Roman" w:cs="Times New Roman"/>
      <w:sz w:val="18"/>
      <w:szCs w:val="18"/>
    </w:rPr>
  </w:style>
  <w:style w:type="paragraph" w:styleId="Normalwebb">
    <w:name w:val="Normal (Web)"/>
    <w:basedOn w:val="Normal"/>
    <w:uiPriority w:val="99"/>
    <w:semiHidden/>
    <w:unhideWhenUsed/>
    <w:rsid w:val="000D7B76"/>
    <w:pPr>
      <w:spacing w:before="100" w:beforeAutospacing="1" w:after="100" w:afterAutospacing="1"/>
    </w:pPr>
    <w:rPr>
      <w:lang w:val="sv-SE"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52329">
      <w:bodyDiv w:val="1"/>
      <w:marLeft w:val="0"/>
      <w:marRight w:val="0"/>
      <w:marTop w:val="0"/>
      <w:marBottom w:val="0"/>
      <w:divBdr>
        <w:top w:val="none" w:sz="0" w:space="0" w:color="auto"/>
        <w:left w:val="none" w:sz="0" w:space="0" w:color="auto"/>
        <w:bottom w:val="none" w:sz="0" w:space="0" w:color="auto"/>
        <w:right w:val="none" w:sz="0" w:space="0" w:color="auto"/>
      </w:divBdr>
      <w:divsChild>
        <w:div w:id="225838938">
          <w:marLeft w:val="0"/>
          <w:marRight w:val="0"/>
          <w:marTop w:val="0"/>
          <w:marBottom w:val="0"/>
          <w:divBdr>
            <w:top w:val="none" w:sz="0" w:space="0" w:color="auto"/>
            <w:left w:val="none" w:sz="0" w:space="0" w:color="auto"/>
            <w:bottom w:val="none" w:sz="0" w:space="0" w:color="auto"/>
            <w:right w:val="none" w:sz="0" w:space="0" w:color="auto"/>
          </w:divBdr>
          <w:divsChild>
            <w:div w:id="247930178">
              <w:marLeft w:val="0"/>
              <w:marRight w:val="0"/>
              <w:marTop w:val="0"/>
              <w:marBottom w:val="0"/>
              <w:divBdr>
                <w:top w:val="none" w:sz="0" w:space="0" w:color="auto"/>
                <w:left w:val="none" w:sz="0" w:space="0" w:color="auto"/>
                <w:bottom w:val="none" w:sz="0" w:space="0" w:color="auto"/>
                <w:right w:val="none" w:sz="0" w:space="0" w:color="auto"/>
              </w:divBdr>
              <w:divsChild>
                <w:div w:id="785542589">
                  <w:marLeft w:val="0"/>
                  <w:marRight w:val="0"/>
                  <w:marTop w:val="0"/>
                  <w:marBottom w:val="0"/>
                  <w:divBdr>
                    <w:top w:val="none" w:sz="0" w:space="0" w:color="auto"/>
                    <w:left w:val="none" w:sz="0" w:space="0" w:color="auto"/>
                    <w:bottom w:val="none" w:sz="0" w:space="0" w:color="auto"/>
                    <w:right w:val="none" w:sz="0" w:space="0" w:color="auto"/>
                  </w:divBdr>
                  <w:divsChild>
                    <w:div w:id="10068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249285">
      <w:bodyDiv w:val="1"/>
      <w:marLeft w:val="0"/>
      <w:marRight w:val="0"/>
      <w:marTop w:val="0"/>
      <w:marBottom w:val="0"/>
      <w:divBdr>
        <w:top w:val="none" w:sz="0" w:space="0" w:color="auto"/>
        <w:left w:val="none" w:sz="0" w:space="0" w:color="auto"/>
        <w:bottom w:val="none" w:sz="0" w:space="0" w:color="auto"/>
        <w:right w:val="none" w:sz="0" w:space="0" w:color="auto"/>
      </w:divBdr>
      <w:divsChild>
        <w:div w:id="1749308821">
          <w:marLeft w:val="0"/>
          <w:marRight w:val="0"/>
          <w:marTop w:val="0"/>
          <w:marBottom w:val="0"/>
          <w:divBdr>
            <w:top w:val="none" w:sz="0" w:space="0" w:color="auto"/>
            <w:left w:val="none" w:sz="0" w:space="0" w:color="auto"/>
            <w:bottom w:val="none" w:sz="0" w:space="0" w:color="auto"/>
            <w:right w:val="none" w:sz="0" w:space="0" w:color="auto"/>
          </w:divBdr>
          <w:divsChild>
            <w:div w:id="1851530224">
              <w:marLeft w:val="0"/>
              <w:marRight w:val="0"/>
              <w:marTop w:val="0"/>
              <w:marBottom w:val="0"/>
              <w:divBdr>
                <w:top w:val="none" w:sz="0" w:space="0" w:color="auto"/>
                <w:left w:val="none" w:sz="0" w:space="0" w:color="auto"/>
                <w:bottom w:val="none" w:sz="0" w:space="0" w:color="auto"/>
                <w:right w:val="none" w:sz="0" w:space="0" w:color="auto"/>
              </w:divBdr>
              <w:divsChild>
                <w:div w:id="371925197">
                  <w:marLeft w:val="0"/>
                  <w:marRight w:val="0"/>
                  <w:marTop w:val="0"/>
                  <w:marBottom w:val="0"/>
                  <w:divBdr>
                    <w:top w:val="none" w:sz="0" w:space="0" w:color="auto"/>
                    <w:left w:val="none" w:sz="0" w:space="0" w:color="auto"/>
                    <w:bottom w:val="none" w:sz="0" w:space="0" w:color="auto"/>
                    <w:right w:val="none" w:sz="0" w:space="0" w:color="auto"/>
                  </w:divBdr>
                  <w:divsChild>
                    <w:div w:id="202369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41F2FB9-158C-2747-A05E-F8EFAFF29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2</Pages>
  <Words>1035</Words>
  <Characters>5488</Characters>
  <Application>Microsoft Office Word</Application>
  <DocSecurity>0</DocSecurity>
  <Lines>45</Lines>
  <Paragraphs>13</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Lund University</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Caterina Doglioni</dc:creator>
  <cp:keywords/>
  <dc:description/>
  <cp:lastModifiedBy>Caterina Doglioni</cp:lastModifiedBy>
  <cp:revision>12</cp:revision>
  <cp:lastPrinted>2019-01-18T08:02:00Z</cp:lastPrinted>
  <dcterms:created xsi:type="dcterms:W3CDTF">2020-01-06T11:01:00Z</dcterms:created>
  <dcterms:modified xsi:type="dcterms:W3CDTF">2020-01-07T21:38:00Z</dcterms:modified>
</cp:coreProperties>
</file>