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33A0F" w14:textId="77777777" w:rsidR="00191114" w:rsidRDefault="00191114" w:rsidP="00191114">
      <w:pPr>
        <w:pStyle w:val="Heading1"/>
        <w:spacing w:before="0" w:after="0" w:line="300" w:lineRule="exact"/>
        <w:jc w:val="center"/>
        <w:rPr>
          <w:color w:val="0070C0"/>
          <w:sz w:val="32"/>
          <w:szCs w:val="32"/>
        </w:rPr>
      </w:pPr>
    </w:p>
    <w:p w14:paraId="204721D9" w14:textId="77777777" w:rsidR="00191114" w:rsidRDefault="00191114" w:rsidP="00191114">
      <w:pPr>
        <w:pStyle w:val="Heading1"/>
        <w:spacing w:before="0" w:after="0" w:line="300" w:lineRule="exact"/>
        <w:jc w:val="center"/>
        <w:rPr>
          <w:color w:val="0070C0"/>
          <w:sz w:val="32"/>
          <w:szCs w:val="32"/>
        </w:rPr>
      </w:pPr>
    </w:p>
    <w:p w14:paraId="63EA57D9" w14:textId="77777777" w:rsidR="00191114" w:rsidRDefault="00191114" w:rsidP="00191114">
      <w:pPr>
        <w:pStyle w:val="Heading1"/>
        <w:spacing w:before="0" w:after="0" w:line="300" w:lineRule="exact"/>
        <w:jc w:val="center"/>
        <w:rPr>
          <w:color w:val="0070C0"/>
          <w:sz w:val="32"/>
          <w:szCs w:val="32"/>
        </w:rPr>
      </w:pPr>
    </w:p>
    <w:p w14:paraId="30390DC1" w14:textId="77777777" w:rsidR="0015510B" w:rsidRPr="00207CFE" w:rsidRDefault="0015510B" w:rsidP="00191114">
      <w:pPr>
        <w:pStyle w:val="Heading1"/>
        <w:spacing w:before="0" w:after="0" w:line="300" w:lineRule="exact"/>
        <w:jc w:val="center"/>
        <w:rPr>
          <w:color w:val="0070C0"/>
          <w:sz w:val="32"/>
          <w:szCs w:val="32"/>
        </w:rPr>
      </w:pPr>
      <w:r w:rsidRPr="00207CFE">
        <w:rPr>
          <w:color w:val="0070C0"/>
          <w:sz w:val="32"/>
          <w:szCs w:val="32"/>
        </w:rPr>
        <w:t>PRÁCTICA WEB SCRAPING</w:t>
      </w:r>
    </w:p>
    <w:p w14:paraId="17D16A80" w14:textId="77777777" w:rsidR="0015510B" w:rsidRDefault="0015510B" w:rsidP="00191114">
      <w:pPr>
        <w:pStyle w:val="Heading2"/>
        <w:spacing w:before="0" w:line="300" w:lineRule="exact"/>
        <w:jc w:val="both"/>
        <w:rPr>
          <w:b/>
          <w:color w:val="auto"/>
          <w:sz w:val="24"/>
          <w:szCs w:val="24"/>
        </w:rPr>
      </w:pPr>
      <w:bookmarkStart w:id="1" w:name="_wxyim08gwjmg" w:colFirst="0" w:colLast="0"/>
      <w:bookmarkEnd w:id="1"/>
    </w:p>
    <w:p w14:paraId="57EF6B9E" w14:textId="77777777" w:rsidR="00191114" w:rsidRPr="00191114" w:rsidRDefault="00191114" w:rsidP="00191114"/>
    <w:p w14:paraId="1700724E" w14:textId="77777777" w:rsidR="00B553C2" w:rsidRPr="002A41AD" w:rsidRDefault="00A867B2" w:rsidP="00191114">
      <w:pPr>
        <w:pStyle w:val="Heading2"/>
        <w:spacing w:before="0" w:line="300" w:lineRule="exact"/>
        <w:jc w:val="both"/>
        <w:rPr>
          <w:rFonts w:asciiTheme="majorHAnsi" w:hAnsiTheme="majorHAnsi"/>
          <w:color w:val="auto"/>
          <w:sz w:val="24"/>
          <w:szCs w:val="24"/>
        </w:rPr>
      </w:pPr>
      <w:r>
        <w:rPr>
          <w:rFonts w:asciiTheme="majorHAnsi" w:hAnsiTheme="majorHAnsi"/>
          <w:b/>
          <w:color w:val="auto"/>
          <w:sz w:val="24"/>
          <w:szCs w:val="24"/>
        </w:rPr>
        <w:t>1.-</w:t>
      </w:r>
      <w:r w:rsidR="0015510B" w:rsidRPr="002A41AD">
        <w:rPr>
          <w:rFonts w:asciiTheme="majorHAnsi" w:hAnsiTheme="majorHAnsi"/>
          <w:b/>
          <w:color w:val="auto"/>
          <w:sz w:val="24"/>
          <w:szCs w:val="24"/>
        </w:rPr>
        <w:t xml:space="preserve"> TÍTULO DEL DATASET</w:t>
      </w:r>
    </w:p>
    <w:p w14:paraId="072DCF04" w14:textId="77777777" w:rsidR="0015510B" w:rsidRDefault="0015510B" w:rsidP="00191114">
      <w:pPr>
        <w:widowControl w:val="0"/>
        <w:spacing w:line="300" w:lineRule="exact"/>
        <w:jc w:val="both"/>
        <w:rPr>
          <w:rFonts w:asciiTheme="majorHAnsi" w:hAnsiTheme="majorHAnsi"/>
          <w:color w:val="auto"/>
          <w:sz w:val="24"/>
          <w:szCs w:val="24"/>
          <w:u w:val="single"/>
        </w:rPr>
      </w:pPr>
    </w:p>
    <w:p w14:paraId="036B742B" w14:textId="77777777" w:rsidR="00A867B2" w:rsidRPr="00A867B2" w:rsidRDefault="00E66901" w:rsidP="00F80A2A">
      <w:pPr>
        <w:pBdr>
          <w:top w:val="none" w:sz="0" w:space="0" w:color="auto"/>
          <w:left w:val="none" w:sz="0" w:space="0" w:color="auto"/>
          <w:bottom w:val="none" w:sz="0" w:space="0" w:color="auto"/>
          <w:right w:val="none" w:sz="0" w:space="0" w:color="auto"/>
          <w:between w:val="none" w:sz="0" w:space="0" w:color="auto"/>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567"/>
        <w:rPr>
          <w:rFonts w:asciiTheme="majorHAnsi" w:eastAsia="Times New Roman" w:hAnsiTheme="majorHAnsi" w:cs="Courier New"/>
          <w:color w:val="auto"/>
          <w:sz w:val="24"/>
          <w:szCs w:val="24"/>
          <w:lang w:val="es-ES" w:eastAsia="es-ES"/>
        </w:rPr>
      </w:pPr>
      <w:bookmarkStart w:id="2" w:name="_Hlk498079230"/>
      <w:r>
        <w:rPr>
          <w:rFonts w:asciiTheme="majorHAnsi" w:eastAsia="Times New Roman" w:hAnsiTheme="majorHAnsi" w:cs="Courier New"/>
          <w:color w:val="auto"/>
          <w:sz w:val="24"/>
          <w:szCs w:val="24"/>
          <w:lang w:val="es-ES" w:eastAsia="es-ES"/>
        </w:rPr>
        <w:t>I</w:t>
      </w:r>
      <w:r w:rsidRPr="00E66901">
        <w:rPr>
          <w:rFonts w:asciiTheme="majorHAnsi" w:eastAsia="Times New Roman" w:hAnsiTheme="majorHAnsi" w:cs="Courier New"/>
          <w:color w:val="auto"/>
          <w:sz w:val="24"/>
          <w:szCs w:val="24"/>
          <w:lang w:val="es-ES" w:eastAsia="es-ES"/>
        </w:rPr>
        <w:t>nventario de gases de efecto invernadero de la UE</w:t>
      </w:r>
      <w:bookmarkEnd w:id="2"/>
      <w:r w:rsidR="00A867B2" w:rsidRPr="00A867B2">
        <w:rPr>
          <w:rFonts w:asciiTheme="majorHAnsi" w:eastAsia="Times New Roman" w:hAnsiTheme="majorHAnsi" w:cs="Courier New"/>
          <w:color w:val="auto"/>
          <w:sz w:val="24"/>
          <w:szCs w:val="24"/>
          <w:lang w:val="es-ES" w:eastAsia="es-ES"/>
        </w:rPr>
        <w:t>.</w:t>
      </w:r>
    </w:p>
    <w:p w14:paraId="4C545370" w14:textId="77777777" w:rsidR="002A41AD" w:rsidRDefault="002A41AD" w:rsidP="00F80A2A">
      <w:pPr>
        <w:widowControl w:val="0"/>
        <w:spacing w:line="300" w:lineRule="exact"/>
        <w:ind w:left="284" w:firstLine="425"/>
        <w:jc w:val="both"/>
        <w:rPr>
          <w:rFonts w:asciiTheme="majorHAnsi" w:hAnsiTheme="majorHAnsi"/>
          <w:color w:val="auto"/>
          <w:sz w:val="24"/>
          <w:szCs w:val="24"/>
          <w:u w:val="single"/>
        </w:rPr>
      </w:pPr>
    </w:p>
    <w:p w14:paraId="5A11C3E8" w14:textId="77777777" w:rsidR="00191114" w:rsidRPr="002A41AD" w:rsidRDefault="00191114" w:rsidP="00191114">
      <w:pPr>
        <w:widowControl w:val="0"/>
        <w:spacing w:line="300" w:lineRule="exact"/>
        <w:jc w:val="both"/>
        <w:rPr>
          <w:rFonts w:asciiTheme="majorHAnsi" w:hAnsiTheme="majorHAnsi"/>
          <w:color w:val="auto"/>
          <w:sz w:val="24"/>
          <w:szCs w:val="24"/>
          <w:u w:val="single"/>
        </w:rPr>
      </w:pPr>
    </w:p>
    <w:p w14:paraId="76957B69" w14:textId="77777777" w:rsidR="002A41AD" w:rsidRPr="002A41AD" w:rsidRDefault="002A41AD" w:rsidP="00191114">
      <w:pPr>
        <w:pStyle w:val="Heading2"/>
        <w:spacing w:before="0" w:line="300" w:lineRule="exact"/>
        <w:jc w:val="both"/>
        <w:rPr>
          <w:rFonts w:asciiTheme="majorHAnsi" w:hAnsiTheme="majorHAnsi"/>
          <w:color w:val="auto"/>
          <w:sz w:val="24"/>
          <w:szCs w:val="24"/>
        </w:rPr>
      </w:pPr>
      <w:r>
        <w:rPr>
          <w:rFonts w:asciiTheme="majorHAnsi" w:hAnsiTheme="majorHAnsi"/>
          <w:b/>
          <w:color w:val="auto"/>
          <w:sz w:val="24"/>
          <w:szCs w:val="24"/>
        </w:rPr>
        <w:t>2</w:t>
      </w:r>
      <w:r w:rsidR="00A867B2">
        <w:rPr>
          <w:rFonts w:asciiTheme="majorHAnsi" w:hAnsiTheme="majorHAnsi"/>
          <w:b/>
          <w:color w:val="auto"/>
          <w:sz w:val="24"/>
          <w:szCs w:val="24"/>
        </w:rPr>
        <w:t>.-</w:t>
      </w:r>
      <w:r w:rsidRPr="002A41AD">
        <w:rPr>
          <w:rFonts w:asciiTheme="majorHAnsi" w:hAnsiTheme="majorHAnsi"/>
          <w:b/>
          <w:color w:val="auto"/>
          <w:sz w:val="24"/>
          <w:szCs w:val="24"/>
        </w:rPr>
        <w:t xml:space="preserve"> </w:t>
      </w:r>
      <w:r>
        <w:rPr>
          <w:rFonts w:asciiTheme="majorHAnsi" w:hAnsiTheme="majorHAnsi"/>
          <w:b/>
          <w:color w:val="auto"/>
          <w:sz w:val="24"/>
          <w:szCs w:val="24"/>
        </w:rPr>
        <w:t>SUB</w:t>
      </w:r>
      <w:r w:rsidRPr="002A41AD">
        <w:rPr>
          <w:rFonts w:asciiTheme="majorHAnsi" w:hAnsiTheme="majorHAnsi"/>
          <w:b/>
          <w:color w:val="auto"/>
          <w:sz w:val="24"/>
          <w:szCs w:val="24"/>
        </w:rPr>
        <w:t>TÍTULO DEL DATASET</w:t>
      </w:r>
    </w:p>
    <w:p w14:paraId="5FAC6D12" w14:textId="77777777" w:rsidR="00A867B2" w:rsidRDefault="00A867B2" w:rsidP="00191114">
      <w:pPr>
        <w:widowControl w:val="0"/>
        <w:spacing w:line="300" w:lineRule="exact"/>
        <w:ind w:left="284" w:firstLine="425"/>
        <w:jc w:val="both"/>
        <w:rPr>
          <w:rFonts w:asciiTheme="majorHAnsi" w:hAnsiTheme="majorHAnsi"/>
          <w:color w:val="auto"/>
          <w:sz w:val="24"/>
          <w:szCs w:val="24"/>
        </w:rPr>
      </w:pPr>
    </w:p>
    <w:p w14:paraId="74E1242D" w14:textId="77777777" w:rsid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Tasas de producción de gases de efecto invernadero desglosadas por cada país de la Unión Eur</w:t>
      </w:r>
      <w:r>
        <w:rPr>
          <w:rFonts w:asciiTheme="majorHAnsi" w:hAnsiTheme="majorHAnsi"/>
          <w:color w:val="auto"/>
          <w:sz w:val="24"/>
          <w:szCs w:val="24"/>
        </w:rPr>
        <w:t>opea entre los años 1990 y 2015.</w:t>
      </w:r>
    </w:p>
    <w:p w14:paraId="7C35CDFA" w14:textId="77777777" w:rsidR="00A867B2" w:rsidRDefault="00A867B2" w:rsidP="00191114">
      <w:pPr>
        <w:widowControl w:val="0"/>
        <w:spacing w:line="300" w:lineRule="exact"/>
        <w:ind w:left="284" w:firstLine="425"/>
        <w:jc w:val="both"/>
        <w:rPr>
          <w:rFonts w:asciiTheme="majorHAnsi" w:hAnsiTheme="majorHAnsi"/>
          <w:color w:val="auto"/>
          <w:sz w:val="24"/>
          <w:szCs w:val="24"/>
        </w:rPr>
      </w:pPr>
    </w:p>
    <w:p w14:paraId="372BE4EF" w14:textId="77777777" w:rsidR="00007760" w:rsidRDefault="00007760" w:rsidP="00191114">
      <w:pPr>
        <w:widowControl w:val="0"/>
        <w:spacing w:line="300" w:lineRule="exact"/>
        <w:ind w:left="284" w:firstLine="425"/>
        <w:jc w:val="both"/>
        <w:rPr>
          <w:rFonts w:asciiTheme="majorHAnsi" w:hAnsiTheme="majorHAnsi"/>
          <w:color w:val="auto"/>
          <w:sz w:val="24"/>
          <w:szCs w:val="24"/>
        </w:rPr>
      </w:pPr>
    </w:p>
    <w:p w14:paraId="29FA7B11" w14:textId="77777777" w:rsidR="002A41AD" w:rsidRPr="00191114" w:rsidRDefault="00A867B2" w:rsidP="00191114">
      <w:pPr>
        <w:pStyle w:val="Heading2"/>
        <w:spacing w:before="0" w:line="300" w:lineRule="exact"/>
        <w:jc w:val="both"/>
        <w:rPr>
          <w:rFonts w:asciiTheme="majorHAnsi" w:hAnsiTheme="majorHAnsi"/>
          <w:color w:val="auto"/>
          <w:sz w:val="24"/>
          <w:szCs w:val="24"/>
        </w:rPr>
      </w:pPr>
      <w:r>
        <w:rPr>
          <w:rFonts w:asciiTheme="majorHAnsi" w:hAnsiTheme="majorHAnsi"/>
          <w:b/>
          <w:color w:val="auto"/>
          <w:sz w:val="24"/>
          <w:szCs w:val="24"/>
        </w:rPr>
        <w:t>3.-</w:t>
      </w:r>
      <w:r w:rsidR="002A41AD" w:rsidRPr="00191114">
        <w:rPr>
          <w:rFonts w:asciiTheme="majorHAnsi" w:hAnsiTheme="majorHAnsi"/>
          <w:b/>
          <w:color w:val="auto"/>
          <w:sz w:val="24"/>
          <w:szCs w:val="24"/>
        </w:rPr>
        <w:t xml:space="preserve"> IMAGEN</w:t>
      </w:r>
    </w:p>
    <w:p w14:paraId="095017A4" w14:textId="77777777" w:rsidR="002A41AD" w:rsidRPr="00207CFE" w:rsidRDefault="002A41AD" w:rsidP="00191114">
      <w:pPr>
        <w:widowControl w:val="0"/>
        <w:spacing w:line="300" w:lineRule="exact"/>
        <w:jc w:val="both"/>
        <w:rPr>
          <w:color w:val="auto"/>
          <w:sz w:val="24"/>
          <w:szCs w:val="24"/>
          <w:u w:val="single"/>
        </w:rPr>
      </w:pPr>
    </w:p>
    <w:p w14:paraId="60A7A799" w14:textId="77777777" w:rsidR="00A867B2" w:rsidRDefault="008E15C8" w:rsidP="008E15C8">
      <w:pPr>
        <w:widowControl w:val="0"/>
        <w:spacing w:line="300" w:lineRule="exact"/>
        <w:jc w:val="both"/>
        <w:rPr>
          <w:rFonts w:asciiTheme="majorHAnsi" w:hAnsiTheme="majorHAnsi"/>
          <w:b/>
          <w:color w:val="auto"/>
          <w:sz w:val="24"/>
          <w:szCs w:val="24"/>
        </w:rPr>
      </w:pPr>
      <w:r>
        <w:rPr>
          <w:noProof/>
          <w:lang w:val="en-US" w:eastAsia="en-US"/>
        </w:rPr>
        <w:drawing>
          <wp:anchor distT="0" distB="0" distL="114300" distR="114300" simplePos="0" relativeHeight="251662336" behindDoc="0" locked="0" layoutInCell="1" allowOverlap="0" wp14:anchorId="59DDF7AC" wp14:editId="33735794">
            <wp:simplePos x="0" y="0"/>
            <wp:positionH relativeFrom="margin">
              <wp:posOffset>238760</wp:posOffset>
            </wp:positionH>
            <wp:positionV relativeFrom="paragraph">
              <wp:posOffset>93980</wp:posOffset>
            </wp:positionV>
            <wp:extent cx="5202555" cy="3571875"/>
            <wp:effectExtent l="0" t="0" r="0" b="9525"/>
            <wp:wrapSquare wrapText="bothSides"/>
            <wp:docPr id="1" name="Imagen 1" descr="Resultado de imagen de gases efecto invernad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gases efecto invernade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2555"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57B31" w14:textId="77777777" w:rsidR="00A867B2" w:rsidRDefault="00A867B2" w:rsidP="00191114">
      <w:pPr>
        <w:pStyle w:val="Heading2"/>
        <w:spacing w:before="0" w:line="300" w:lineRule="exact"/>
        <w:jc w:val="both"/>
        <w:rPr>
          <w:rFonts w:asciiTheme="majorHAnsi" w:hAnsiTheme="majorHAnsi"/>
          <w:b/>
          <w:color w:val="auto"/>
          <w:sz w:val="24"/>
          <w:szCs w:val="24"/>
        </w:rPr>
      </w:pPr>
    </w:p>
    <w:p w14:paraId="0AE3BBC7" w14:textId="77777777" w:rsidR="008E15C8" w:rsidRDefault="008E15C8" w:rsidP="00191114">
      <w:pPr>
        <w:pStyle w:val="Heading2"/>
        <w:spacing w:before="0" w:line="300" w:lineRule="exact"/>
        <w:jc w:val="both"/>
        <w:rPr>
          <w:rFonts w:asciiTheme="majorHAnsi" w:hAnsiTheme="majorHAnsi"/>
          <w:b/>
          <w:color w:val="auto"/>
          <w:sz w:val="24"/>
          <w:szCs w:val="24"/>
        </w:rPr>
      </w:pPr>
    </w:p>
    <w:p w14:paraId="5DA784E0" w14:textId="77777777" w:rsidR="008E15C8" w:rsidRDefault="008E15C8" w:rsidP="00191114">
      <w:pPr>
        <w:pStyle w:val="Heading2"/>
        <w:spacing w:before="0" w:line="300" w:lineRule="exact"/>
        <w:jc w:val="both"/>
        <w:rPr>
          <w:rFonts w:asciiTheme="majorHAnsi" w:hAnsiTheme="majorHAnsi"/>
          <w:b/>
          <w:color w:val="auto"/>
          <w:sz w:val="24"/>
          <w:szCs w:val="24"/>
        </w:rPr>
      </w:pPr>
    </w:p>
    <w:p w14:paraId="7EA17F6E" w14:textId="77777777" w:rsidR="008E15C8" w:rsidRDefault="008E15C8" w:rsidP="00191114">
      <w:pPr>
        <w:pStyle w:val="Heading2"/>
        <w:spacing w:before="0" w:line="300" w:lineRule="exact"/>
        <w:jc w:val="both"/>
        <w:rPr>
          <w:rFonts w:asciiTheme="majorHAnsi" w:hAnsiTheme="majorHAnsi"/>
          <w:b/>
          <w:color w:val="auto"/>
          <w:sz w:val="24"/>
          <w:szCs w:val="24"/>
        </w:rPr>
      </w:pPr>
    </w:p>
    <w:p w14:paraId="14A29B0C" w14:textId="77777777" w:rsidR="008E15C8" w:rsidRDefault="008E15C8" w:rsidP="00191114">
      <w:pPr>
        <w:pStyle w:val="Heading2"/>
        <w:spacing w:before="0" w:line="300" w:lineRule="exact"/>
        <w:jc w:val="both"/>
        <w:rPr>
          <w:rFonts w:asciiTheme="majorHAnsi" w:hAnsiTheme="majorHAnsi"/>
          <w:b/>
          <w:color w:val="auto"/>
          <w:sz w:val="24"/>
          <w:szCs w:val="24"/>
        </w:rPr>
      </w:pPr>
    </w:p>
    <w:p w14:paraId="3D22C70B" w14:textId="77777777" w:rsidR="008E15C8" w:rsidRDefault="008E15C8" w:rsidP="00191114">
      <w:pPr>
        <w:pStyle w:val="Heading2"/>
        <w:spacing w:before="0" w:line="300" w:lineRule="exact"/>
        <w:jc w:val="both"/>
        <w:rPr>
          <w:rFonts w:asciiTheme="majorHAnsi" w:hAnsiTheme="majorHAnsi"/>
          <w:b/>
          <w:color w:val="auto"/>
          <w:sz w:val="24"/>
          <w:szCs w:val="24"/>
        </w:rPr>
      </w:pPr>
    </w:p>
    <w:p w14:paraId="7A3AC6DC" w14:textId="77777777" w:rsidR="008E15C8" w:rsidRDefault="008E15C8" w:rsidP="00191114">
      <w:pPr>
        <w:pStyle w:val="Heading2"/>
        <w:spacing w:before="0" w:line="300" w:lineRule="exact"/>
        <w:jc w:val="both"/>
        <w:rPr>
          <w:rFonts w:asciiTheme="majorHAnsi" w:hAnsiTheme="majorHAnsi"/>
          <w:b/>
          <w:color w:val="auto"/>
          <w:sz w:val="24"/>
          <w:szCs w:val="24"/>
        </w:rPr>
      </w:pPr>
    </w:p>
    <w:p w14:paraId="3BEBEC45" w14:textId="77777777" w:rsidR="008E15C8" w:rsidRDefault="008E15C8" w:rsidP="00191114">
      <w:pPr>
        <w:pStyle w:val="Heading2"/>
        <w:spacing w:before="0" w:line="300" w:lineRule="exact"/>
        <w:jc w:val="both"/>
        <w:rPr>
          <w:rFonts w:asciiTheme="majorHAnsi" w:hAnsiTheme="majorHAnsi"/>
          <w:b/>
          <w:color w:val="auto"/>
          <w:sz w:val="24"/>
          <w:szCs w:val="24"/>
        </w:rPr>
      </w:pPr>
    </w:p>
    <w:p w14:paraId="64D3E0C4" w14:textId="77777777" w:rsidR="008E15C8" w:rsidRDefault="008E15C8" w:rsidP="00191114">
      <w:pPr>
        <w:pStyle w:val="Heading2"/>
        <w:spacing w:before="0" w:line="300" w:lineRule="exact"/>
        <w:jc w:val="both"/>
        <w:rPr>
          <w:rFonts w:asciiTheme="majorHAnsi" w:hAnsiTheme="majorHAnsi"/>
          <w:b/>
          <w:color w:val="auto"/>
          <w:sz w:val="24"/>
          <w:szCs w:val="24"/>
        </w:rPr>
      </w:pPr>
    </w:p>
    <w:p w14:paraId="2F62A6E8" w14:textId="77777777" w:rsidR="008E15C8" w:rsidRDefault="008E15C8" w:rsidP="00191114">
      <w:pPr>
        <w:pStyle w:val="Heading2"/>
        <w:spacing w:before="0" w:line="300" w:lineRule="exact"/>
        <w:jc w:val="both"/>
        <w:rPr>
          <w:rFonts w:asciiTheme="majorHAnsi" w:hAnsiTheme="majorHAnsi"/>
          <w:b/>
          <w:color w:val="auto"/>
          <w:sz w:val="24"/>
          <w:szCs w:val="24"/>
        </w:rPr>
      </w:pPr>
    </w:p>
    <w:p w14:paraId="76A9D4BD" w14:textId="77777777" w:rsidR="008E15C8" w:rsidRDefault="008E15C8" w:rsidP="00191114">
      <w:pPr>
        <w:pStyle w:val="Heading2"/>
        <w:spacing w:before="0" w:line="300" w:lineRule="exact"/>
        <w:jc w:val="both"/>
        <w:rPr>
          <w:rFonts w:asciiTheme="majorHAnsi" w:hAnsiTheme="majorHAnsi"/>
          <w:b/>
          <w:color w:val="auto"/>
          <w:sz w:val="24"/>
          <w:szCs w:val="24"/>
        </w:rPr>
      </w:pPr>
    </w:p>
    <w:p w14:paraId="6C535B48" w14:textId="77777777" w:rsidR="008E15C8" w:rsidRDefault="008E15C8" w:rsidP="00191114">
      <w:pPr>
        <w:pStyle w:val="Heading2"/>
        <w:spacing w:before="0" w:line="300" w:lineRule="exact"/>
        <w:jc w:val="both"/>
        <w:rPr>
          <w:rFonts w:asciiTheme="majorHAnsi" w:hAnsiTheme="majorHAnsi"/>
          <w:b/>
          <w:color w:val="auto"/>
          <w:sz w:val="24"/>
          <w:szCs w:val="24"/>
        </w:rPr>
      </w:pPr>
    </w:p>
    <w:p w14:paraId="54E1C67A" w14:textId="77777777" w:rsidR="008E15C8" w:rsidRDefault="008E15C8" w:rsidP="00191114">
      <w:pPr>
        <w:pStyle w:val="Heading2"/>
        <w:spacing w:before="0" w:line="300" w:lineRule="exact"/>
        <w:jc w:val="both"/>
        <w:rPr>
          <w:rFonts w:asciiTheme="majorHAnsi" w:hAnsiTheme="majorHAnsi"/>
          <w:b/>
          <w:color w:val="auto"/>
          <w:sz w:val="24"/>
          <w:szCs w:val="24"/>
        </w:rPr>
      </w:pPr>
    </w:p>
    <w:p w14:paraId="748810C2" w14:textId="77777777" w:rsidR="008E15C8" w:rsidRDefault="008E15C8" w:rsidP="00191114">
      <w:pPr>
        <w:pStyle w:val="Heading2"/>
        <w:spacing w:before="0" w:line="300" w:lineRule="exact"/>
        <w:jc w:val="both"/>
        <w:rPr>
          <w:rFonts w:asciiTheme="majorHAnsi" w:hAnsiTheme="majorHAnsi"/>
          <w:b/>
          <w:color w:val="auto"/>
          <w:sz w:val="24"/>
          <w:szCs w:val="24"/>
        </w:rPr>
      </w:pPr>
    </w:p>
    <w:p w14:paraId="22F7C589" w14:textId="77777777" w:rsidR="008E15C8" w:rsidRDefault="008E15C8" w:rsidP="00191114">
      <w:pPr>
        <w:pStyle w:val="Heading2"/>
        <w:spacing w:before="0" w:line="300" w:lineRule="exact"/>
        <w:jc w:val="both"/>
        <w:rPr>
          <w:rFonts w:asciiTheme="majorHAnsi" w:hAnsiTheme="majorHAnsi"/>
          <w:b/>
          <w:color w:val="auto"/>
          <w:sz w:val="24"/>
          <w:szCs w:val="24"/>
        </w:rPr>
      </w:pPr>
    </w:p>
    <w:p w14:paraId="1661D158" w14:textId="77777777" w:rsidR="008E15C8" w:rsidRDefault="008E15C8" w:rsidP="00191114">
      <w:pPr>
        <w:pStyle w:val="Heading2"/>
        <w:spacing w:before="0" w:line="300" w:lineRule="exact"/>
        <w:jc w:val="both"/>
        <w:rPr>
          <w:rFonts w:asciiTheme="majorHAnsi" w:hAnsiTheme="majorHAnsi"/>
          <w:b/>
          <w:color w:val="auto"/>
          <w:sz w:val="24"/>
          <w:szCs w:val="24"/>
        </w:rPr>
      </w:pPr>
    </w:p>
    <w:p w14:paraId="41A8D5C4" w14:textId="77777777" w:rsidR="008E15C8" w:rsidRDefault="008E15C8" w:rsidP="00191114">
      <w:pPr>
        <w:pStyle w:val="Heading2"/>
        <w:spacing w:before="0" w:line="300" w:lineRule="exact"/>
        <w:jc w:val="both"/>
        <w:rPr>
          <w:rFonts w:asciiTheme="majorHAnsi" w:hAnsiTheme="majorHAnsi"/>
          <w:b/>
          <w:color w:val="auto"/>
          <w:sz w:val="24"/>
          <w:szCs w:val="24"/>
        </w:rPr>
      </w:pPr>
    </w:p>
    <w:p w14:paraId="051D8DE8" w14:textId="77777777" w:rsidR="008E15C8" w:rsidRDefault="008E15C8" w:rsidP="00191114">
      <w:pPr>
        <w:pStyle w:val="Heading2"/>
        <w:spacing w:before="0" w:line="300" w:lineRule="exact"/>
        <w:jc w:val="both"/>
        <w:rPr>
          <w:rFonts w:asciiTheme="majorHAnsi" w:hAnsiTheme="majorHAnsi"/>
          <w:b/>
          <w:color w:val="auto"/>
          <w:sz w:val="24"/>
          <w:szCs w:val="24"/>
        </w:rPr>
      </w:pPr>
    </w:p>
    <w:p w14:paraId="59D9BE9E" w14:textId="77777777" w:rsidR="008E15C8" w:rsidRDefault="008E15C8" w:rsidP="00191114">
      <w:pPr>
        <w:pStyle w:val="Heading2"/>
        <w:spacing w:before="0" w:line="300" w:lineRule="exact"/>
        <w:jc w:val="both"/>
        <w:rPr>
          <w:rFonts w:asciiTheme="majorHAnsi" w:hAnsiTheme="majorHAnsi"/>
          <w:b/>
          <w:color w:val="auto"/>
          <w:sz w:val="24"/>
          <w:szCs w:val="24"/>
        </w:rPr>
      </w:pPr>
    </w:p>
    <w:p w14:paraId="11729C3A" w14:textId="77777777" w:rsidR="008E15C8" w:rsidRPr="008E15C8" w:rsidRDefault="008E15C8" w:rsidP="008E15C8"/>
    <w:p w14:paraId="74E014F7" w14:textId="77777777" w:rsidR="00191114" w:rsidRPr="002A41AD" w:rsidRDefault="007147ED" w:rsidP="00191114">
      <w:pPr>
        <w:pStyle w:val="Heading2"/>
        <w:spacing w:before="0" w:line="300" w:lineRule="exact"/>
        <w:jc w:val="both"/>
        <w:rPr>
          <w:rFonts w:asciiTheme="majorHAnsi" w:hAnsiTheme="majorHAnsi"/>
          <w:color w:val="auto"/>
          <w:sz w:val="24"/>
          <w:szCs w:val="24"/>
        </w:rPr>
      </w:pPr>
      <w:r>
        <w:rPr>
          <w:rFonts w:asciiTheme="majorHAnsi" w:hAnsiTheme="majorHAnsi"/>
          <w:b/>
          <w:color w:val="auto"/>
          <w:sz w:val="24"/>
          <w:szCs w:val="24"/>
        </w:rPr>
        <w:t>4</w:t>
      </w:r>
      <w:r w:rsidR="008E15C8">
        <w:rPr>
          <w:rFonts w:asciiTheme="majorHAnsi" w:hAnsiTheme="majorHAnsi"/>
          <w:b/>
          <w:color w:val="auto"/>
          <w:sz w:val="24"/>
          <w:szCs w:val="24"/>
        </w:rPr>
        <w:t>.-</w:t>
      </w:r>
      <w:r w:rsidR="00191114" w:rsidRPr="002A41AD">
        <w:rPr>
          <w:rFonts w:asciiTheme="majorHAnsi" w:hAnsiTheme="majorHAnsi"/>
          <w:b/>
          <w:color w:val="auto"/>
          <w:sz w:val="24"/>
          <w:szCs w:val="24"/>
        </w:rPr>
        <w:t xml:space="preserve"> </w:t>
      </w:r>
      <w:r w:rsidR="00D646EB">
        <w:rPr>
          <w:rFonts w:asciiTheme="majorHAnsi" w:hAnsiTheme="majorHAnsi"/>
          <w:b/>
          <w:color w:val="auto"/>
          <w:sz w:val="24"/>
          <w:szCs w:val="24"/>
        </w:rPr>
        <w:t>CONTEXTO</w:t>
      </w:r>
    </w:p>
    <w:p w14:paraId="539134E6" w14:textId="77777777" w:rsidR="003220A0" w:rsidRPr="007147ED" w:rsidRDefault="003220A0" w:rsidP="00191114">
      <w:pPr>
        <w:widowControl w:val="0"/>
        <w:spacing w:line="300" w:lineRule="exact"/>
        <w:jc w:val="both"/>
        <w:rPr>
          <w:rFonts w:asciiTheme="majorHAnsi" w:hAnsiTheme="majorHAnsi"/>
          <w:color w:val="auto"/>
          <w:sz w:val="24"/>
          <w:szCs w:val="24"/>
        </w:rPr>
      </w:pPr>
    </w:p>
    <w:p w14:paraId="04A74E6C" w14:textId="77777777" w:rsidR="00A867B2" w:rsidRPr="00A867B2" w:rsidRDefault="00A867B2" w:rsidP="00F80A2A">
      <w:pPr>
        <w:widowControl w:val="0"/>
        <w:spacing w:line="300" w:lineRule="exact"/>
        <w:ind w:left="284" w:firstLine="567"/>
        <w:jc w:val="both"/>
        <w:rPr>
          <w:color w:val="auto"/>
        </w:rPr>
      </w:pPr>
      <w:r w:rsidRPr="00A867B2">
        <w:rPr>
          <w:rFonts w:asciiTheme="majorHAnsi" w:hAnsiTheme="majorHAnsi"/>
          <w:color w:val="auto"/>
          <w:sz w:val="24"/>
          <w:szCs w:val="24"/>
        </w:rPr>
        <w:t>La Tabla Emisiones de Gases de Efecto Invernadero por Sector (tsdcc210)</w:t>
      </w:r>
      <w:r w:rsidR="00E66901">
        <w:rPr>
          <w:rFonts w:asciiTheme="majorHAnsi" w:hAnsiTheme="majorHAnsi"/>
          <w:color w:val="auto"/>
          <w:sz w:val="24"/>
          <w:szCs w:val="24"/>
        </w:rPr>
        <w:t xml:space="preserve">, cuya </w:t>
      </w:r>
      <w:r w:rsidRPr="00A867B2">
        <w:rPr>
          <w:rFonts w:asciiTheme="majorHAnsi" w:hAnsiTheme="majorHAnsi"/>
          <w:color w:val="auto"/>
          <w:sz w:val="24"/>
          <w:szCs w:val="24"/>
        </w:rPr>
        <w:t>fuente de los datos procede de Eurostat, la oficina de estadística de la Unión Europea (EEA).</w:t>
      </w:r>
      <w:r w:rsidRPr="00A867B2">
        <w:rPr>
          <w:rStyle w:val="FootnoteReference"/>
          <w:rFonts w:asciiTheme="majorHAnsi" w:hAnsiTheme="majorHAnsi"/>
          <w:color w:val="auto"/>
          <w:sz w:val="24"/>
          <w:szCs w:val="24"/>
        </w:rPr>
        <w:footnoteReference w:id="1"/>
      </w:r>
    </w:p>
    <w:p w14:paraId="21784A2C"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p>
    <w:p w14:paraId="1EC231A9"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Las emisiones anuales de gases de efecto invernadero se estiman e informan en virtud de la Convención Marco de las Naciones Unidas sobre el Cambio Climático (CMNUCC), el Protocolo de Kyoto y la Decisión 525/2013 / CE.</w:t>
      </w:r>
    </w:p>
    <w:p w14:paraId="1AF7D24D"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p>
    <w:p w14:paraId="304B8667"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 xml:space="preserve">Se incluye: dióxido de carbono (CO2), metano (CH4), óxido nitroso (N2O) y los llamados gases fluorados (hidrofluorocarbonos, perfluorocarbonos, trifluoruro de nitrógeno (NF3) y hexafluoruro de azufre (SF6). El indicador no incluye las emisiones y absorciones relacionadas con el uso de la tierra, el cambio de uso de la tierra y la silvicultura; ni tampoco incluye las emisiones del transporte marítimo internacional, ni de la aviación internacional. </w:t>
      </w:r>
    </w:p>
    <w:p w14:paraId="5C6FDA42"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p>
    <w:p w14:paraId="4A1502B2"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Las emisiones se ponderan de acuerdo con el potencial de calentamiento global de cada gas. Para obtener emisiones en equivalentes de CO2 utilizando su potencial de calentamiento global, se utilizan los siguientes factores de ponderación: CH4 = 25 y N2O = 298, NF3 = 17200 y SF6 = 22800. Resultando emisiones de gases de efecto invernadero por sector en millones de toneladas equivalentes de CO2.</w:t>
      </w:r>
    </w:p>
    <w:p w14:paraId="23155602"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p>
    <w:p w14:paraId="0491616C"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La Unión Europea informa anualmente su inventario de gases de efecto invernadero y dentro del área cubierta por sus Est</w:t>
      </w:r>
      <w:r w:rsidR="00A67A8E">
        <w:rPr>
          <w:rFonts w:asciiTheme="majorHAnsi" w:hAnsiTheme="majorHAnsi"/>
          <w:color w:val="auto"/>
          <w:sz w:val="24"/>
          <w:szCs w:val="24"/>
        </w:rPr>
        <w:t xml:space="preserve">ados miembros. El inventario </w:t>
      </w:r>
      <w:r w:rsidRPr="00A867B2">
        <w:rPr>
          <w:rFonts w:asciiTheme="majorHAnsi" w:hAnsiTheme="majorHAnsi"/>
          <w:color w:val="auto"/>
          <w:sz w:val="24"/>
          <w:szCs w:val="24"/>
        </w:rPr>
        <w:t xml:space="preserve">es totalmente coherente con los inventarios nacionales de gases de efecto invernadero compilados por los Estados miembros de la UE. </w:t>
      </w:r>
    </w:p>
    <w:p w14:paraId="585325C7" w14:textId="77777777" w:rsidR="00A867B2" w:rsidRDefault="00A867B2" w:rsidP="00D646EB">
      <w:pPr>
        <w:widowControl w:val="0"/>
        <w:spacing w:line="300" w:lineRule="exact"/>
        <w:ind w:firstLine="720"/>
        <w:jc w:val="both"/>
        <w:rPr>
          <w:rFonts w:asciiTheme="majorHAnsi" w:hAnsiTheme="majorHAnsi"/>
          <w:color w:val="FF0000"/>
          <w:sz w:val="24"/>
          <w:szCs w:val="24"/>
        </w:rPr>
      </w:pPr>
    </w:p>
    <w:p w14:paraId="08DD3051" w14:textId="77777777" w:rsidR="00A67A8E" w:rsidRPr="008E15C8" w:rsidRDefault="00A67A8E" w:rsidP="00A67A8E">
      <w:pPr>
        <w:widowControl w:val="0"/>
        <w:spacing w:line="300" w:lineRule="exact"/>
        <w:ind w:left="284" w:firstLine="567"/>
        <w:jc w:val="both"/>
        <w:rPr>
          <w:rFonts w:asciiTheme="majorHAnsi" w:hAnsiTheme="majorHAnsi"/>
          <w:color w:val="auto"/>
          <w:sz w:val="24"/>
          <w:szCs w:val="24"/>
        </w:rPr>
      </w:pPr>
      <w:r w:rsidRPr="008E15C8">
        <w:rPr>
          <w:rFonts w:asciiTheme="majorHAnsi" w:hAnsiTheme="majorHAnsi"/>
          <w:color w:val="auto"/>
          <w:sz w:val="24"/>
          <w:szCs w:val="24"/>
        </w:rPr>
        <w:t>La Comisión Europea tiene la responsabilidad general: presentación oficial ante la CMNUCC en nombre de la UE antes del 15 de abril de cada año. Eurostat es responsable del enfoque de referencia del IPCC para las emisiones de CO2 procedentes de la combustión de la energía. Cada Estado miembro es responsable de la preparación de su propio inventario nacional de gases de efecto invernadero, que es la base del inventario de la Unión Europea.</w:t>
      </w:r>
    </w:p>
    <w:p w14:paraId="289351EB" w14:textId="77777777" w:rsidR="00A67A8E" w:rsidRDefault="00A67A8E" w:rsidP="00D646EB">
      <w:pPr>
        <w:widowControl w:val="0"/>
        <w:spacing w:line="300" w:lineRule="exact"/>
        <w:ind w:firstLine="720"/>
        <w:jc w:val="both"/>
        <w:rPr>
          <w:rFonts w:asciiTheme="majorHAnsi" w:hAnsiTheme="majorHAnsi"/>
          <w:color w:val="FF0000"/>
          <w:sz w:val="24"/>
          <w:szCs w:val="24"/>
        </w:rPr>
      </w:pPr>
    </w:p>
    <w:p w14:paraId="36BA6A94" w14:textId="77777777" w:rsidR="00B6164B" w:rsidRDefault="00B6164B" w:rsidP="007147ED">
      <w:pPr>
        <w:widowControl w:val="0"/>
        <w:spacing w:line="300" w:lineRule="exact"/>
        <w:ind w:firstLine="720"/>
        <w:jc w:val="both"/>
        <w:rPr>
          <w:rFonts w:asciiTheme="majorHAnsi" w:hAnsiTheme="majorHAnsi"/>
          <w:color w:val="auto"/>
          <w:sz w:val="24"/>
          <w:szCs w:val="24"/>
        </w:rPr>
      </w:pPr>
    </w:p>
    <w:p w14:paraId="2897912D" w14:textId="77777777" w:rsidR="00B6164B" w:rsidRDefault="00B6164B" w:rsidP="00B6164B">
      <w:pPr>
        <w:widowControl w:val="0"/>
        <w:spacing w:line="300" w:lineRule="exact"/>
        <w:jc w:val="both"/>
        <w:rPr>
          <w:rFonts w:asciiTheme="majorHAnsi" w:hAnsiTheme="majorHAnsi"/>
          <w:b/>
          <w:color w:val="auto"/>
          <w:sz w:val="24"/>
          <w:szCs w:val="24"/>
        </w:rPr>
      </w:pPr>
      <w:r>
        <w:rPr>
          <w:rFonts w:asciiTheme="majorHAnsi" w:hAnsiTheme="majorHAnsi"/>
          <w:b/>
          <w:color w:val="auto"/>
          <w:sz w:val="24"/>
          <w:szCs w:val="24"/>
        </w:rPr>
        <w:t>5</w:t>
      </w:r>
      <w:r w:rsidR="00AD71BE">
        <w:rPr>
          <w:rFonts w:asciiTheme="majorHAnsi" w:hAnsiTheme="majorHAnsi"/>
          <w:b/>
          <w:color w:val="auto"/>
          <w:sz w:val="24"/>
          <w:szCs w:val="24"/>
        </w:rPr>
        <w:t>.-</w:t>
      </w:r>
      <w:r>
        <w:rPr>
          <w:rFonts w:asciiTheme="majorHAnsi" w:hAnsiTheme="majorHAnsi"/>
          <w:b/>
          <w:color w:val="auto"/>
          <w:sz w:val="24"/>
          <w:szCs w:val="24"/>
        </w:rPr>
        <w:t xml:space="preserve"> CONTENIDO</w:t>
      </w:r>
    </w:p>
    <w:p w14:paraId="59A923EB" w14:textId="77777777" w:rsidR="00B6164B" w:rsidRDefault="00B6164B" w:rsidP="007147ED">
      <w:pPr>
        <w:widowControl w:val="0"/>
        <w:spacing w:line="300" w:lineRule="exact"/>
        <w:ind w:firstLine="720"/>
        <w:jc w:val="both"/>
        <w:rPr>
          <w:rFonts w:asciiTheme="majorHAnsi" w:hAnsiTheme="majorHAnsi"/>
          <w:color w:val="auto"/>
          <w:sz w:val="24"/>
          <w:szCs w:val="24"/>
        </w:rPr>
      </w:pPr>
    </w:p>
    <w:p w14:paraId="48D3CD88" w14:textId="77777777" w:rsidR="00A67A8E" w:rsidRDefault="008E15C8" w:rsidP="00F80A2A">
      <w:pPr>
        <w:widowControl w:val="0"/>
        <w:spacing w:line="300" w:lineRule="exact"/>
        <w:ind w:left="284" w:firstLine="567"/>
        <w:jc w:val="both"/>
        <w:rPr>
          <w:rFonts w:asciiTheme="majorHAnsi" w:hAnsiTheme="majorHAnsi"/>
          <w:color w:val="auto"/>
          <w:sz w:val="24"/>
          <w:szCs w:val="24"/>
        </w:rPr>
      </w:pPr>
      <w:r w:rsidRPr="008E15C8">
        <w:rPr>
          <w:rFonts w:asciiTheme="majorHAnsi" w:hAnsiTheme="majorHAnsi"/>
          <w:color w:val="auto"/>
          <w:sz w:val="24"/>
          <w:szCs w:val="24"/>
        </w:rPr>
        <w:t>La Cobertura/ Tiempo, va d</w:t>
      </w:r>
      <w:r w:rsidR="00A67A8E">
        <w:rPr>
          <w:rFonts w:asciiTheme="majorHAnsi" w:hAnsiTheme="majorHAnsi"/>
          <w:color w:val="auto"/>
          <w:sz w:val="24"/>
          <w:szCs w:val="24"/>
        </w:rPr>
        <w:t>esde el año 1990 hasta el 2015.</w:t>
      </w:r>
    </w:p>
    <w:p w14:paraId="0080A81C" w14:textId="77777777" w:rsidR="00A67A8E" w:rsidRDefault="00A67A8E" w:rsidP="00F80A2A">
      <w:pPr>
        <w:widowControl w:val="0"/>
        <w:spacing w:line="300" w:lineRule="exact"/>
        <w:ind w:left="284" w:firstLine="567"/>
        <w:jc w:val="both"/>
        <w:rPr>
          <w:rFonts w:asciiTheme="majorHAnsi" w:hAnsiTheme="majorHAnsi"/>
          <w:color w:val="auto"/>
          <w:sz w:val="24"/>
          <w:szCs w:val="24"/>
        </w:rPr>
      </w:pPr>
    </w:p>
    <w:p w14:paraId="62BDFB82" w14:textId="116CD5D4" w:rsidR="00A67A8E" w:rsidRDefault="00A67A8E" w:rsidP="00F80A2A">
      <w:pPr>
        <w:widowControl w:val="0"/>
        <w:spacing w:line="300" w:lineRule="exact"/>
        <w:ind w:left="284" w:firstLine="567"/>
        <w:jc w:val="both"/>
        <w:rPr>
          <w:rFonts w:asciiTheme="majorHAnsi" w:hAnsiTheme="majorHAnsi"/>
          <w:color w:val="auto"/>
          <w:sz w:val="24"/>
          <w:szCs w:val="24"/>
        </w:rPr>
      </w:pPr>
      <w:r>
        <w:rPr>
          <w:rFonts w:asciiTheme="majorHAnsi" w:hAnsiTheme="majorHAnsi"/>
          <w:color w:val="auto"/>
          <w:sz w:val="24"/>
          <w:szCs w:val="24"/>
        </w:rPr>
        <w:t>Los datos están desglosados por cada uno de los 28 paises de la UE</w:t>
      </w:r>
      <w:r w:rsidR="005E2A72">
        <w:rPr>
          <w:rFonts w:asciiTheme="majorHAnsi" w:hAnsiTheme="majorHAnsi"/>
          <w:color w:val="auto"/>
          <w:sz w:val="24"/>
          <w:szCs w:val="24"/>
        </w:rPr>
        <w:t>. Cada país se ha geolocalizado con un p</w:t>
      </w:r>
      <w:bookmarkStart w:id="3" w:name="_GoBack"/>
      <w:bookmarkEnd w:id="3"/>
      <w:r w:rsidR="005E2A72">
        <w:rPr>
          <w:rFonts w:asciiTheme="majorHAnsi" w:hAnsiTheme="majorHAnsi"/>
          <w:color w:val="auto"/>
          <w:sz w:val="24"/>
          <w:szCs w:val="24"/>
        </w:rPr>
        <w:t>unto representativo y se ha expresado en dos campos (longitud y latitud). Para ello se ha utilizado la API de geocodificación de Google:</w:t>
      </w:r>
    </w:p>
    <w:p w14:paraId="5CA5103C" w14:textId="77777777" w:rsidR="005E2A72" w:rsidRDefault="005E2A72" w:rsidP="00F80A2A">
      <w:pPr>
        <w:widowControl w:val="0"/>
        <w:spacing w:line="300" w:lineRule="exact"/>
        <w:ind w:left="284" w:firstLine="567"/>
        <w:jc w:val="both"/>
        <w:rPr>
          <w:rFonts w:asciiTheme="majorHAnsi" w:hAnsiTheme="majorHAnsi"/>
          <w:color w:val="auto"/>
          <w:sz w:val="24"/>
          <w:szCs w:val="24"/>
        </w:rPr>
      </w:pPr>
    </w:p>
    <w:p w14:paraId="3B25A15A" w14:textId="12361ABC" w:rsidR="005E2A72" w:rsidRDefault="005E2A72" w:rsidP="00F80A2A">
      <w:pPr>
        <w:widowControl w:val="0"/>
        <w:spacing w:line="300" w:lineRule="exact"/>
        <w:ind w:left="284" w:firstLine="567"/>
        <w:jc w:val="both"/>
        <w:rPr>
          <w:rFonts w:asciiTheme="majorHAnsi" w:hAnsiTheme="majorHAnsi"/>
          <w:color w:val="auto"/>
          <w:sz w:val="24"/>
          <w:szCs w:val="24"/>
        </w:rPr>
      </w:pPr>
      <w:r w:rsidRPr="005E2A72">
        <w:rPr>
          <w:rFonts w:asciiTheme="majorHAnsi" w:hAnsiTheme="majorHAnsi"/>
          <w:color w:val="auto"/>
          <w:sz w:val="24"/>
          <w:szCs w:val="24"/>
        </w:rPr>
        <w:t>https://developers.google.com/maps/documentation/geocoding/intro?hl=es-419</w:t>
      </w:r>
    </w:p>
    <w:p w14:paraId="2D66930E" w14:textId="77777777" w:rsidR="00A67A8E" w:rsidRDefault="00A67A8E" w:rsidP="00F80A2A">
      <w:pPr>
        <w:widowControl w:val="0"/>
        <w:spacing w:line="300" w:lineRule="exact"/>
        <w:ind w:left="284" w:firstLine="567"/>
        <w:jc w:val="both"/>
        <w:rPr>
          <w:rFonts w:asciiTheme="majorHAnsi" w:hAnsiTheme="majorHAnsi"/>
          <w:color w:val="auto"/>
          <w:sz w:val="24"/>
          <w:szCs w:val="24"/>
        </w:rPr>
      </w:pPr>
    </w:p>
    <w:p w14:paraId="53244372" w14:textId="77777777" w:rsidR="00A67A8E" w:rsidRDefault="00A67A8E" w:rsidP="00F80A2A">
      <w:pPr>
        <w:widowControl w:val="0"/>
        <w:spacing w:line="300" w:lineRule="exact"/>
        <w:ind w:left="284" w:firstLine="567"/>
        <w:jc w:val="both"/>
        <w:rPr>
          <w:rFonts w:asciiTheme="majorHAnsi" w:hAnsiTheme="majorHAnsi"/>
          <w:color w:val="auto"/>
          <w:sz w:val="24"/>
          <w:szCs w:val="24"/>
        </w:rPr>
      </w:pPr>
      <w:r>
        <w:rPr>
          <w:rFonts w:asciiTheme="majorHAnsi" w:hAnsiTheme="majorHAnsi"/>
          <w:color w:val="auto"/>
          <w:sz w:val="24"/>
          <w:szCs w:val="24"/>
        </w:rPr>
        <w:t>Los agentes emisores</w:t>
      </w:r>
      <w:r w:rsidR="008E15C8" w:rsidRPr="008E15C8">
        <w:rPr>
          <w:rFonts w:asciiTheme="majorHAnsi" w:hAnsiTheme="majorHAnsi"/>
          <w:color w:val="auto"/>
          <w:sz w:val="24"/>
          <w:szCs w:val="24"/>
        </w:rPr>
        <w:t xml:space="preserve"> de gases de efecto invernadero </w:t>
      </w:r>
      <w:r>
        <w:rPr>
          <w:rFonts w:asciiTheme="majorHAnsi" w:hAnsiTheme="majorHAnsi"/>
          <w:color w:val="auto"/>
          <w:sz w:val="24"/>
          <w:szCs w:val="24"/>
        </w:rPr>
        <w:t>se categorizan en una serie de sectores fuente clave</w:t>
      </w:r>
      <w:r w:rsidR="008E15C8" w:rsidRPr="008E15C8">
        <w:rPr>
          <w:rFonts w:asciiTheme="majorHAnsi" w:hAnsiTheme="majorHAnsi"/>
          <w:color w:val="auto"/>
          <w:sz w:val="24"/>
          <w:szCs w:val="24"/>
        </w:rPr>
        <w:t>. Una categoría de fuente clave se define como una categoría de fuente de emisión que tiene una influencia significativa en el inventario de gases de efecto invernadero de un país en términos del nivel absoluto de emisiones, la tend</w:t>
      </w:r>
      <w:r>
        <w:rPr>
          <w:rFonts w:asciiTheme="majorHAnsi" w:hAnsiTheme="majorHAnsi"/>
          <w:color w:val="auto"/>
          <w:sz w:val="24"/>
          <w:szCs w:val="24"/>
        </w:rPr>
        <w:t>encia de las emisiones o ambas.</w:t>
      </w:r>
    </w:p>
    <w:p w14:paraId="313C5192" w14:textId="77777777" w:rsidR="00A67A8E" w:rsidRDefault="00A67A8E" w:rsidP="00F80A2A">
      <w:pPr>
        <w:widowControl w:val="0"/>
        <w:spacing w:line="300" w:lineRule="exact"/>
        <w:ind w:left="284" w:firstLine="567"/>
        <w:jc w:val="both"/>
        <w:rPr>
          <w:rFonts w:asciiTheme="majorHAnsi" w:hAnsiTheme="majorHAnsi"/>
          <w:color w:val="auto"/>
          <w:sz w:val="24"/>
          <w:szCs w:val="24"/>
        </w:rPr>
      </w:pPr>
    </w:p>
    <w:p w14:paraId="721209C1" w14:textId="77777777" w:rsidR="008E15C8" w:rsidRDefault="008E15C8" w:rsidP="00F80A2A">
      <w:pPr>
        <w:widowControl w:val="0"/>
        <w:spacing w:line="300" w:lineRule="exact"/>
        <w:ind w:left="284" w:firstLine="567"/>
        <w:jc w:val="both"/>
        <w:rPr>
          <w:rFonts w:asciiTheme="majorHAnsi" w:hAnsiTheme="majorHAnsi"/>
          <w:color w:val="auto"/>
          <w:sz w:val="24"/>
          <w:szCs w:val="24"/>
        </w:rPr>
      </w:pPr>
      <w:r w:rsidRPr="008E15C8">
        <w:rPr>
          <w:rFonts w:asciiTheme="majorHAnsi" w:hAnsiTheme="majorHAnsi"/>
          <w:color w:val="auto"/>
          <w:sz w:val="24"/>
          <w:szCs w:val="24"/>
        </w:rPr>
        <w:t>Los diferentes gases de efecto invernadero se ponderan por su potencial de calentamiento global, y los resultados se expresan en equivalentes de CO2.</w:t>
      </w:r>
      <w:r w:rsidR="00A67A8E">
        <w:rPr>
          <w:rFonts w:asciiTheme="majorHAnsi" w:hAnsiTheme="majorHAnsi"/>
          <w:color w:val="auto"/>
          <w:sz w:val="24"/>
          <w:szCs w:val="24"/>
        </w:rPr>
        <w:t xml:space="preserve"> En el dataset se expresan estos equivalentes en millones de toneladas.</w:t>
      </w:r>
    </w:p>
    <w:p w14:paraId="2F860234" w14:textId="77777777" w:rsidR="00834B04" w:rsidRDefault="00834B04" w:rsidP="00F80A2A">
      <w:pPr>
        <w:widowControl w:val="0"/>
        <w:spacing w:line="300" w:lineRule="exact"/>
        <w:ind w:left="284" w:firstLine="567"/>
        <w:jc w:val="both"/>
        <w:rPr>
          <w:rFonts w:asciiTheme="majorHAnsi" w:hAnsiTheme="majorHAnsi"/>
          <w:color w:val="auto"/>
          <w:sz w:val="24"/>
          <w:szCs w:val="24"/>
        </w:rPr>
      </w:pPr>
    </w:p>
    <w:p w14:paraId="430F4E19" w14:textId="632C2C18" w:rsidR="00834B04" w:rsidRDefault="00834B04" w:rsidP="00F80A2A">
      <w:pPr>
        <w:widowControl w:val="0"/>
        <w:spacing w:line="300" w:lineRule="exact"/>
        <w:ind w:left="284" w:firstLine="567"/>
        <w:jc w:val="both"/>
        <w:rPr>
          <w:rFonts w:asciiTheme="majorHAnsi" w:hAnsiTheme="majorHAnsi"/>
          <w:color w:val="auto"/>
          <w:sz w:val="24"/>
          <w:szCs w:val="24"/>
        </w:rPr>
      </w:pPr>
      <w:r>
        <w:rPr>
          <w:rFonts w:asciiTheme="majorHAnsi" w:hAnsiTheme="majorHAnsi"/>
          <w:color w:val="auto"/>
          <w:sz w:val="24"/>
          <w:szCs w:val="24"/>
        </w:rPr>
        <w:t xml:space="preserve">Los datos se han obtenido en formato JSON de la web de Eurostat siguiendo las </w:t>
      </w:r>
      <w:r w:rsidR="00735156">
        <w:rPr>
          <w:rFonts w:asciiTheme="majorHAnsi" w:hAnsiTheme="majorHAnsi"/>
          <w:color w:val="auto"/>
          <w:sz w:val="24"/>
          <w:szCs w:val="24"/>
        </w:rPr>
        <w:t>indicaciones</w:t>
      </w:r>
      <w:r>
        <w:rPr>
          <w:rFonts w:asciiTheme="majorHAnsi" w:hAnsiTheme="majorHAnsi"/>
          <w:color w:val="auto"/>
          <w:sz w:val="24"/>
          <w:szCs w:val="24"/>
        </w:rPr>
        <w:t xml:space="preserve"> del siguiente enlace:</w:t>
      </w:r>
    </w:p>
    <w:p w14:paraId="094B28F9" w14:textId="77777777" w:rsidR="00834B04" w:rsidRDefault="00834B04" w:rsidP="00F80A2A">
      <w:pPr>
        <w:widowControl w:val="0"/>
        <w:spacing w:line="300" w:lineRule="exact"/>
        <w:ind w:left="284" w:firstLine="567"/>
        <w:jc w:val="both"/>
        <w:rPr>
          <w:rFonts w:asciiTheme="majorHAnsi" w:hAnsiTheme="majorHAnsi"/>
          <w:color w:val="auto"/>
          <w:sz w:val="24"/>
          <w:szCs w:val="24"/>
        </w:rPr>
      </w:pPr>
    </w:p>
    <w:p w14:paraId="390D2866" w14:textId="7FB97E5A" w:rsidR="00D646EB" w:rsidRDefault="005E2A72" w:rsidP="007147ED">
      <w:pPr>
        <w:widowControl w:val="0"/>
        <w:spacing w:line="300" w:lineRule="exact"/>
        <w:ind w:firstLine="720"/>
        <w:jc w:val="both"/>
        <w:rPr>
          <w:rFonts w:asciiTheme="majorHAnsi" w:hAnsiTheme="majorHAnsi"/>
          <w:color w:val="auto"/>
          <w:sz w:val="24"/>
          <w:szCs w:val="24"/>
        </w:rPr>
      </w:pPr>
      <w:hyperlink r:id="rId10" w:history="1">
        <w:r w:rsidR="00735156" w:rsidRPr="00735156">
          <w:rPr>
            <w:rStyle w:val="Hyperlink"/>
            <w:rFonts w:asciiTheme="majorHAnsi" w:hAnsiTheme="majorHAnsi"/>
            <w:sz w:val="24"/>
            <w:szCs w:val="24"/>
          </w:rPr>
          <w:t>http://ec.europa.eu/eurostat/web/json-and-unicode-web-services/getting-started/rest-request</w:t>
        </w:r>
      </w:hyperlink>
    </w:p>
    <w:p w14:paraId="0A3145E6" w14:textId="77777777" w:rsidR="00735156" w:rsidRDefault="00735156" w:rsidP="007147ED">
      <w:pPr>
        <w:widowControl w:val="0"/>
        <w:spacing w:line="300" w:lineRule="exact"/>
        <w:ind w:firstLine="720"/>
        <w:jc w:val="both"/>
        <w:rPr>
          <w:rFonts w:asciiTheme="majorHAnsi" w:hAnsiTheme="majorHAnsi"/>
          <w:color w:val="auto"/>
          <w:sz w:val="24"/>
          <w:szCs w:val="24"/>
        </w:rPr>
      </w:pPr>
    </w:p>
    <w:p w14:paraId="0305D093" w14:textId="111F4723" w:rsidR="005E2A72" w:rsidRDefault="00735156" w:rsidP="005E2A72">
      <w:pPr>
        <w:widowControl w:val="0"/>
        <w:spacing w:line="300" w:lineRule="exact"/>
        <w:ind w:firstLine="720"/>
        <w:jc w:val="both"/>
        <w:rPr>
          <w:rFonts w:asciiTheme="majorHAnsi" w:hAnsiTheme="majorHAnsi"/>
          <w:color w:val="auto"/>
          <w:sz w:val="24"/>
          <w:szCs w:val="24"/>
        </w:rPr>
      </w:pPr>
      <w:r>
        <w:rPr>
          <w:rFonts w:asciiTheme="majorHAnsi" w:hAnsiTheme="majorHAnsi"/>
          <w:color w:val="auto"/>
          <w:sz w:val="24"/>
          <w:szCs w:val="24"/>
        </w:rPr>
        <w:t>Una vez obtenidos los datos, se han convertido en varios ficheros en formato CSV.</w:t>
      </w:r>
    </w:p>
    <w:p w14:paraId="48D3B17D" w14:textId="77777777" w:rsidR="007147ED" w:rsidRDefault="007147ED" w:rsidP="007147ED">
      <w:pPr>
        <w:widowControl w:val="0"/>
        <w:spacing w:line="300" w:lineRule="exact"/>
        <w:ind w:firstLine="720"/>
        <w:jc w:val="both"/>
        <w:rPr>
          <w:rFonts w:asciiTheme="majorHAnsi" w:hAnsiTheme="majorHAnsi"/>
          <w:color w:val="auto"/>
          <w:sz w:val="24"/>
          <w:szCs w:val="24"/>
        </w:rPr>
      </w:pPr>
    </w:p>
    <w:p w14:paraId="7C4CD97B" w14:textId="77777777" w:rsidR="006E51D8" w:rsidRDefault="006E51D8" w:rsidP="00B6164B">
      <w:pPr>
        <w:widowControl w:val="0"/>
        <w:spacing w:line="300" w:lineRule="exact"/>
        <w:jc w:val="both"/>
        <w:rPr>
          <w:rFonts w:asciiTheme="majorHAnsi" w:hAnsiTheme="majorHAnsi"/>
          <w:b/>
          <w:color w:val="auto"/>
          <w:sz w:val="24"/>
          <w:szCs w:val="24"/>
        </w:rPr>
      </w:pPr>
      <w:r>
        <w:rPr>
          <w:rFonts w:asciiTheme="majorHAnsi" w:hAnsiTheme="majorHAnsi"/>
          <w:b/>
          <w:color w:val="auto"/>
          <w:sz w:val="24"/>
          <w:szCs w:val="24"/>
        </w:rPr>
        <w:t>6</w:t>
      </w:r>
      <w:r w:rsidR="00AD71BE">
        <w:rPr>
          <w:rFonts w:asciiTheme="majorHAnsi" w:hAnsiTheme="majorHAnsi"/>
          <w:b/>
          <w:color w:val="auto"/>
          <w:sz w:val="24"/>
          <w:szCs w:val="24"/>
        </w:rPr>
        <w:t>.-</w:t>
      </w:r>
      <w:r>
        <w:rPr>
          <w:rFonts w:asciiTheme="majorHAnsi" w:hAnsiTheme="majorHAnsi"/>
          <w:b/>
          <w:color w:val="auto"/>
          <w:sz w:val="24"/>
          <w:szCs w:val="24"/>
        </w:rPr>
        <w:t xml:space="preserve"> AGRADECIMIENTOS</w:t>
      </w:r>
    </w:p>
    <w:p w14:paraId="2B40320E" w14:textId="77777777" w:rsidR="006E51D8" w:rsidRDefault="006E51D8" w:rsidP="007147ED">
      <w:pPr>
        <w:widowControl w:val="0"/>
        <w:spacing w:line="300" w:lineRule="exact"/>
        <w:ind w:firstLine="720"/>
        <w:jc w:val="both"/>
        <w:rPr>
          <w:rFonts w:asciiTheme="majorHAnsi" w:hAnsiTheme="majorHAnsi"/>
          <w:b/>
          <w:color w:val="auto"/>
          <w:sz w:val="24"/>
          <w:szCs w:val="24"/>
        </w:rPr>
      </w:pPr>
    </w:p>
    <w:p w14:paraId="58CD0BFD" w14:textId="77777777" w:rsidR="00B6164B" w:rsidRDefault="006E51D8" w:rsidP="00F80A2A">
      <w:pPr>
        <w:widowControl w:val="0"/>
        <w:spacing w:line="300" w:lineRule="exact"/>
        <w:ind w:left="284" w:firstLine="567"/>
        <w:jc w:val="both"/>
        <w:rPr>
          <w:rFonts w:asciiTheme="majorHAnsi" w:hAnsiTheme="majorHAnsi"/>
          <w:color w:val="auto"/>
          <w:sz w:val="24"/>
          <w:szCs w:val="24"/>
        </w:rPr>
      </w:pPr>
      <w:r w:rsidRPr="006E51D8">
        <w:rPr>
          <w:rFonts w:asciiTheme="majorHAnsi" w:hAnsiTheme="majorHAnsi"/>
          <w:color w:val="auto"/>
          <w:sz w:val="24"/>
          <w:szCs w:val="24"/>
        </w:rPr>
        <w:t xml:space="preserve">Las principales instituciones involucradas en la compilación del inventario de gases de efecto invernadero de la UE son los Estados miembros de la UE, la Dirección General de Acción Climática (DG CLIMA), la Agencia Europea del Medio Ambiente (AEMA) y su Centro temático europeo sobre el aire y cambio climático (ETC / ACC), Eurostat y el Centro Común de Investigación (CCI). El Comité de cambio climático, formado por todos los Estados miembros de la UE, asiste a la Comisión Europea en sus tareas en virtud de la Decisión del Consejo nº 280/2004 / CE. Dentro del sistema de inventarios de la UE, el EEE y su CTC ACC son responsables de la compilación anual del inventario de la UE y de la implementación del Programa de QA / QC de la UE. </w:t>
      </w:r>
    </w:p>
    <w:p w14:paraId="4D51DEFF" w14:textId="77777777" w:rsidR="00D646EB" w:rsidRDefault="00D646EB" w:rsidP="007147ED">
      <w:pPr>
        <w:widowControl w:val="0"/>
        <w:spacing w:line="300" w:lineRule="exact"/>
        <w:ind w:firstLine="720"/>
        <w:jc w:val="both"/>
        <w:rPr>
          <w:rFonts w:asciiTheme="majorHAnsi" w:hAnsiTheme="majorHAnsi"/>
          <w:color w:val="auto"/>
          <w:sz w:val="24"/>
          <w:szCs w:val="24"/>
        </w:rPr>
      </w:pPr>
    </w:p>
    <w:p w14:paraId="58E4C0AA" w14:textId="77777777" w:rsidR="006E51D8" w:rsidRDefault="006E51D8" w:rsidP="007147ED">
      <w:pPr>
        <w:widowControl w:val="0"/>
        <w:spacing w:line="300" w:lineRule="exact"/>
        <w:ind w:firstLine="720"/>
        <w:jc w:val="both"/>
        <w:rPr>
          <w:rFonts w:asciiTheme="majorHAnsi" w:hAnsiTheme="majorHAnsi"/>
          <w:b/>
          <w:color w:val="auto"/>
          <w:sz w:val="24"/>
          <w:szCs w:val="24"/>
        </w:rPr>
      </w:pPr>
    </w:p>
    <w:p w14:paraId="5AC02667" w14:textId="77777777" w:rsidR="007147ED" w:rsidRDefault="006E51D8" w:rsidP="00F759F2">
      <w:pPr>
        <w:widowControl w:val="0"/>
        <w:spacing w:line="300" w:lineRule="exact"/>
        <w:jc w:val="both"/>
        <w:rPr>
          <w:rFonts w:asciiTheme="majorHAnsi" w:hAnsiTheme="majorHAnsi"/>
          <w:color w:val="auto"/>
          <w:sz w:val="24"/>
          <w:szCs w:val="24"/>
        </w:rPr>
      </w:pPr>
      <w:r>
        <w:rPr>
          <w:rFonts w:asciiTheme="majorHAnsi" w:hAnsiTheme="majorHAnsi"/>
          <w:b/>
          <w:color w:val="auto"/>
          <w:sz w:val="24"/>
          <w:szCs w:val="24"/>
        </w:rPr>
        <w:t>7</w:t>
      </w:r>
      <w:r w:rsidR="00AD71BE">
        <w:rPr>
          <w:rFonts w:asciiTheme="majorHAnsi" w:hAnsiTheme="majorHAnsi"/>
          <w:b/>
          <w:color w:val="auto"/>
          <w:sz w:val="24"/>
          <w:szCs w:val="24"/>
        </w:rPr>
        <w:t>.-</w:t>
      </w:r>
      <w:r w:rsidR="007147ED" w:rsidRPr="002A41AD">
        <w:rPr>
          <w:rFonts w:asciiTheme="majorHAnsi" w:hAnsiTheme="majorHAnsi"/>
          <w:b/>
          <w:color w:val="auto"/>
          <w:sz w:val="24"/>
          <w:szCs w:val="24"/>
        </w:rPr>
        <w:t xml:space="preserve"> </w:t>
      </w:r>
      <w:r>
        <w:rPr>
          <w:rFonts w:asciiTheme="majorHAnsi" w:hAnsiTheme="majorHAnsi"/>
          <w:b/>
          <w:color w:val="auto"/>
          <w:sz w:val="24"/>
          <w:szCs w:val="24"/>
        </w:rPr>
        <w:t>INSPIRACIÓN</w:t>
      </w:r>
    </w:p>
    <w:p w14:paraId="188E25CC" w14:textId="77777777" w:rsidR="007147ED" w:rsidRDefault="007147ED" w:rsidP="007147ED">
      <w:pPr>
        <w:widowControl w:val="0"/>
        <w:spacing w:line="300" w:lineRule="exact"/>
        <w:ind w:firstLine="720"/>
        <w:jc w:val="both"/>
        <w:rPr>
          <w:rFonts w:asciiTheme="majorHAnsi" w:hAnsiTheme="majorHAnsi"/>
          <w:color w:val="auto"/>
          <w:sz w:val="24"/>
          <w:szCs w:val="24"/>
        </w:rPr>
      </w:pPr>
    </w:p>
    <w:p w14:paraId="204CB790" w14:textId="77777777" w:rsidR="007147ED" w:rsidRDefault="007147ED" w:rsidP="00F80A2A">
      <w:pPr>
        <w:widowControl w:val="0"/>
        <w:spacing w:line="300" w:lineRule="exact"/>
        <w:ind w:left="284" w:firstLine="567"/>
        <w:jc w:val="both"/>
        <w:rPr>
          <w:rFonts w:asciiTheme="majorHAnsi" w:hAnsiTheme="majorHAnsi"/>
          <w:color w:val="auto"/>
          <w:sz w:val="24"/>
          <w:szCs w:val="24"/>
        </w:rPr>
      </w:pPr>
      <w:r w:rsidRPr="007147ED">
        <w:rPr>
          <w:rFonts w:asciiTheme="majorHAnsi" w:hAnsiTheme="majorHAnsi"/>
          <w:color w:val="auto"/>
          <w:sz w:val="24"/>
          <w:szCs w:val="24"/>
        </w:rPr>
        <w:t xml:space="preserve">El objetivo de esta decisión es monitorear todas las emisiones antropogénicas </w:t>
      </w:r>
      <w:r w:rsidR="006E51D8">
        <w:rPr>
          <w:rFonts w:asciiTheme="majorHAnsi" w:hAnsiTheme="majorHAnsi"/>
          <w:color w:val="auto"/>
          <w:sz w:val="24"/>
          <w:szCs w:val="24"/>
        </w:rPr>
        <w:t xml:space="preserve">de las emisiones de gases de efecto invernadero relacionadas con el </w:t>
      </w:r>
      <w:r w:rsidRPr="007147ED">
        <w:rPr>
          <w:rFonts w:asciiTheme="majorHAnsi" w:hAnsiTheme="majorHAnsi"/>
          <w:color w:val="auto"/>
          <w:sz w:val="24"/>
          <w:szCs w:val="24"/>
        </w:rPr>
        <w:t xml:space="preserve">Protocolo de Kioto en los Estados Miembros, </w:t>
      </w:r>
      <w:r w:rsidR="006E51D8">
        <w:rPr>
          <w:rFonts w:asciiTheme="majorHAnsi" w:hAnsiTheme="majorHAnsi"/>
          <w:color w:val="auto"/>
          <w:sz w:val="24"/>
          <w:szCs w:val="24"/>
        </w:rPr>
        <w:t xml:space="preserve">y </w:t>
      </w:r>
      <w:r w:rsidRPr="007147ED">
        <w:rPr>
          <w:rFonts w:asciiTheme="majorHAnsi" w:hAnsiTheme="majorHAnsi"/>
          <w:color w:val="auto"/>
          <w:sz w:val="24"/>
          <w:szCs w:val="24"/>
        </w:rPr>
        <w:t xml:space="preserve">evaluar el progreso hacia el cumplimiento </w:t>
      </w:r>
      <w:r w:rsidR="006E51D8">
        <w:rPr>
          <w:rFonts w:asciiTheme="majorHAnsi" w:hAnsiTheme="majorHAnsi"/>
          <w:color w:val="auto"/>
          <w:sz w:val="24"/>
          <w:szCs w:val="24"/>
        </w:rPr>
        <w:t>de los compromisos de reducción</w:t>
      </w:r>
      <w:r w:rsidRPr="007147ED">
        <w:rPr>
          <w:rFonts w:asciiTheme="majorHAnsi" w:hAnsiTheme="majorHAnsi"/>
          <w:color w:val="auto"/>
          <w:sz w:val="24"/>
          <w:szCs w:val="24"/>
        </w:rPr>
        <w:t xml:space="preserve">, </w:t>
      </w:r>
      <w:r w:rsidR="006E51D8">
        <w:rPr>
          <w:rFonts w:asciiTheme="majorHAnsi" w:hAnsiTheme="majorHAnsi"/>
          <w:color w:val="auto"/>
          <w:sz w:val="24"/>
          <w:szCs w:val="24"/>
        </w:rPr>
        <w:t xml:space="preserve">ver si ha existido un cumplimiento de las </w:t>
      </w:r>
      <w:r w:rsidRPr="007147ED">
        <w:rPr>
          <w:rFonts w:asciiTheme="majorHAnsi" w:hAnsiTheme="majorHAnsi"/>
          <w:color w:val="auto"/>
          <w:sz w:val="24"/>
          <w:szCs w:val="24"/>
        </w:rPr>
        <w:t xml:space="preserve">obligaciones </w:t>
      </w:r>
      <w:r w:rsidR="006E51D8">
        <w:rPr>
          <w:rFonts w:asciiTheme="majorHAnsi" w:hAnsiTheme="majorHAnsi"/>
          <w:color w:val="auto"/>
          <w:sz w:val="24"/>
          <w:szCs w:val="24"/>
        </w:rPr>
        <w:t xml:space="preserve">tendentes a la reducción, por parte de los </w:t>
      </w:r>
      <w:r w:rsidRPr="007147ED">
        <w:rPr>
          <w:rFonts w:asciiTheme="majorHAnsi" w:hAnsiTheme="majorHAnsi"/>
          <w:color w:val="auto"/>
          <w:sz w:val="24"/>
          <w:szCs w:val="24"/>
        </w:rPr>
        <w:t>sistemas nacionales y registros d</w:t>
      </w:r>
      <w:r w:rsidR="006E51D8">
        <w:rPr>
          <w:rFonts w:asciiTheme="majorHAnsi" w:hAnsiTheme="majorHAnsi"/>
          <w:color w:val="auto"/>
          <w:sz w:val="24"/>
          <w:szCs w:val="24"/>
        </w:rPr>
        <w:t>e la UE y sus Estados miembros.</w:t>
      </w:r>
    </w:p>
    <w:p w14:paraId="3A2AC87C" w14:textId="77777777" w:rsidR="006E51D8" w:rsidRDefault="006E51D8" w:rsidP="00F80A2A">
      <w:pPr>
        <w:widowControl w:val="0"/>
        <w:spacing w:line="300" w:lineRule="exact"/>
        <w:ind w:left="284" w:firstLine="567"/>
        <w:jc w:val="both"/>
        <w:rPr>
          <w:rFonts w:asciiTheme="majorHAnsi" w:hAnsiTheme="majorHAnsi"/>
          <w:color w:val="auto"/>
          <w:sz w:val="24"/>
          <w:szCs w:val="24"/>
        </w:rPr>
      </w:pPr>
    </w:p>
    <w:p w14:paraId="165A073B" w14:textId="77777777" w:rsidR="00AD71BE" w:rsidRDefault="006E51D8" w:rsidP="00F80A2A">
      <w:pPr>
        <w:widowControl w:val="0"/>
        <w:spacing w:line="300" w:lineRule="exact"/>
        <w:ind w:left="284" w:firstLine="567"/>
        <w:jc w:val="both"/>
        <w:rPr>
          <w:rFonts w:asciiTheme="majorHAnsi" w:hAnsiTheme="majorHAnsi"/>
          <w:color w:val="auto"/>
          <w:sz w:val="24"/>
          <w:szCs w:val="24"/>
        </w:rPr>
      </w:pPr>
      <w:r w:rsidRPr="006E51D8">
        <w:rPr>
          <w:rFonts w:asciiTheme="majorHAnsi" w:hAnsiTheme="majorHAnsi"/>
          <w:color w:val="auto"/>
          <w:sz w:val="24"/>
          <w:szCs w:val="24"/>
        </w:rPr>
        <w:t xml:space="preserve">¿Cuál es la contribución de las principales categorías de fuentes al total de emisiones de gases de efecto invernadero y cómo cambian con el tiempo? Las diferentes fuentes de emisión relacionadas con diferentes sectores de la economía, como la producción de energía, el transporte, la construcción o la agricultura, contribuyen en mayor o menor grado a las emisiones totales de gases de efecto invernadero. </w:t>
      </w:r>
    </w:p>
    <w:p w14:paraId="16D40F2B" w14:textId="77777777" w:rsidR="00AD71BE" w:rsidRDefault="00AD71BE" w:rsidP="00F80A2A">
      <w:pPr>
        <w:widowControl w:val="0"/>
        <w:spacing w:line="300" w:lineRule="exact"/>
        <w:ind w:left="284" w:firstLine="567"/>
        <w:jc w:val="both"/>
        <w:rPr>
          <w:rFonts w:asciiTheme="majorHAnsi" w:hAnsiTheme="majorHAnsi"/>
          <w:color w:val="auto"/>
          <w:sz w:val="24"/>
          <w:szCs w:val="24"/>
        </w:rPr>
      </w:pPr>
    </w:p>
    <w:p w14:paraId="6056A8F4" w14:textId="77777777" w:rsidR="00923945" w:rsidRDefault="006E51D8" w:rsidP="00A67A8E">
      <w:pPr>
        <w:widowControl w:val="0"/>
        <w:spacing w:line="300" w:lineRule="exact"/>
        <w:ind w:left="284" w:firstLine="567"/>
        <w:jc w:val="both"/>
        <w:rPr>
          <w:rFonts w:asciiTheme="majorHAnsi" w:hAnsiTheme="majorHAnsi"/>
          <w:color w:val="auto"/>
          <w:sz w:val="24"/>
          <w:szCs w:val="24"/>
        </w:rPr>
      </w:pPr>
      <w:r w:rsidRPr="006E51D8">
        <w:rPr>
          <w:rFonts w:asciiTheme="majorHAnsi" w:hAnsiTheme="majorHAnsi"/>
          <w:color w:val="auto"/>
          <w:sz w:val="24"/>
          <w:szCs w:val="24"/>
        </w:rPr>
        <w:t xml:space="preserve">Al monitorear las tendencias por sector, el indicador permite evaluar la efectividad de las medidas implementadas para reducir las emisiones de gases de efecto invernadero. </w:t>
      </w:r>
      <w:r w:rsidR="00923945">
        <w:rPr>
          <w:rFonts w:asciiTheme="majorHAnsi" w:hAnsiTheme="majorHAnsi"/>
          <w:color w:val="auto"/>
          <w:sz w:val="24"/>
          <w:szCs w:val="24"/>
        </w:rPr>
        <w:t>Los indicadores contemplados y destacados por sector</w:t>
      </w:r>
      <w:r w:rsidR="000B6AE6">
        <w:rPr>
          <w:rFonts w:asciiTheme="majorHAnsi" w:hAnsiTheme="majorHAnsi"/>
          <w:color w:val="auto"/>
          <w:sz w:val="24"/>
          <w:szCs w:val="24"/>
        </w:rPr>
        <w:t>es</w:t>
      </w:r>
      <w:r w:rsidR="00923945">
        <w:rPr>
          <w:rFonts w:asciiTheme="majorHAnsi" w:hAnsiTheme="majorHAnsi"/>
          <w:color w:val="auto"/>
          <w:sz w:val="24"/>
          <w:szCs w:val="24"/>
        </w:rPr>
        <w:t>, son los siguientes:</w:t>
      </w:r>
    </w:p>
    <w:p w14:paraId="5CFCF768" w14:textId="77777777" w:rsidR="00735156" w:rsidRDefault="00735156" w:rsidP="00A67A8E">
      <w:pPr>
        <w:widowControl w:val="0"/>
        <w:spacing w:line="300" w:lineRule="exact"/>
        <w:ind w:left="284" w:firstLine="567"/>
        <w:jc w:val="both"/>
        <w:rPr>
          <w:rFonts w:asciiTheme="majorHAnsi" w:hAnsiTheme="majorHAnsi"/>
          <w:color w:val="auto"/>
          <w:sz w:val="24"/>
          <w:szCs w:val="24"/>
        </w:rPr>
      </w:pPr>
    </w:p>
    <w:p w14:paraId="27AA46E0" w14:textId="3A36BB88"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Quema de combustible por industria de la energía</w:t>
      </w:r>
    </w:p>
    <w:p w14:paraId="4A6DB4E0" w14:textId="60C52560"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Quema de combustible por fábricas y construcción</w:t>
      </w:r>
    </w:p>
    <w:p w14:paraId="6DC0C35F" w14:textId="12C5586A"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Quema de combustible por el sector de transportes</w:t>
      </w:r>
    </w:p>
    <w:p w14:paraId="17141717" w14:textId="15D47626"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Procesos industriales y uso de productos</w:t>
      </w:r>
    </w:p>
    <w:p w14:paraId="78C67F54" w14:textId="3294E9A7"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Agricultura</w:t>
      </w:r>
    </w:p>
    <w:p w14:paraId="720FBFA2" w14:textId="20F35873" w:rsid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Gestión de residuos</w:t>
      </w:r>
    </w:p>
    <w:p w14:paraId="49AB2D92" w14:textId="5A9A2CE6"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Todos los sectores (excluyendo UTS, incluyendo la aviación internacional)</w:t>
      </w:r>
    </w:p>
    <w:p w14:paraId="6FAC4A63" w14:textId="76D6D35D"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Todos los sectores y producción indirecta de CO2 (excluyendo UTS, incluyendo la aviación internacional)</w:t>
      </w:r>
    </w:p>
    <w:p w14:paraId="779C8BA7" w14:textId="77777777" w:rsidR="00F80A2A" w:rsidRDefault="00F80A2A" w:rsidP="00F80A2A">
      <w:pPr>
        <w:widowControl w:val="0"/>
        <w:spacing w:line="300" w:lineRule="exact"/>
        <w:ind w:left="284" w:firstLine="567"/>
        <w:jc w:val="both"/>
        <w:rPr>
          <w:rFonts w:asciiTheme="majorHAnsi" w:hAnsiTheme="majorHAnsi"/>
          <w:color w:val="auto"/>
          <w:sz w:val="24"/>
          <w:szCs w:val="24"/>
        </w:rPr>
      </w:pPr>
    </w:p>
    <w:p w14:paraId="4BA67EE7" w14:textId="77777777" w:rsidR="0024192A" w:rsidRDefault="00894D5C" w:rsidP="00F80A2A">
      <w:pPr>
        <w:widowControl w:val="0"/>
        <w:spacing w:line="300" w:lineRule="exact"/>
        <w:ind w:left="284" w:firstLine="567"/>
        <w:jc w:val="both"/>
        <w:rPr>
          <w:rFonts w:asciiTheme="majorHAnsi" w:hAnsiTheme="majorHAnsi"/>
          <w:color w:val="auto"/>
          <w:sz w:val="24"/>
          <w:szCs w:val="24"/>
        </w:rPr>
      </w:pPr>
      <w:r>
        <w:rPr>
          <w:rFonts w:asciiTheme="majorHAnsi" w:hAnsiTheme="majorHAnsi"/>
          <w:color w:val="auto"/>
          <w:sz w:val="24"/>
          <w:szCs w:val="24"/>
        </w:rPr>
        <w:t>S</w:t>
      </w:r>
      <w:r w:rsidR="006E51D8">
        <w:rPr>
          <w:rFonts w:asciiTheme="majorHAnsi" w:hAnsiTheme="majorHAnsi"/>
          <w:color w:val="auto"/>
          <w:sz w:val="24"/>
          <w:szCs w:val="24"/>
        </w:rPr>
        <w:t>e adjunt</w:t>
      </w:r>
      <w:r w:rsidR="00B6164B">
        <w:rPr>
          <w:rFonts w:asciiTheme="majorHAnsi" w:hAnsiTheme="majorHAnsi"/>
          <w:color w:val="auto"/>
          <w:sz w:val="24"/>
          <w:szCs w:val="24"/>
        </w:rPr>
        <w:t>a</w:t>
      </w:r>
      <w:r w:rsidR="0024192A">
        <w:rPr>
          <w:rFonts w:asciiTheme="majorHAnsi" w:hAnsiTheme="majorHAnsi"/>
          <w:color w:val="auto"/>
          <w:sz w:val="24"/>
          <w:szCs w:val="24"/>
        </w:rPr>
        <w:t xml:space="preserve">n dos </w:t>
      </w:r>
      <w:r w:rsidR="00D646EB">
        <w:rPr>
          <w:rFonts w:asciiTheme="majorHAnsi" w:hAnsiTheme="majorHAnsi"/>
          <w:color w:val="auto"/>
          <w:sz w:val="24"/>
          <w:szCs w:val="24"/>
        </w:rPr>
        <w:t>ANEXO</w:t>
      </w:r>
      <w:r w:rsidR="0024192A">
        <w:rPr>
          <w:rFonts w:asciiTheme="majorHAnsi" w:hAnsiTheme="majorHAnsi"/>
          <w:color w:val="auto"/>
          <w:sz w:val="24"/>
          <w:szCs w:val="24"/>
        </w:rPr>
        <w:t>S:</w:t>
      </w:r>
    </w:p>
    <w:p w14:paraId="4D5F39DC" w14:textId="77777777" w:rsidR="0024192A" w:rsidRDefault="0024192A" w:rsidP="00F80A2A">
      <w:pPr>
        <w:widowControl w:val="0"/>
        <w:spacing w:line="300" w:lineRule="exact"/>
        <w:ind w:left="284" w:firstLine="567"/>
        <w:jc w:val="both"/>
        <w:rPr>
          <w:rFonts w:asciiTheme="majorHAnsi" w:hAnsiTheme="majorHAnsi"/>
          <w:color w:val="auto"/>
          <w:sz w:val="24"/>
          <w:szCs w:val="24"/>
        </w:rPr>
      </w:pPr>
    </w:p>
    <w:p w14:paraId="593B93DF" w14:textId="77777777" w:rsidR="0024192A" w:rsidRDefault="0024192A" w:rsidP="0024192A">
      <w:pPr>
        <w:pStyle w:val="ListParagraph"/>
        <w:widowControl w:val="0"/>
        <w:numPr>
          <w:ilvl w:val="0"/>
          <w:numId w:val="12"/>
        </w:numPr>
        <w:spacing w:line="300" w:lineRule="exact"/>
        <w:ind w:left="1134" w:hanging="142"/>
        <w:jc w:val="both"/>
        <w:rPr>
          <w:rFonts w:asciiTheme="majorHAnsi" w:hAnsiTheme="majorHAnsi"/>
          <w:color w:val="auto"/>
          <w:sz w:val="24"/>
          <w:szCs w:val="24"/>
        </w:rPr>
      </w:pPr>
      <w:r>
        <w:rPr>
          <w:rFonts w:asciiTheme="majorHAnsi" w:hAnsiTheme="majorHAnsi"/>
          <w:color w:val="auto"/>
          <w:sz w:val="24"/>
          <w:szCs w:val="24"/>
        </w:rPr>
        <w:t xml:space="preserve">ANEXO </w:t>
      </w:r>
      <w:r w:rsidR="00D646EB" w:rsidRPr="0024192A">
        <w:rPr>
          <w:rFonts w:asciiTheme="majorHAnsi" w:hAnsiTheme="majorHAnsi"/>
          <w:color w:val="auto"/>
          <w:sz w:val="24"/>
          <w:szCs w:val="24"/>
        </w:rPr>
        <w:t>I</w:t>
      </w:r>
      <w:r>
        <w:rPr>
          <w:rFonts w:asciiTheme="majorHAnsi" w:hAnsiTheme="majorHAnsi"/>
          <w:color w:val="auto"/>
          <w:sz w:val="24"/>
          <w:szCs w:val="24"/>
        </w:rPr>
        <w:t xml:space="preserve"> (</w:t>
      </w:r>
      <w:r w:rsidRPr="0024192A">
        <w:rPr>
          <w:rFonts w:asciiTheme="majorHAnsi" w:hAnsiTheme="majorHAnsi"/>
          <w:color w:val="auto"/>
          <w:sz w:val="24"/>
          <w:szCs w:val="24"/>
        </w:rPr>
        <w:t>GraficoGreenHouseGas1</w:t>
      </w:r>
      <w:r>
        <w:rPr>
          <w:rFonts w:asciiTheme="majorHAnsi" w:hAnsiTheme="majorHAnsi"/>
          <w:color w:val="auto"/>
          <w:sz w:val="24"/>
          <w:szCs w:val="24"/>
        </w:rPr>
        <w:t xml:space="preserve">): </w:t>
      </w:r>
      <w:r w:rsidR="00D646EB" w:rsidRPr="0024192A">
        <w:rPr>
          <w:rFonts w:asciiTheme="majorHAnsi" w:hAnsiTheme="majorHAnsi"/>
          <w:color w:val="auto"/>
          <w:sz w:val="24"/>
          <w:szCs w:val="24"/>
        </w:rPr>
        <w:t xml:space="preserve"> </w:t>
      </w:r>
      <w:r w:rsidR="00B6164B" w:rsidRPr="0024192A">
        <w:rPr>
          <w:rFonts w:asciiTheme="majorHAnsi" w:hAnsiTheme="majorHAnsi"/>
          <w:color w:val="auto"/>
          <w:sz w:val="24"/>
          <w:szCs w:val="24"/>
        </w:rPr>
        <w:t xml:space="preserve">un gráfico </w:t>
      </w:r>
      <w:r w:rsidR="00894D5C" w:rsidRPr="0024192A">
        <w:rPr>
          <w:rFonts w:asciiTheme="majorHAnsi" w:hAnsiTheme="majorHAnsi"/>
          <w:color w:val="auto"/>
          <w:sz w:val="24"/>
          <w:szCs w:val="24"/>
        </w:rPr>
        <w:t xml:space="preserve">que representa la </w:t>
      </w:r>
      <w:r>
        <w:rPr>
          <w:rFonts w:asciiTheme="majorHAnsi" w:hAnsiTheme="majorHAnsi"/>
          <w:color w:val="auto"/>
          <w:sz w:val="24"/>
          <w:szCs w:val="24"/>
        </w:rPr>
        <w:t xml:space="preserve">Línea de Tendencia o Regresión, que corresponde a la evolución </w:t>
      </w:r>
      <w:r w:rsidR="00894D5C" w:rsidRPr="0024192A">
        <w:rPr>
          <w:rFonts w:asciiTheme="majorHAnsi" w:hAnsiTheme="majorHAnsi"/>
          <w:color w:val="auto"/>
          <w:sz w:val="24"/>
          <w:szCs w:val="24"/>
        </w:rPr>
        <w:t xml:space="preserve">interanual de </w:t>
      </w:r>
      <w:r>
        <w:rPr>
          <w:rFonts w:asciiTheme="majorHAnsi" w:hAnsiTheme="majorHAnsi"/>
          <w:color w:val="auto"/>
          <w:sz w:val="24"/>
          <w:szCs w:val="24"/>
        </w:rPr>
        <w:t xml:space="preserve">los indicadores de </w:t>
      </w:r>
      <w:r w:rsidR="00894D5C" w:rsidRPr="0024192A">
        <w:rPr>
          <w:rFonts w:asciiTheme="majorHAnsi" w:hAnsiTheme="majorHAnsi"/>
          <w:color w:val="auto"/>
          <w:sz w:val="24"/>
          <w:szCs w:val="24"/>
        </w:rPr>
        <w:t>l</w:t>
      </w:r>
      <w:r>
        <w:rPr>
          <w:rFonts w:asciiTheme="majorHAnsi" w:hAnsiTheme="majorHAnsi"/>
          <w:color w:val="auto"/>
          <w:sz w:val="24"/>
          <w:szCs w:val="24"/>
        </w:rPr>
        <w:t>a</w:t>
      </w:r>
      <w:r w:rsidR="00894D5C" w:rsidRPr="0024192A">
        <w:rPr>
          <w:rFonts w:asciiTheme="majorHAnsi" w:hAnsiTheme="majorHAnsi"/>
          <w:color w:val="auto"/>
          <w:sz w:val="24"/>
          <w:szCs w:val="24"/>
        </w:rPr>
        <w:t xml:space="preserve">s </w:t>
      </w:r>
      <w:r>
        <w:rPr>
          <w:rFonts w:asciiTheme="majorHAnsi" w:hAnsiTheme="majorHAnsi"/>
          <w:color w:val="auto"/>
          <w:sz w:val="24"/>
          <w:szCs w:val="24"/>
        </w:rPr>
        <w:t>emisiones de gases de efecto invernadero de la UE, sobre la totalidad de los sectores de la actividad económica.</w:t>
      </w:r>
    </w:p>
    <w:p w14:paraId="5DA4C1E1" w14:textId="77777777" w:rsidR="003220A0" w:rsidRPr="0024192A" w:rsidRDefault="0024192A" w:rsidP="0024192A">
      <w:pPr>
        <w:pStyle w:val="ListParagraph"/>
        <w:widowControl w:val="0"/>
        <w:numPr>
          <w:ilvl w:val="0"/>
          <w:numId w:val="12"/>
        </w:numPr>
        <w:spacing w:line="300" w:lineRule="exact"/>
        <w:ind w:left="1134" w:hanging="142"/>
        <w:jc w:val="both"/>
        <w:rPr>
          <w:rFonts w:asciiTheme="majorHAnsi" w:hAnsiTheme="majorHAnsi"/>
          <w:color w:val="auto"/>
          <w:sz w:val="24"/>
          <w:szCs w:val="24"/>
        </w:rPr>
      </w:pPr>
      <w:r>
        <w:rPr>
          <w:rFonts w:asciiTheme="majorHAnsi" w:hAnsiTheme="majorHAnsi"/>
          <w:color w:val="auto"/>
          <w:sz w:val="24"/>
          <w:szCs w:val="24"/>
        </w:rPr>
        <w:t>ANEXO I</w:t>
      </w:r>
      <w:r w:rsidRPr="0024192A">
        <w:rPr>
          <w:rFonts w:asciiTheme="majorHAnsi" w:hAnsiTheme="majorHAnsi"/>
          <w:color w:val="auto"/>
          <w:sz w:val="24"/>
          <w:szCs w:val="24"/>
        </w:rPr>
        <w:t>I</w:t>
      </w:r>
      <w:r>
        <w:rPr>
          <w:rFonts w:asciiTheme="majorHAnsi" w:hAnsiTheme="majorHAnsi"/>
          <w:color w:val="auto"/>
          <w:sz w:val="24"/>
          <w:szCs w:val="24"/>
        </w:rPr>
        <w:t xml:space="preserve"> (</w:t>
      </w:r>
      <w:r w:rsidRPr="0024192A">
        <w:rPr>
          <w:rFonts w:asciiTheme="majorHAnsi" w:hAnsiTheme="majorHAnsi"/>
          <w:color w:val="auto"/>
          <w:sz w:val="24"/>
          <w:szCs w:val="24"/>
        </w:rPr>
        <w:t>GraficoGreenHouseGas2</w:t>
      </w:r>
      <w:r>
        <w:rPr>
          <w:rFonts w:asciiTheme="majorHAnsi" w:hAnsiTheme="majorHAnsi"/>
          <w:color w:val="auto"/>
          <w:sz w:val="24"/>
          <w:szCs w:val="24"/>
        </w:rPr>
        <w:t>):</w:t>
      </w:r>
      <w:r w:rsidRPr="0024192A">
        <w:rPr>
          <w:rFonts w:asciiTheme="majorHAnsi" w:hAnsiTheme="majorHAnsi"/>
          <w:color w:val="auto"/>
          <w:sz w:val="24"/>
          <w:szCs w:val="24"/>
        </w:rPr>
        <w:t xml:space="preserve"> un gráfico que representa la variación interanual de los indicadores de la activ</w:t>
      </w:r>
      <w:r w:rsidR="00EC30EA">
        <w:rPr>
          <w:rFonts w:asciiTheme="majorHAnsi" w:hAnsiTheme="majorHAnsi"/>
          <w:color w:val="auto"/>
          <w:sz w:val="24"/>
          <w:szCs w:val="24"/>
        </w:rPr>
        <w:t>idad económica</w:t>
      </w:r>
      <w:r w:rsidR="00E203B3">
        <w:rPr>
          <w:rFonts w:asciiTheme="majorHAnsi" w:hAnsiTheme="majorHAnsi"/>
          <w:color w:val="auto"/>
          <w:sz w:val="24"/>
          <w:szCs w:val="24"/>
        </w:rPr>
        <w:t>,</w:t>
      </w:r>
      <w:r w:rsidR="00894D5C" w:rsidRPr="0024192A">
        <w:rPr>
          <w:rFonts w:asciiTheme="majorHAnsi" w:hAnsiTheme="majorHAnsi"/>
          <w:color w:val="auto"/>
          <w:sz w:val="24"/>
          <w:szCs w:val="24"/>
        </w:rPr>
        <w:t xml:space="preserve"> correspondiente</w:t>
      </w:r>
      <w:r>
        <w:rPr>
          <w:rFonts w:asciiTheme="majorHAnsi" w:hAnsiTheme="majorHAnsi"/>
          <w:color w:val="auto"/>
          <w:sz w:val="24"/>
          <w:szCs w:val="24"/>
        </w:rPr>
        <w:t>s</w:t>
      </w:r>
      <w:r w:rsidR="00894D5C" w:rsidRPr="0024192A">
        <w:rPr>
          <w:rFonts w:asciiTheme="majorHAnsi" w:hAnsiTheme="majorHAnsi"/>
          <w:color w:val="auto"/>
          <w:sz w:val="24"/>
          <w:szCs w:val="24"/>
        </w:rPr>
        <w:t xml:space="preserve"> a la totalidad de los</w:t>
      </w:r>
      <w:r w:rsidR="00E203B3">
        <w:rPr>
          <w:rFonts w:asciiTheme="majorHAnsi" w:hAnsiTheme="majorHAnsi"/>
          <w:color w:val="auto"/>
          <w:sz w:val="24"/>
          <w:szCs w:val="24"/>
        </w:rPr>
        <w:t xml:space="preserve"> </w:t>
      </w:r>
      <w:r w:rsidR="00894D5C" w:rsidRPr="0024192A">
        <w:rPr>
          <w:rFonts w:asciiTheme="majorHAnsi" w:hAnsiTheme="majorHAnsi"/>
          <w:color w:val="auto"/>
          <w:sz w:val="24"/>
          <w:szCs w:val="24"/>
        </w:rPr>
        <w:t xml:space="preserve">sectores de la actividad anteriormente señalados. </w:t>
      </w:r>
      <w:r w:rsidR="00B6164B" w:rsidRPr="0024192A">
        <w:rPr>
          <w:rFonts w:asciiTheme="majorHAnsi" w:hAnsiTheme="majorHAnsi"/>
          <w:color w:val="auto"/>
          <w:sz w:val="24"/>
          <w:szCs w:val="24"/>
        </w:rPr>
        <w:t>El procedimiento utilizado para el c</w:t>
      </w:r>
      <w:r w:rsidR="00F759F2" w:rsidRPr="0024192A">
        <w:rPr>
          <w:rFonts w:asciiTheme="majorHAnsi" w:hAnsiTheme="majorHAnsi"/>
          <w:color w:val="auto"/>
          <w:sz w:val="24"/>
          <w:szCs w:val="24"/>
        </w:rPr>
        <w:t>á</w:t>
      </w:r>
      <w:r w:rsidR="00B6164B" w:rsidRPr="0024192A">
        <w:rPr>
          <w:rFonts w:asciiTheme="majorHAnsi" w:hAnsiTheme="majorHAnsi"/>
          <w:color w:val="auto"/>
          <w:sz w:val="24"/>
          <w:szCs w:val="24"/>
        </w:rPr>
        <w:t>lculo de los valores anuales por país ha sido transformar los datos anuales en proporciones diferenciales entre años consecutivos, para posibilitar la comparación entre países y a su vez poder crear el gráfico de líneas que se usa para mostrar tendencias en el tiempo cuando el orden es importante; ahora bien, para evitar que la acumulación de líneas interfiriera la interpretación por saturación, se optó en elegir cuatro países representativos dentro de la UE y la EU-28.</w:t>
      </w:r>
    </w:p>
    <w:p w14:paraId="14AEB5D9" w14:textId="77777777" w:rsidR="008E15C8" w:rsidRDefault="008E15C8" w:rsidP="00F80A2A">
      <w:pPr>
        <w:widowControl w:val="0"/>
        <w:spacing w:line="300" w:lineRule="exact"/>
        <w:ind w:left="284" w:firstLine="567"/>
        <w:jc w:val="both"/>
        <w:rPr>
          <w:rFonts w:asciiTheme="majorHAnsi" w:hAnsiTheme="majorHAnsi"/>
          <w:color w:val="auto"/>
          <w:sz w:val="24"/>
          <w:szCs w:val="24"/>
        </w:rPr>
      </w:pPr>
    </w:p>
    <w:p w14:paraId="0D8308E5" w14:textId="77777777" w:rsidR="008E15C8" w:rsidRDefault="008E15C8" w:rsidP="00F80A2A">
      <w:pPr>
        <w:widowControl w:val="0"/>
        <w:spacing w:line="300" w:lineRule="exact"/>
        <w:ind w:left="284" w:firstLine="567"/>
        <w:jc w:val="both"/>
        <w:rPr>
          <w:rFonts w:asciiTheme="majorHAnsi" w:hAnsiTheme="majorHAnsi"/>
          <w:color w:val="FF0000"/>
          <w:sz w:val="24"/>
          <w:szCs w:val="24"/>
        </w:rPr>
      </w:pPr>
    </w:p>
    <w:p w14:paraId="76F90278" w14:textId="77777777" w:rsidR="00D646EB" w:rsidRDefault="00D646EB" w:rsidP="000B6AE6">
      <w:pPr>
        <w:widowControl w:val="0"/>
        <w:spacing w:line="300" w:lineRule="exact"/>
        <w:jc w:val="both"/>
        <w:rPr>
          <w:rFonts w:asciiTheme="majorHAnsi" w:hAnsiTheme="majorHAnsi"/>
          <w:b/>
          <w:color w:val="auto"/>
          <w:sz w:val="24"/>
          <w:szCs w:val="24"/>
        </w:rPr>
      </w:pPr>
      <w:r>
        <w:rPr>
          <w:rFonts w:asciiTheme="majorHAnsi" w:hAnsiTheme="majorHAnsi"/>
          <w:b/>
          <w:color w:val="auto"/>
          <w:sz w:val="24"/>
          <w:szCs w:val="24"/>
        </w:rPr>
        <w:t>8</w:t>
      </w:r>
      <w:r w:rsidR="000B6AE6">
        <w:rPr>
          <w:rFonts w:asciiTheme="majorHAnsi" w:hAnsiTheme="majorHAnsi"/>
          <w:b/>
          <w:color w:val="auto"/>
          <w:sz w:val="24"/>
          <w:szCs w:val="24"/>
        </w:rPr>
        <w:t>.-</w:t>
      </w:r>
      <w:r w:rsidRPr="002A41AD">
        <w:rPr>
          <w:rFonts w:asciiTheme="majorHAnsi" w:hAnsiTheme="majorHAnsi"/>
          <w:b/>
          <w:color w:val="auto"/>
          <w:sz w:val="24"/>
          <w:szCs w:val="24"/>
        </w:rPr>
        <w:t xml:space="preserve"> </w:t>
      </w:r>
      <w:r>
        <w:rPr>
          <w:rFonts w:asciiTheme="majorHAnsi" w:hAnsiTheme="majorHAnsi"/>
          <w:b/>
          <w:color w:val="auto"/>
          <w:sz w:val="24"/>
          <w:szCs w:val="24"/>
        </w:rPr>
        <w:t>LICENCIA</w:t>
      </w:r>
    </w:p>
    <w:p w14:paraId="49E0A829" w14:textId="77777777" w:rsidR="00C42A6B" w:rsidRDefault="00F80A2A" w:rsidP="00F80A2A">
      <w:pPr>
        <w:widowControl w:val="0"/>
        <w:spacing w:line="300" w:lineRule="exact"/>
        <w:ind w:left="284" w:firstLine="567"/>
        <w:jc w:val="both"/>
        <w:rPr>
          <w:rFonts w:asciiTheme="majorHAnsi" w:hAnsiTheme="majorHAnsi"/>
          <w:b/>
          <w:color w:val="auto"/>
          <w:sz w:val="24"/>
          <w:szCs w:val="24"/>
        </w:rPr>
      </w:pPr>
      <w:r>
        <w:rPr>
          <w:noProof/>
          <w:lang w:val="en-US" w:eastAsia="en-US"/>
        </w:rPr>
        <w:drawing>
          <wp:anchor distT="0" distB="0" distL="114300" distR="114300" simplePos="0" relativeHeight="251666432" behindDoc="0" locked="0" layoutInCell="1" allowOverlap="0" wp14:anchorId="6AF3974A" wp14:editId="1DFFD983">
            <wp:simplePos x="0" y="0"/>
            <wp:positionH relativeFrom="margin">
              <wp:posOffset>710565</wp:posOffset>
            </wp:positionH>
            <wp:positionV relativeFrom="paragraph">
              <wp:posOffset>158115</wp:posOffset>
            </wp:positionV>
            <wp:extent cx="2816225" cy="745490"/>
            <wp:effectExtent l="0" t="0" r="3175"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6225" cy="745490"/>
                    </a:xfrm>
                    <a:prstGeom prst="rect">
                      <a:avLst/>
                    </a:prstGeom>
                  </pic:spPr>
                </pic:pic>
              </a:graphicData>
            </a:graphic>
            <wp14:sizeRelH relativeFrom="margin">
              <wp14:pctWidth>0</wp14:pctWidth>
            </wp14:sizeRelH>
            <wp14:sizeRelV relativeFrom="margin">
              <wp14:pctHeight>0</wp14:pctHeight>
            </wp14:sizeRelV>
          </wp:anchor>
        </w:drawing>
      </w:r>
    </w:p>
    <w:p w14:paraId="4A9FFC65"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76A27DD0"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52C18D92"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6661015D"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327E3922" w14:textId="77777777" w:rsidR="00F80A2A" w:rsidRDefault="00F80A2A" w:rsidP="00F80A2A">
      <w:pPr>
        <w:pStyle w:val="Heading3"/>
        <w:shd w:val="clear" w:color="auto" w:fill="FFFFFF"/>
        <w:spacing w:before="72" w:after="60"/>
        <w:ind w:left="284" w:firstLine="567"/>
        <w:jc w:val="both"/>
        <w:rPr>
          <w:rFonts w:asciiTheme="majorHAnsi" w:hAnsiTheme="majorHAnsi"/>
          <w:color w:val="222222"/>
          <w:sz w:val="24"/>
          <w:szCs w:val="24"/>
          <w:shd w:val="clear" w:color="auto" w:fill="FFFFFF"/>
        </w:rPr>
      </w:pPr>
    </w:p>
    <w:p w14:paraId="2F6299DB" w14:textId="77777777" w:rsidR="00C42A6B" w:rsidRPr="00F80A2A" w:rsidRDefault="00F33D65" w:rsidP="00F80A2A">
      <w:pPr>
        <w:pStyle w:val="Heading3"/>
        <w:shd w:val="clear" w:color="auto" w:fill="FFFFFF"/>
        <w:spacing w:before="72" w:after="60"/>
        <w:ind w:left="284" w:firstLine="567"/>
        <w:jc w:val="both"/>
        <w:rPr>
          <w:rFonts w:asciiTheme="majorHAnsi" w:hAnsiTheme="majorHAnsi"/>
          <w:i/>
          <w:color w:val="auto"/>
          <w:sz w:val="24"/>
          <w:szCs w:val="24"/>
          <w:shd w:val="clear" w:color="auto" w:fill="FFFFFF"/>
        </w:rPr>
      </w:pPr>
      <w:r w:rsidRPr="000B6AE6">
        <w:rPr>
          <w:rFonts w:asciiTheme="majorHAnsi" w:hAnsiTheme="majorHAnsi"/>
          <w:color w:val="222222"/>
          <w:sz w:val="24"/>
          <w:szCs w:val="24"/>
          <w:shd w:val="clear" w:color="auto" w:fill="FFFFFF"/>
        </w:rPr>
        <w:t>Las </w:t>
      </w:r>
      <w:r w:rsidRPr="000B6AE6">
        <w:rPr>
          <w:rFonts w:asciiTheme="majorHAnsi" w:hAnsiTheme="majorHAnsi"/>
          <w:b/>
          <w:bCs/>
          <w:color w:val="auto"/>
          <w:sz w:val="24"/>
          <w:szCs w:val="24"/>
          <w:shd w:val="clear" w:color="auto" w:fill="FFFFFF"/>
        </w:rPr>
        <w:t>licencias</w:t>
      </w:r>
      <w:r w:rsidRPr="000B6AE6">
        <w:rPr>
          <w:rFonts w:asciiTheme="majorHAnsi" w:hAnsiTheme="majorHAnsi"/>
          <w:b/>
          <w:bCs/>
          <w:i/>
          <w:color w:val="auto"/>
          <w:sz w:val="24"/>
          <w:szCs w:val="24"/>
          <w:shd w:val="clear" w:color="auto" w:fill="FFFFFF"/>
        </w:rPr>
        <w:t> </w:t>
      </w:r>
      <w:hyperlink r:id="rId12" w:tooltip="Creative Commons" w:history="1">
        <w:r w:rsidRPr="000B6AE6">
          <w:rPr>
            <w:rFonts w:asciiTheme="majorHAnsi" w:hAnsiTheme="majorHAnsi"/>
            <w:b/>
            <w:bCs/>
            <w:i/>
            <w:color w:val="auto"/>
            <w:sz w:val="24"/>
            <w:szCs w:val="24"/>
            <w:shd w:val="clear" w:color="auto" w:fill="FFFFFF"/>
          </w:rPr>
          <w:t>Creative Commons (CC)</w:t>
        </w:r>
      </w:hyperlink>
      <w:r w:rsidR="000B6AE6" w:rsidRPr="000B6AE6">
        <w:rPr>
          <w:rFonts w:asciiTheme="majorHAnsi" w:hAnsiTheme="majorHAnsi"/>
          <w:b/>
          <w:bCs/>
          <w:i/>
          <w:color w:val="auto"/>
          <w:sz w:val="24"/>
          <w:szCs w:val="24"/>
          <w:shd w:val="clear" w:color="auto" w:fill="FFFFFF"/>
        </w:rPr>
        <w:t>,</w:t>
      </w:r>
      <w:r w:rsidRPr="000B6AE6">
        <w:rPr>
          <w:rFonts w:asciiTheme="majorHAnsi" w:hAnsiTheme="majorHAnsi"/>
          <w:color w:val="auto"/>
          <w:sz w:val="24"/>
          <w:szCs w:val="24"/>
          <w:shd w:val="clear" w:color="auto" w:fill="FFFFFF"/>
        </w:rPr>
        <w:t> </w:t>
      </w:r>
      <w:r w:rsidRPr="00F33D65">
        <w:rPr>
          <w:rFonts w:asciiTheme="majorHAnsi" w:hAnsiTheme="majorHAnsi"/>
          <w:color w:val="222222"/>
          <w:sz w:val="24"/>
          <w:szCs w:val="24"/>
          <w:shd w:val="clear" w:color="auto" w:fill="FFFFFF"/>
        </w:rPr>
        <w:t xml:space="preserve"> para jurisdicciones fuera de los Estados Unidos se hallan bajo la competencia de </w:t>
      </w:r>
      <w:hyperlink r:id="rId13" w:tooltip="Creative Commons International (aún no redactado)" w:history="1">
        <w:r w:rsidRPr="00F80A2A">
          <w:rPr>
            <w:rFonts w:asciiTheme="majorHAnsi" w:hAnsiTheme="majorHAnsi"/>
            <w:i/>
            <w:color w:val="auto"/>
            <w:sz w:val="24"/>
            <w:szCs w:val="24"/>
            <w:shd w:val="clear" w:color="auto" w:fill="FFFFFF"/>
          </w:rPr>
          <w:t>Creative Commons International</w:t>
        </w:r>
      </w:hyperlink>
      <w:r w:rsidRPr="00F80A2A">
        <w:rPr>
          <w:rFonts w:asciiTheme="majorHAnsi" w:hAnsiTheme="majorHAnsi"/>
          <w:i/>
          <w:color w:val="auto"/>
          <w:sz w:val="24"/>
          <w:szCs w:val="24"/>
          <w:shd w:val="clear" w:color="auto" w:fill="FFFFFF"/>
        </w:rPr>
        <w:t>.</w:t>
      </w:r>
    </w:p>
    <w:p w14:paraId="74B52B7D" w14:textId="77777777" w:rsidR="00F33D65" w:rsidRPr="00F33D65" w:rsidRDefault="00F33D65" w:rsidP="00F80A2A">
      <w:pPr>
        <w:ind w:left="284" w:firstLine="567"/>
        <w:rPr>
          <w:rFonts w:asciiTheme="majorHAnsi" w:hAnsiTheme="majorHAnsi"/>
          <w:color w:val="auto"/>
          <w:sz w:val="24"/>
          <w:szCs w:val="24"/>
        </w:rPr>
      </w:pPr>
    </w:p>
    <w:p w14:paraId="65525ECE" w14:textId="77777777" w:rsidR="00F33D65" w:rsidRPr="00F33D65" w:rsidRDefault="000B6AE6" w:rsidP="00F80A2A">
      <w:pPr>
        <w:ind w:left="284" w:firstLine="567"/>
        <w:rPr>
          <w:rFonts w:asciiTheme="majorHAnsi" w:hAnsiTheme="majorHAnsi"/>
          <w:color w:val="auto"/>
          <w:sz w:val="24"/>
          <w:szCs w:val="24"/>
        </w:rPr>
      </w:pPr>
      <w:r>
        <w:rPr>
          <w:rFonts w:asciiTheme="majorHAnsi" w:hAnsiTheme="majorHAnsi"/>
          <w:color w:val="auto"/>
          <w:sz w:val="24"/>
          <w:szCs w:val="24"/>
        </w:rPr>
        <w:t>Las c</w:t>
      </w:r>
      <w:r w:rsidR="00F33D65" w:rsidRPr="00F33D65">
        <w:rPr>
          <w:rFonts w:asciiTheme="majorHAnsi" w:hAnsiTheme="majorHAnsi"/>
          <w:color w:val="auto"/>
          <w:sz w:val="24"/>
          <w:szCs w:val="24"/>
        </w:rPr>
        <w:t>ondiciones</w:t>
      </w:r>
      <w:r>
        <w:rPr>
          <w:rFonts w:asciiTheme="majorHAnsi" w:hAnsiTheme="majorHAnsi"/>
          <w:color w:val="auto"/>
          <w:sz w:val="24"/>
          <w:szCs w:val="24"/>
        </w:rPr>
        <w:t xml:space="preserve"> establecidas </w:t>
      </w:r>
      <w:r w:rsidR="00F80A2A">
        <w:rPr>
          <w:rFonts w:asciiTheme="majorHAnsi" w:hAnsiTheme="majorHAnsi"/>
          <w:color w:val="auto"/>
          <w:sz w:val="24"/>
          <w:szCs w:val="24"/>
        </w:rPr>
        <w:t xml:space="preserve">para la selección </w:t>
      </w:r>
      <w:r>
        <w:rPr>
          <w:rFonts w:asciiTheme="majorHAnsi" w:hAnsiTheme="majorHAnsi"/>
          <w:color w:val="auto"/>
          <w:sz w:val="24"/>
          <w:szCs w:val="24"/>
        </w:rPr>
        <w:t>son</w:t>
      </w:r>
      <w:r w:rsidR="00F33D65" w:rsidRPr="00F33D65">
        <w:rPr>
          <w:rFonts w:asciiTheme="majorHAnsi" w:hAnsiTheme="majorHAnsi"/>
          <w:color w:val="auto"/>
          <w:sz w:val="24"/>
          <w:szCs w:val="24"/>
        </w:rPr>
        <w:t>:</w:t>
      </w:r>
    </w:p>
    <w:p w14:paraId="240C038B" w14:textId="77777777" w:rsidR="00C42A6B" w:rsidRPr="00F33D65" w:rsidRDefault="00C42A6B" w:rsidP="00F80A2A">
      <w:pPr>
        <w:shd w:val="clear" w:color="auto" w:fill="FFFFFF"/>
        <w:ind w:left="284" w:firstLine="567"/>
        <w:rPr>
          <w:rFonts w:asciiTheme="majorHAnsi" w:hAnsiTheme="majorHAnsi"/>
          <w:i/>
          <w:iCs/>
          <w:color w:val="222222"/>
          <w:sz w:val="24"/>
          <w:szCs w:val="24"/>
        </w:rPr>
      </w:pPr>
    </w:p>
    <w:tbl>
      <w:tblPr>
        <w:tblW w:w="8372" w:type="dxa"/>
        <w:tblCellSpacing w:w="15" w:type="dxa"/>
        <w:tblInd w:w="851" w:type="dxa"/>
        <w:shd w:val="clear" w:color="auto" w:fill="FFFFFF"/>
        <w:tblCellMar>
          <w:top w:w="15" w:type="dxa"/>
          <w:left w:w="15" w:type="dxa"/>
          <w:bottom w:w="15" w:type="dxa"/>
          <w:right w:w="15" w:type="dxa"/>
        </w:tblCellMar>
        <w:tblLook w:val="04A0" w:firstRow="1" w:lastRow="0" w:firstColumn="1" w:lastColumn="0" w:noHBand="0" w:noVBand="1"/>
      </w:tblPr>
      <w:tblGrid>
        <w:gridCol w:w="771"/>
        <w:gridCol w:w="1780"/>
        <w:gridCol w:w="5821"/>
      </w:tblGrid>
      <w:tr w:rsidR="00F80A2A" w:rsidRPr="00F33D65" w14:paraId="70F6F368" w14:textId="77777777" w:rsidTr="00743CE3">
        <w:trPr>
          <w:trHeight w:val="1561"/>
          <w:tblCellSpacing w:w="15" w:type="dxa"/>
        </w:trPr>
        <w:tc>
          <w:tcPr>
            <w:tcW w:w="726" w:type="dxa"/>
            <w:shd w:val="clear" w:color="auto" w:fill="FFFFFF"/>
            <w:hideMark/>
          </w:tcPr>
          <w:p w14:paraId="7BF0A4E3" w14:textId="77777777" w:rsidR="00C42A6B" w:rsidRPr="00F33D65" w:rsidRDefault="00C42A6B" w:rsidP="00F80A2A">
            <w:pPr>
              <w:rPr>
                <w:rFonts w:asciiTheme="majorHAnsi" w:hAnsiTheme="majorHAnsi"/>
                <w:color w:val="222222"/>
              </w:rPr>
            </w:pPr>
            <w:r w:rsidRPr="00F33D65">
              <w:rPr>
                <w:rFonts w:asciiTheme="majorHAnsi" w:hAnsiTheme="majorHAnsi"/>
                <w:noProof/>
                <w:color w:val="0B0080"/>
                <w:lang w:val="en-US" w:eastAsia="en-US"/>
              </w:rPr>
              <w:drawing>
                <wp:inline distT="0" distB="0" distL="0" distR="0" wp14:anchorId="7B483228" wp14:editId="1BB911E2">
                  <wp:extent cx="382905" cy="382905"/>
                  <wp:effectExtent l="0" t="0" r="0" b="0"/>
                  <wp:docPr id="32" name="Imagen 32" descr="Attribution">
                    <a:hlinkClick xmlns:a="http://schemas.openxmlformats.org/drawingml/2006/main" r:id="rId14" tooltip="&quot;Attribu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tribution">
                            <a:hlinkClick r:id="rId14" tooltip="&quot;Attribution&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p>
        </w:tc>
        <w:tc>
          <w:tcPr>
            <w:tcW w:w="1750" w:type="dxa"/>
            <w:shd w:val="clear" w:color="auto" w:fill="FFFFFF"/>
            <w:hideMark/>
          </w:tcPr>
          <w:p w14:paraId="59F29DE9" w14:textId="77777777" w:rsidR="00F80A2A" w:rsidRDefault="00C42A6B" w:rsidP="00F80A2A">
            <w:pPr>
              <w:rPr>
                <w:rFonts w:asciiTheme="majorHAnsi" w:hAnsiTheme="majorHAnsi"/>
                <w:b/>
                <w:bCs/>
                <w:color w:val="222222"/>
              </w:rPr>
            </w:pPr>
            <w:r w:rsidRPr="00F33D65">
              <w:rPr>
                <w:rFonts w:asciiTheme="majorHAnsi" w:hAnsiTheme="majorHAnsi"/>
                <w:b/>
                <w:bCs/>
                <w:color w:val="222222"/>
              </w:rPr>
              <w:t>Atribución</w:t>
            </w:r>
            <w:r w:rsidR="00F80A2A">
              <w:rPr>
                <w:rFonts w:asciiTheme="majorHAnsi" w:hAnsiTheme="majorHAnsi"/>
                <w:b/>
                <w:bCs/>
                <w:color w:val="222222"/>
              </w:rPr>
              <w:t xml:space="preserve"> </w:t>
            </w:r>
          </w:p>
          <w:p w14:paraId="4BA0E0D1" w14:textId="77777777" w:rsidR="00C42A6B" w:rsidRPr="00F33D65" w:rsidRDefault="00C42A6B" w:rsidP="00F80A2A">
            <w:pPr>
              <w:rPr>
                <w:rFonts w:asciiTheme="majorHAnsi" w:hAnsiTheme="majorHAnsi"/>
                <w:color w:val="222222"/>
              </w:rPr>
            </w:pPr>
            <w:r w:rsidRPr="00F33D65">
              <w:rPr>
                <w:rFonts w:asciiTheme="majorHAnsi" w:hAnsiTheme="majorHAnsi"/>
                <w:color w:val="222222"/>
              </w:rPr>
              <w:t>(BY)</w:t>
            </w:r>
          </w:p>
        </w:tc>
        <w:tc>
          <w:tcPr>
            <w:tcW w:w="5776" w:type="dxa"/>
            <w:shd w:val="clear" w:color="auto" w:fill="FFFFFF"/>
            <w:hideMark/>
          </w:tcPr>
          <w:p w14:paraId="75DD7E5A" w14:textId="77777777" w:rsidR="00C42A6B" w:rsidRDefault="00C42A6B" w:rsidP="00743CE3">
            <w:pPr>
              <w:ind w:left="39" w:firstLine="425"/>
              <w:jc w:val="both"/>
              <w:rPr>
                <w:rFonts w:asciiTheme="majorHAnsi" w:hAnsiTheme="majorHAnsi"/>
                <w:color w:val="222222"/>
              </w:rPr>
            </w:pPr>
            <w:r w:rsidRPr="00F33D65">
              <w:rPr>
                <w:rFonts w:asciiTheme="majorHAnsi" w:hAnsiTheme="majorHAnsi"/>
                <w:color w:val="222222"/>
              </w:rPr>
              <w:t>El beneficiario de la licencia tiene el derecho de copiar, distribuir, exhibir y representar la obra y hacer obras derivadas siempre y cuando reconozca y cite la obra de la forma especificada por el autor o el licenciante.</w:t>
            </w:r>
          </w:p>
          <w:p w14:paraId="4D452706" w14:textId="77777777" w:rsidR="00F80A2A" w:rsidRPr="00F33D65" w:rsidRDefault="00F80A2A" w:rsidP="00743CE3">
            <w:pPr>
              <w:ind w:left="39" w:firstLine="425"/>
              <w:jc w:val="both"/>
              <w:rPr>
                <w:rFonts w:asciiTheme="majorHAnsi" w:hAnsiTheme="majorHAnsi"/>
                <w:color w:val="222222"/>
              </w:rPr>
            </w:pPr>
          </w:p>
        </w:tc>
      </w:tr>
      <w:tr w:rsidR="00F80A2A" w:rsidRPr="00F33D65" w14:paraId="50843DE3" w14:textId="77777777" w:rsidTr="00743CE3">
        <w:trPr>
          <w:trHeight w:val="940"/>
          <w:tblCellSpacing w:w="15" w:type="dxa"/>
        </w:trPr>
        <w:tc>
          <w:tcPr>
            <w:tcW w:w="726" w:type="dxa"/>
            <w:shd w:val="clear" w:color="auto" w:fill="FFFFFF"/>
            <w:hideMark/>
          </w:tcPr>
          <w:p w14:paraId="4CE4E201" w14:textId="77777777" w:rsidR="00C42A6B" w:rsidRPr="00F33D65" w:rsidRDefault="00C42A6B" w:rsidP="00F80A2A">
            <w:pPr>
              <w:rPr>
                <w:rFonts w:asciiTheme="majorHAnsi" w:hAnsiTheme="majorHAnsi"/>
                <w:color w:val="222222"/>
              </w:rPr>
            </w:pPr>
            <w:r w:rsidRPr="00F33D65">
              <w:rPr>
                <w:rFonts w:asciiTheme="majorHAnsi" w:hAnsiTheme="majorHAnsi"/>
                <w:noProof/>
                <w:color w:val="0B0080"/>
                <w:lang w:val="en-US" w:eastAsia="en-US"/>
              </w:rPr>
              <w:drawing>
                <wp:inline distT="0" distB="0" distL="0" distR="0" wp14:anchorId="25EFCD91" wp14:editId="7BADEB92">
                  <wp:extent cx="382905" cy="382905"/>
                  <wp:effectExtent l="0" t="0" r="0" b="0"/>
                  <wp:docPr id="29" name="Imagen 29" descr="Share-alike">
                    <a:hlinkClick xmlns:a="http://schemas.openxmlformats.org/drawingml/2006/main" r:id="rId16" tooltip="&quot;Share-al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are-alike">
                            <a:hlinkClick r:id="rId16" tooltip="&quot;Share-alike&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p>
        </w:tc>
        <w:tc>
          <w:tcPr>
            <w:tcW w:w="1750" w:type="dxa"/>
            <w:shd w:val="clear" w:color="auto" w:fill="FFFFFF"/>
            <w:hideMark/>
          </w:tcPr>
          <w:p w14:paraId="03BF18B5" w14:textId="77777777" w:rsidR="00C42A6B" w:rsidRPr="00F33D65" w:rsidRDefault="00C42A6B" w:rsidP="00F80A2A">
            <w:pPr>
              <w:rPr>
                <w:rFonts w:asciiTheme="majorHAnsi" w:hAnsiTheme="majorHAnsi"/>
                <w:color w:val="222222"/>
              </w:rPr>
            </w:pPr>
            <w:r w:rsidRPr="00F33D65">
              <w:rPr>
                <w:rFonts w:asciiTheme="majorHAnsi" w:hAnsiTheme="majorHAnsi"/>
                <w:b/>
                <w:bCs/>
                <w:color w:val="222222"/>
              </w:rPr>
              <w:t>Compartir Igual</w:t>
            </w:r>
            <w:r w:rsidR="00F80A2A">
              <w:rPr>
                <w:rFonts w:asciiTheme="majorHAnsi" w:hAnsiTheme="majorHAnsi"/>
                <w:b/>
                <w:bCs/>
                <w:color w:val="222222"/>
              </w:rPr>
              <w:t xml:space="preserve"> </w:t>
            </w:r>
            <w:r w:rsidRPr="00F33D65">
              <w:rPr>
                <w:rFonts w:asciiTheme="majorHAnsi" w:hAnsiTheme="majorHAnsi"/>
                <w:color w:val="222222"/>
              </w:rPr>
              <w:t>(SA)</w:t>
            </w:r>
          </w:p>
        </w:tc>
        <w:tc>
          <w:tcPr>
            <w:tcW w:w="5776" w:type="dxa"/>
            <w:shd w:val="clear" w:color="auto" w:fill="FFFFFF"/>
            <w:hideMark/>
          </w:tcPr>
          <w:p w14:paraId="55239126" w14:textId="77777777" w:rsidR="00C42A6B" w:rsidRPr="00F33D65" w:rsidRDefault="00C42A6B" w:rsidP="00743CE3">
            <w:pPr>
              <w:ind w:left="39" w:firstLine="425"/>
              <w:jc w:val="both"/>
              <w:rPr>
                <w:rFonts w:asciiTheme="majorHAnsi" w:hAnsiTheme="majorHAnsi"/>
                <w:color w:val="222222"/>
              </w:rPr>
            </w:pPr>
            <w:r w:rsidRPr="00F33D65">
              <w:rPr>
                <w:rFonts w:asciiTheme="majorHAnsi" w:hAnsiTheme="majorHAnsi"/>
                <w:color w:val="222222"/>
              </w:rPr>
              <w:t>El beneficiario de la licencia tiene el derecho de distribuir obras derivadas bajo una licencia idéntica a la licencia que regula la obra original.</w:t>
            </w:r>
          </w:p>
        </w:tc>
      </w:tr>
    </w:tbl>
    <w:p w14:paraId="7C471A8F" w14:textId="77777777" w:rsidR="00C42A6B" w:rsidRPr="00F33D65" w:rsidRDefault="00C42A6B" w:rsidP="00F80A2A">
      <w:pPr>
        <w:widowControl w:val="0"/>
        <w:spacing w:line="300" w:lineRule="exact"/>
        <w:ind w:left="284" w:firstLine="567"/>
        <w:jc w:val="both"/>
        <w:rPr>
          <w:rFonts w:asciiTheme="majorHAnsi" w:hAnsiTheme="majorHAnsi"/>
          <w:b/>
          <w:color w:val="auto"/>
          <w:sz w:val="24"/>
          <w:szCs w:val="24"/>
        </w:rPr>
      </w:pPr>
    </w:p>
    <w:p w14:paraId="4ED2CBC5"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07E02D18" w14:textId="77777777" w:rsidR="00693F88" w:rsidRDefault="00693F88" w:rsidP="000B6AE6">
      <w:pPr>
        <w:widowControl w:val="0"/>
        <w:spacing w:line="300" w:lineRule="exact"/>
        <w:jc w:val="both"/>
        <w:rPr>
          <w:color w:val="auto"/>
        </w:rPr>
      </w:pPr>
      <w:r>
        <w:rPr>
          <w:rFonts w:asciiTheme="majorHAnsi" w:hAnsiTheme="majorHAnsi"/>
          <w:b/>
          <w:color w:val="auto"/>
          <w:sz w:val="24"/>
          <w:szCs w:val="24"/>
        </w:rPr>
        <w:t>9</w:t>
      </w:r>
      <w:r w:rsidR="000B6AE6">
        <w:rPr>
          <w:rFonts w:asciiTheme="majorHAnsi" w:hAnsiTheme="majorHAnsi"/>
          <w:b/>
          <w:color w:val="auto"/>
          <w:sz w:val="24"/>
          <w:szCs w:val="24"/>
        </w:rPr>
        <w:t>.-</w:t>
      </w:r>
      <w:r w:rsidRPr="002A41AD">
        <w:rPr>
          <w:rFonts w:asciiTheme="majorHAnsi" w:hAnsiTheme="majorHAnsi"/>
          <w:b/>
          <w:color w:val="auto"/>
          <w:sz w:val="24"/>
          <w:szCs w:val="24"/>
        </w:rPr>
        <w:t xml:space="preserve"> </w:t>
      </w:r>
      <w:r>
        <w:rPr>
          <w:rFonts w:asciiTheme="majorHAnsi" w:hAnsiTheme="majorHAnsi"/>
          <w:b/>
          <w:color w:val="auto"/>
          <w:sz w:val="24"/>
          <w:szCs w:val="24"/>
        </w:rPr>
        <w:t>CÓDIGO</w:t>
      </w:r>
    </w:p>
    <w:p w14:paraId="3E2EB41B" w14:textId="77777777" w:rsidR="008E15C8" w:rsidRDefault="008E15C8" w:rsidP="000B6AE6">
      <w:pPr>
        <w:pStyle w:val="HTMLPreformatted"/>
        <w:ind w:firstLine="720"/>
      </w:pPr>
    </w:p>
    <w:p w14:paraId="20C0471A" w14:textId="77777777" w:rsidR="008E15C8" w:rsidRDefault="008E15C8" w:rsidP="000B6AE6">
      <w:pPr>
        <w:pStyle w:val="HTMLPreformatted"/>
        <w:ind w:firstLine="720"/>
      </w:pPr>
    </w:p>
    <w:p w14:paraId="0B747B61" w14:textId="77777777" w:rsidR="00C42A6B" w:rsidRDefault="00F33D65" w:rsidP="000B6AE6">
      <w:pPr>
        <w:pStyle w:val="HTMLPreformatted"/>
        <w:ind w:firstLine="720"/>
        <w:rPr>
          <w:rFonts w:asciiTheme="majorHAnsi" w:hAnsiTheme="majorHAnsi"/>
          <w:sz w:val="24"/>
          <w:szCs w:val="24"/>
        </w:rPr>
      </w:pPr>
      <w:r>
        <w:rPr>
          <w:rFonts w:asciiTheme="majorHAnsi" w:hAnsiTheme="majorHAnsi"/>
          <w:sz w:val="24"/>
          <w:szCs w:val="24"/>
        </w:rPr>
        <w:t>Ha sido subido a GitHub y se encuentra en el siguiente enlace:</w:t>
      </w:r>
    </w:p>
    <w:p w14:paraId="0EADDDEE" w14:textId="77777777" w:rsidR="00F33D65" w:rsidRDefault="00F33D65" w:rsidP="000B6AE6">
      <w:pPr>
        <w:pStyle w:val="HTMLPreformatted"/>
        <w:ind w:firstLine="720"/>
        <w:rPr>
          <w:color w:val="FF0000"/>
        </w:rPr>
      </w:pPr>
    </w:p>
    <w:p w14:paraId="3F27B4F3" w14:textId="77777777" w:rsidR="00C42A6B" w:rsidRDefault="00F33D65" w:rsidP="000B6AE6">
      <w:pPr>
        <w:pStyle w:val="HTMLPreformatted"/>
        <w:ind w:firstLine="720"/>
        <w:rPr>
          <w:rStyle w:val="Hyperlink"/>
          <w:rFonts w:asciiTheme="majorHAnsi" w:hAnsiTheme="majorHAnsi"/>
          <w:i/>
          <w:sz w:val="22"/>
          <w:szCs w:val="22"/>
        </w:rPr>
      </w:pPr>
      <w:r>
        <w:rPr>
          <w:rFonts w:asciiTheme="majorHAnsi" w:hAnsiTheme="majorHAnsi"/>
          <w:i/>
          <w:color w:val="FF0000"/>
          <w:sz w:val="22"/>
          <w:szCs w:val="22"/>
        </w:rPr>
        <w:tab/>
      </w:r>
      <w:hyperlink r:id="rId18" w:history="1">
        <w:r w:rsidRPr="00F33D65">
          <w:rPr>
            <w:rStyle w:val="Hyperlink"/>
            <w:rFonts w:asciiTheme="majorHAnsi" w:hAnsiTheme="majorHAnsi"/>
            <w:i/>
            <w:sz w:val="22"/>
            <w:szCs w:val="22"/>
          </w:rPr>
          <w:t>https://github.com/uranio255/tipologia_practica1/blob/master/webScraper.py</w:t>
        </w:r>
      </w:hyperlink>
    </w:p>
    <w:p w14:paraId="2F071790" w14:textId="77777777" w:rsidR="00735156" w:rsidRDefault="00735156" w:rsidP="000B6AE6">
      <w:pPr>
        <w:pStyle w:val="HTMLPreformatted"/>
        <w:ind w:firstLine="720"/>
        <w:rPr>
          <w:rStyle w:val="Hyperlink"/>
          <w:rFonts w:asciiTheme="majorHAnsi" w:hAnsiTheme="majorHAnsi"/>
          <w:i/>
          <w:sz w:val="22"/>
          <w:szCs w:val="22"/>
        </w:rPr>
      </w:pPr>
    </w:p>
    <w:p w14:paraId="71559EAC" w14:textId="76EC2965" w:rsidR="00F33D65" w:rsidRPr="00735156" w:rsidRDefault="00735156" w:rsidP="00735156">
      <w:pPr>
        <w:pStyle w:val="HTMLPreformatted"/>
        <w:ind w:firstLine="720"/>
        <w:rPr>
          <w:rFonts w:asciiTheme="majorHAnsi" w:hAnsiTheme="majorHAnsi"/>
          <w:color w:val="000000" w:themeColor="text1"/>
          <w:sz w:val="22"/>
          <w:szCs w:val="22"/>
        </w:rPr>
      </w:pPr>
      <w:r w:rsidRPr="00735156">
        <w:rPr>
          <w:rStyle w:val="Hyperlink"/>
          <w:rFonts w:asciiTheme="majorHAnsi" w:hAnsiTheme="majorHAnsi"/>
          <w:color w:val="000000" w:themeColor="text1"/>
          <w:sz w:val="22"/>
          <w:szCs w:val="22"/>
          <w:u w:val="none"/>
        </w:rPr>
        <w:t>El código está completamente comentado.</w:t>
      </w:r>
    </w:p>
    <w:p w14:paraId="7CB528DD" w14:textId="77777777" w:rsidR="00C42A6B" w:rsidRDefault="00C42A6B" w:rsidP="000B6AE6">
      <w:pPr>
        <w:pStyle w:val="HTMLPreformatted"/>
        <w:ind w:firstLine="720"/>
        <w:rPr>
          <w:color w:val="FF0000"/>
        </w:rPr>
      </w:pPr>
    </w:p>
    <w:p w14:paraId="4CED9434" w14:textId="77777777" w:rsidR="00C42A6B" w:rsidRDefault="00C42A6B" w:rsidP="000B6AE6">
      <w:pPr>
        <w:pStyle w:val="HTMLPreformatted"/>
        <w:ind w:firstLine="720"/>
        <w:rPr>
          <w:color w:val="FF0000"/>
        </w:rPr>
      </w:pPr>
    </w:p>
    <w:p w14:paraId="515B7AB6" w14:textId="77777777" w:rsidR="00693F88" w:rsidRDefault="000B6AE6" w:rsidP="000B6AE6">
      <w:pPr>
        <w:widowControl w:val="0"/>
        <w:spacing w:line="300" w:lineRule="exact"/>
        <w:jc w:val="both"/>
        <w:rPr>
          <w:rFonts w:asciiTheme="majorHAnsi" w:hAnsiTheme="majorHAnsi"/>
          <w:b/>
          <w:color w:val="auto"/>
          <w:sz w:val="24"/>
          <w:szCs w:val="24"/>
        </w:rPr>
      </w:pPr>
      <w:r>
        <w:rPr>
          <w:rFonts w:asciiTheme="majorHAnsi" w:hAnsiTheme="majorHAnsi"/>
          <w:b/>
          <w:color w:val="auto"/>
          <w:sz w:val="24"/>
          <w:szCs w:val="24"/>
        </w:rPr>
        <w:t>10.-</w:t>
      </w:r>
      <w:r w:rsidR="00693F88" w:rsidRPr="002A41AD">
        <w:rPr>
          <w:rFonts w:asciiTheme="majorHAnsi" w:hAnsiTheme="majorHAnsi"/>
          <w:b/>
          <w:color w:val="auto"/>
          <w:sz w:val="24"/>
          <w:szCs w:val="24"/>
        </w:rPr>
        <w:t xml:space="preserve"> </w:t>
      </w:r>
      <w:r w:rsidR="00693F88">
        <w:rPr>
          <w:rFonts w:asciiTheme="majorHAnsi" w:hAnsiTheme="majorHAnsi"/>
          <w:b/>
          <w:color w:val="auto"/>
          <w:sz w:val="24"/>
          <w:szCs w:val="24"/>
        </w:rPr>
        <w:t>DATASET</w:t>
      </w:r>
    </w:p>
    <w:p w14:paraId="3D7F8091" w14:textId="77777777" w:rsidR="00D646EB" w:rsidRDefault="00D646EB" w:rsidP="000B6AE6">
      <w:pPr>
        <w:widowControl w:val="0"/>
        <w:spacing w:line="300" w:lineRule="exact"/>
        <w:ind w:firstLine="720"/>
        <w:jc w:val="both"/>
        <w:rPr>
          <w:rFonts w:asciiTheme="majorHAnsi" w:hAnsiTheme="majorHAnsi"/>
          <w:color w:val="auto"/>
          <w:sz w:val="24"/>
          <w:szCs w:val="24"/>
        </w:rPr>
      </w:pPr>
    </w:p>
    <w:p w14:paraId="5F741C75" w14:textId="77777777" w:rsidR="00F33D65" w:rsidRDefault="00F33D65" w:rsidP="000B6AE6">
      <w:pPr>
        <w:pStyle w:val="HTMLPreformatted"/>
        <w:ind w:firstLine="720"/>
        <w:rPr>
          <w:rFonts w:asciiTheme="majorHAnsi" w:hAnsiTheme="majorHAnsi"/>
          <w:sz w:val="24"/>
          <w:szCs w:val="24"/>
        </w:rPr>
      </w:pPr>
      <w:r w:rsidRPr="00F33D65">
        <w:rPr>
          <w:rFonts w:asciiTheme="majorHAnsi" w:hAnsiTheme="majorHAnsi"/>
          <w:sz w:val="24"/>
          <w:szCs w:val="24"/>
        </w:rPr>
        <w:t>Los ficheros CSV (uno por cada fuente contaminante)</w:t>
      </w:r>
      <w:r>
        <w:rPr>
          <w:rFonts w:asciiTheme="majorHAnsi" w:hAnsiTheme="majorHAnsi"/>
          <w:sz w:val="24"/>
          <w:szCs w:val="24"/>
        </w:rPr>
        <w:t>,</w:t>
      </w:r>
      <w:r w:rsidRPr="00F33D65">
        <w:rPr>
          <w:rFonts w:asciiTheme="majorHAnsi" w:hAnsiTheme="majorHAnsi"/>
          <w:sz w:val="24"/>
          <w:szCs w:val="24"/>
        </w:rPr>
        <w:t xml:space="preserve"> están subidos</w:t>
      </w:r>
      <w:r>
        <w:rPr>
          <w:rFonts w:asciiTheme="majorHAnsi" w:hAnsiTheme="majorHAnsi"/>
          <w:sz w:val="24"/>
          <w:szCs w:val="24"/>
        </w:rPr>
        <w:t xml:space="preserve"> a GitHub, y se encuentran en el siguiente enlace:</w:t>
      </w:r>
    </w:p>
    <w:p w14:paraId="04748FEC" w14:textId="77777777" w:rsidR="00F33D65" w:rsidRPr="00F33D65" w:rsidRDefault="00F33D65" w:rsidP="000B6AE6">
      <w:pPr>
        <w:pStyle w:val="HTMLPreformatted"/>
        <w:ind w:firstLine="720"/>
        <w:rPr>
          <w:color w:val="FF0000"/>
          <w:sz w:val="22"/>
          <w:szCs w:val="22"/>
        </w:rPr>
      </w:pPr>
    </w:p>
    <w:p w14:paraId="06C1F4EE" w14:textId="77777777" w:rsidR="005B4F8C" w:rsidRDefault="005E2A72" w:rsidP="0024192A">
      <w:pPr>
        <w:widowControl w:val="0"/>
        <w:spacing w:line="300" w:lineRule="exact"/>
        <w:ind w:firstLine="720"/>
        <w:jc w:val="both"/>
        <w:rPr>
          <w:rFonts w:asciiTheme="majorHAnsi" w:hAnsiTheme="majorHAnsi"/>
          <w:b/>
          <w:color w:val="auto"/>
          <w:sz w:val="24"/>
          <w:szCs w:val="24"/>
        </w:rPr>
      </w:pPr>
      <w:hyperlink r:id="rId19" w:history="1">
        <w:r w:rsidR="00F33D65" w:rsidRPr="00F33D65">
          <w:rPr>
            <w:rStyle w:val="Hyperlink"/>
            <w:rFonts w:asciiTheme="majorHAnsi" w:hAnsiTheme="majorHAnsi"/>
            <w:i/>
          </w:rPr>
          <w:t>https://github.com/uranio255/tipologia_practica1/tree/master/ficherosCSV</w:t>
        </w:r>
      </w:hyperlink>
    </w:p>
    <w:sectPr w:rsidR="005B4F8C" w:rsidSect="00E66901">
      <w:headerReference w:type="default" r:id="rId20"/>
      <w:footerReference w:type="default" r:id="rId21"/>
      <w:pgSz w:w="11906" w:h="16838"/>
      <w:pgMar w:top="1418" w:right="1133" w:bottom="993" w:left="1560" w:header="426" w:footer="335"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7B53CB" w14:textId="77777777" w:rsidR="00834B04" w:rsidRDefault="00834B04">
      <w:pPr>
        <w:spacing w:line="240" w:lineRule="auto"/>
      </w:pPr>
      <w:r>
        <w:separator/>
      </w:r>
    </w:p>
  </w:endnote>
  <w:endnote w:type="continuationSeparator" w:id="0">
    <w:p w14:paraId="110C49FA" w14:textId="77777777" w:rsidR="00834B04" w:rsidRDefault="00834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Segoe UI">
    <w:altName w:val="Courier New"/>
    <w:charset w:val="00"/>
    <w:family w:val="swiss"/>
    <w:pitch w:val="variable"/>
    <w:sig w:usb0="E4002EFF" w:usb1="C000E47F"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242979"/>
      <w:docPartObj>
        <w:docPartGallery w:val="Page Numbers (Bottom of Page)"/>
        <w:docPartUnique/>
      </w:docPartObj>
    </w:sdtPr>
    <w:sdtEndPr/>
    <w:sdtContent>
      <w:p w14:paraId="44B1EACA" w14:textId="77777777" w:rsidR="00834B04" w:rsidRDefault="00834B04">
        <w:pPr>
          <w:pStyle w:val="Footer"/>
          <w:jc w:val="right"/>
        </w:pPr>
        <w:r>
          <w:fldChar w:fldCharType="begin"/>
        </w:r>
        <w:r>
          <w:instrText>PAGE   \* MERGEFORMAT</w:instrText>
        </w:r>
        <w:r>
          <w:fldChar w:fldCharType="separate"/>
        </w:r>
        <w:r w:rsidR="005E2A72" w:rsidRPr="005E2A72">
          <w:rPr>
            <w:noProof/>
            <w:lang w:val="es-ES"/>
          </w:rPr>
          <w:t>1</w:t>
        </w:r>
        <w:r>
          <w:fldChar w:fldCharType="end"/>
        </w:r>
      </w:p>
    </w:sdtContent>
  </w:sdt>
  <w:p w14:paraId="78890D96" w14:textId="77777777" w:rsidR="00834B04" w:rsidRDefault="00834B04">
    <w:pPr>
      <w:jc w:val="right"/>
      <w:rPr>
        <w:color w:val="232747"/>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32D35" w14:textId="77777777" w:rsidR="00834B04" w:rsidRDefault="00834B04">
      <w:pPr>
        <w:spacing w:line="240" w:lineRule="auto"/>
      </w:pPr>
      <w:bookmarkStart w:id="0" w:name="_Hlk498079022"/>
      <w:bookmarkEnd w:id="0"/>
      <w:r>
        <w:separator/>
      </w:r>
    </w:p>
  </w:footnote>
  <w:footnote w:type="continuationSeparator" w:id="0">
    <w:p w14:paraId="38E79332" w14:textId="77777777" w:rsidR="00834B04" w:rsidRDefault="00834B04">
      <w:pPr>
        <w:spacing w:line="240" w:lineRule="auto"/>
      </w:pPr>
      <w:r>
        <w:continuationSeparator/>
      </w:r>
    </w:p>
  </w:footnote>
  <w:footnote w:id="1">
    <w:p w14:paraId="1DCB194A" w14:textId="77777777" w:rsidR="00834B04" w:rsidRDefault="00834B04" w:rsidP="00A867B2">
      <w:pPr>
        <w:pStyle w:val="FootnoteText"/>
      </w:pPr>
      <w:r>
        <w:rPr>
          <w:rStyle w:val="FootnoteReference"/>
        </w:rPr>
        <w:footnoteRef/>
      </w:r>
      <w:r>
        <w:t xml:space="preserve"> </w:t>
      </w:r>
      <w:hyperlink r:id="rId1" w:history="1">
        <w:r w:rsidRPr="00191114">
          <w:rPr>
            <w:rStyle w:val="Hyperlink"/>
            <w:i/>
            <w:sz w:val="16"/>
            <w:szCs w:val="16"/>
          </w:rPr>
          <w:t>http://ec.europa.eu/eurostat/tgm/table.do?tab=table&amp;plugin=1&amp;language=en&amp;pcode=tsdcc210</w:t>
        </w:r>
      </w:hyperlink>
    </w:p>
    <w:p w14:paraId="1395F9D9" w14:textId="77777777" w:rsidR="00834B04" w:rsidRPr="00191114" w:rsidRDefault="00834B04" w:rsidP="00A867B2">
      <w:pPr>
        <w:pStyle w:val="FootnoteText"/>
        <w:rPr>
          <w:lang w:val="es-E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27B1" w14:textId="77777777" w:rsidR="00834B04" w:rsidRDefault="00834B04" w:rsidP="00E66901">
    <w:pPr>
      <w:pStyle w:val="Title"/>
      <w:ind w:left="-567"/>
      <w:jc w:val="right"/>
      <w:rPr>
        <w:b w:val="0"/>
        <w:i/>
        <w:color w:val="auto"/>
        <w:sz w:val="22"/>
        <w:szCs w:val="22"/>
      </w:rPr>
    </w:pPr>
    <w:bookmarkStart w:id="4" w:name="_fo10d2386lmh" w:colFirst="0" w:colLast="0"/>
    <w:bookmarkEnd w:id="4"/>
    <w:r>
      <w:rPr>
        <w:noProof/>
        <w:color w:val="0070C0"/>
        <w:sz w:val="32"/>
        <w:szCs w:val="32"/>
        <w:lang w:val="en-US" w:eastAsia="en-US"/>
      </w:rPr>
      <w:drawing>
        <wp:inline distT="0" distB="0" distL="0" distR="0" wp14:anchorId="00B05498" wp14:editId="07A9F28F">
          <wp:extent cx="2169042" cy="256753"/>
          <wp:effectExtent l="0" t="0" r="317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3183" cy="278550"/>
                  </a:xfrm>
                  <a:prstGeom prst="rect">
                    <a:avLst/>
                  </a:prstGeom>
                  <a:noFill/>
                </pic:spPr>
              </pic:pic>
            </a:graphicData>
          </a:graphic>
        </wp:inline>
      </w:drawing>
    </w:r>
    <w:r>
      <w:rPr>
        <w:color w:val="C00000"/>
        <w:sz w:val="24"/>
        <w:szCs w:val="24"/>
      </w:rPr>
      <w:tab/>
    </w:r>
    <w:r>
      <w:rPr>
        <w:color w:val="C00000"/>
        <w:sz w:val="24"/>
        <w:szCs w:val="24"/>
      </w:rPr>
      <w:tab/>
    </w:r>
    <w:r>
      <w:rPr>
        <w:color w:val="C00000"/>
        <w:sz w:val="24"/>
        <w:szCs w:val="24"/>
      </w:rPr>
      <w:tab/>
      <w:t>Tipología y Ciclo de la Vida de los Datos</w:t>
    </w:r>
    <w:r>
      <w:rPr>
        <w:color w:val="C00000"/>
        <w:sz w:val="24"/>
        <w:szCs w:val="24"/>
      </w:rPr>
      <w:tab/>
    </w:r>
    <w:r>
      <w:rPr>
        <w:color w:val="C00000"/>
        <w:sz w:val="24"/>
        <w:szCs w:val="24"/>
      </w:rPr>
      <w:tab/>
    </w:r>
    <w:r>
      <w:rPr>
        <w:color w:val="C00000"/>
        <w:sz w:val="24"/>
        <w:szCs w:val="24"/>
      </w:rPr>
      <w:tab/>
    </w:r>
    <w:r>
      <w:rPr>
        <w:color w:val="C00000"/>
        <w:sz w:val="24"/>
        <w:szCs w:val="24"/>
      </w:rPr>
      <w:tab/>
    </w:r>
    <w:r w:rsidRPr="0015510B">
      <w:rPr>
        <w:b w:val="0"/>
        <w:i/>
        <w:color w:val="auto"/>
        <w:sz w:val="22"/>
        <w:szCs w:val="22"/>
      </w:rPr>
      <w:t>Francisco Jesús Montes Mantero</w:t>
    </w:r>
  </w:p>
  <w:p w14:paraId="6ABB87FE" w14:textId="77777777" w:rsidR="00834B04" w:rsidRDefault="00834B04" w:rsidP="006D4E45">
    <w:pPr>
      <w:pStyle w:val="Title"/>
      <w:ind w:left="1440" w:hanging="1440"/>
      <w:jc w:val="right"/>
      <w:rPr>
        <w:color w:val="808080"/>
        <w:sz w:val="15"/>
        <w:szCs w:val="15"/>
      </w:rPr>
    </w:pPr>
    <w:r w:rsidRPr="007451AF">
      <w:rPr>
        <w:b w:val="0"/>
        <w:i/>
        <w:color w:val="auto"/>
        <w:sz w:val="22"/>
        <w:szCs w:val="22"/>
      </w:rPr>
      <w:t>Bienvenido Salgado García</w:t>
    </w:r>
  </w:p>
  <w:p w14:paraId="375CFB2F" w14:textId="77777777" w:rsidR="00834B04" w:rsidRDefault="00834B04">
    <w:pPr>
      <w:spacing w:line="240" w:lineRule="auto"/>
      <w:rPr>
        <w:sz w:val="12"/>
        <w:szCs w:val="1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467E"/>
    <w:multiLevelType w:val="multilevel"/>
    <w:tmpl w:val="298C349A"/>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nsid w:val="1DB615FF"/>
    <w:multiLevelType w:val="multilevel"/>
    <w:tmpl w:val="FECEB11C"/>
    <w:lvl w:ilvl="0">
      <w:start w:val="1"/>
      <w:numFmt w:val="bullet"/>
      <w:lvlText w:val="●"/>
      <w:lvlJc w:val="left"/>
      <w:pPr>
        <w:ind w:left="720" w:firstLine="360"/>
      </w:pPr>
      <w:rPr>
        <w:rFonts w:ascii="Arial" w:eastAsia="Arial" w:hAnsi="Arial" w:cs="Arial"/>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nsid w:val="23DE30D5"/>
    <w:multiLevelType w:val="multilevel"/>
    <w:tmpl w:val="38C42694"/>
    <w:lvl w:ilvl="0">
      <w:start w:val="1"/>
      <w:numFmt w:val="lowerLetter"/>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2FFE7060"/>
    <w:multiLevelType w:val="multilevel"/>
    <w:tmpl w:val="B7CA5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DD1BD6"/>
    <w:multiLevelType w:val="multilevel"/>
    <w:tmpl w:val="126625D6"/>
    <w:lvl w:ilvl="0">
      <w:start w:val="1"/>
      <w:numFmt w:val="lowerLetter"/>
      <w:lvlText w:val="%1)"/>
      <w:lvlJc w:val="left"/>
      <w:pPr>
        <w:ind w:left="720" w:firstLine="360"/>
      </w:pPr>
      <w:rPr>
        <w:b/>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nsid w:val="3C902ADB"/>
    <w:multiLevelType w:val="multilevel"/>
    <w:tmpl w:val="9A6C97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41510110"/>
    <w:multiLevelType w:val="hybridMultilevel"/>
    <w:tmpl w:val="E474EC54"/>
    <w:lvl w:ilvl="0" w:tplc="E7F65090">
      <w:start w:val="1"/>
      <w:numFmt w:val="lowerLetter"/>
      <w:lvlText w:val="%1)"/>
      <w:lvlJc w:val="left"/>
      <w:pPr>
        <w:ind w:left="693"/>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1" w:tplc="37F894B6">
      <w:start w:val="1"/>
      <w:numFmt w:val="lowerLetter"/>
      <w:lvlText w:val="%2"/>
      <w:lvlJc w:val="left"/>
      <w:pPr>
        <w:ind w:left="144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2" w:tplc="8EDAD2B0">
      <w:start w:val="1"/>
      <w:numFmt w:val="lowerRoman"/>
      <w:lvlText w:val="%3"/>
      <w:lvlJc w:val="left"/>
      <w:pPr>
        <w:ind w:left="216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3" w:tplc="5FB2AC90">
      <w:start w:val="1"/>
      <w:numFmt w:val="decimal"/>
      <w:lvlText w:val="%4"/>
      <w:lvlJc w:val="left"/>
      <w:pPr>
        <w:ind w:left="288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4" w:tplc="A6D250BE">
      <w:start w:val="1"/>
      <w:numFmt w:val="lowerLetter"/>
      <w:lvlText w:val="%5"/>
      <w:lvlJc w:val="left"/>
      <w:pPr>
        <w:ind w:left="360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5" w:tplc="F386F0B8">
      <w:start w:val="1"/>
      <w:numFmt w:val="lowerRoman"/>
      <w:lvlText w:val="%6"/>
      <w:lvlJc w:val="left"/>
      <w:pPr>
        <w:ind w:left="432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6" w:tplc="7D640BBC">
      <w:start w:val="1"/>
      <w:numFmt w:val="decimal"/>
      <w:lvlText w:val="%7"/>
      <w:lvlJc w:val="left"/>
      <w:pPr>
        <w:ind w:left="504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7" w:tplc="77800D88">
      <w:start w:val="1"/>
      <w:numFmt w:val="lowerLetter"/>
      <w:lvlText w:val="%8"/>
      <w:lvlJc w:val="left"/>
      <w:pPr>
        <w:ind w:left="576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8" w:tplc="710C4162">
      <w:start w:val="1"/>
      <w:numFmt w:val="lowerRoman"/>
      <w:lvlText w:val="%9"/>
      <w:lvlJc w:val="left"/>
      <w:pPr>
        <w:ind w:left="648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abstractNum>
  <w:abstractNum w:abstractNumId="7">
    <w:nsid w:val="4A682B7A"/>
    <w:multiLevelType w:val="multilevel"/>
    <w:tmpl w:val="556CA5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4CD131AD"/>
    <w:multiLevelType w:val="multilevel"/>
    <w:tmpl w:val="E1005ABA"/>
    <w:lvl w:ilvl="0">
      <w:start w:val="3"/>
      <w:numFmt w:val="lowerLetter"/>
      <w:lvlText w:val="%1)"/>
      <w:lvlJc w:val="left"/>
      <w:pPr>
        <w:ind w:left="720" w:firstLine="360"/>
      </w:pPr>
      <w:rPr>
        <w:b/>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nsid w:val="5E523AFD"/>
    <w:multiLevelType w:val="hybridMultilevel"/>
    <w:tmpl w:val="94562582"/>
    <w:lvl w:ilvl="0" w:tplc="0C0A0013">
      <w:start w:val="1"/>
      <w:numFmt w:val="upperRoman"/>
      <w:lvlText w:val="%1."/>
      <w:lvlJc w:val="right"/>
      <w:pPr>
        <w:ind w:left="1624" w:hanging="360"/>
      </w:pPr>
    </w:lvl>
    <w:lvl w:ilvl="1" w:tplc="0C0A0019" w:tentative="1">
      <w:start w:val="1"/>
      <w:numFmt w:val="lowerLetter"/>
      <w:lvlText w:val="%2."/>
      <w:lvlJc w:val="left"/>
      <w:pPr>
        <w:ind w:left="2344" w:hanging="360"/>
      </w:pPr>
    </w:lvl>
    <w:lvl w:ilvl="2" w:tplc="0C0A001B" w:tentative="1">
      <w:start w:val="1"/>
      <w:numFmt w:val="lowerRoman"/>
      <w:lvlText w:val="%3."/>
      <w:lvlJc w:val="right"/>
      <w:pPr>
        <w:ind w:left="3064" w:hanging="180"/>
      </w:pPr>
    </w:lvl>
    <w:lvl w:ilvl="3" w:tplc="0C0A000F" w:tentative="1">
      <w:start w:val="1"/>
      <w:numFmt w:val="decimal"/>
      <w:lvlText w:val="%4."/>
      <w:lvlJc w:val="left"/>
      <w:pPr>
        <w:ind w:left="3784" w:hanging="360"/>
      </w:pPr>
    </w:lvl>
    <w:lvl w:ilvl="4" w:tplc="0C0A0019" w:tentative="1">
      <w:start w:val="1"/>
      <w:numFmt w:val="lowerLetter"/>
      <w:lvlText w:val="%5."/>
      <w:lvlJc w:val="left"/>
      <w:pPr>
        <w:ind w:left="4504" w:hanging="360"/>
      </w:pPr>
    </w:lvl>
    <w:lvl w:ilvl="5" w:tplc="0C0A001B" w:tentative="1">
      <w:start w:val="1"/>
      <w:numFmt w:val="lowerRoman"/>
      <w:lvlText w:val="%6."/>
      <w:lvlJc w:val="right"/>
      <w:pPr>
        <w:ind w:left="5224" w:hanging="180"/>
      </w:pPr>
    </w:lvl>
    <w:lvl w:ilvl="6" w:tplc="0C0A000F" w:tentative="1">
      <w:start w:val="1"/>
      <w:numFmt w:val="decimal"/>
      <w:lvlText w:val="%7."/>
      <w:lvlJc w:val="left"/>
      <w:pPr>
        <w:ind w:left="5944" w:hanging="360"/>
      </w:pPr>
    </w:lvl>
    <w:lvl w:ilvl="7" w:tplc="0C0A0019" w:tentative="1">
      <w:start w:val="1"/>
      <w:numFmt w:val="lowerLetter"/>
      <w:lvlText w:val="%8."/>
      <w:lvlJc w:val="left"/>
      <w:pPr>
        <w:ind w:left="6664" w:hanging="360"/>
      </w:pPr>
    </w:lvl>
    <w:lvl w:ilvl="8" w:tplc="0C0A001B" w:tentative="1">
      <w:start w:val="1"/>
      <w:numFmt w:val="lowerRoman"/>
      <w:lvlText w:val="%9."/>
      <w:lvlJc w:val="right"/>
      <w:pPr>
        <w:ind w:left="7384" w:hanging="180"/>
      </w:pPr>
    </w:lvl>
  </w:abstractNum>
  <w:abstractNum w:abstractNumId="10">
    <w:nsid w:val="73597614"/>
    <w:multiLevelType w:val="multilevel"/>
    <w:tmpl w:val="6CFC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B87DA5"/>
    <w:multiLevelType w:val="multilevel"/>
    <w:tmpl w:val="1376D8D0"/>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2">
    <w:nsid w:val="7E7B13B5"/>
    <w:multiLevelType w:val="multilevel"/>
    <w:tmpl w:val="82A43F2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0"/>
  </w:num>
  <w:num w:numId="3">
    <w:abstractNumId w:val="2"/>
  </w:num>
  <w:num w:numId="4">
    <w:abstractNumId w:val="5"/>
  </w:num>
  <w:num w:numId="5">
    <w:abstractNumId w:val="1"/>
  </w:num>
  <w:num w:numId="6">
    <w:abstractNumId w:val="12"/>
  </w:num>
  <w:num w:numId="7">
    <w:abstractNumId w:val="8"/>
  </w:num>
  <w:num w:numId="8">
    <w:abstractNumId w:val="11"/>
  </w:num>
  <w:num w:numId="9">
    <w:abstractNumId w:val="3"/>
  </w:num>
  <w:num w:numId="10">
    <w:abstractNumId w:val="4"/>
  </w:num>
  <w:num w:numId="11">
    <w:abstractNumId w:val="6"/>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3C2"/>
    <w:rsid w:val="00007760"/>
    <w:rsid w:val="0001142A"/>
    <w:rsid w:val="00022AE6"/>
    <w:rsid w:val="00037718"/>
    <w:rsid w:val="000B1DCA"/>
    <w:rsid w:val="000B6AE6"/>
    <w:rsid w:val="000E6519"/>
    <w:rsid w:val="0015510B"/>
    <w:rsid w:val="001677A2"/>
    <w:rsid w:val="00181EC1"/>
    <w:rsid w:val="00191114"/>
    <w:rsid w:val="0019711E"/>
    <w:rsid w:val="001C3F13"/>
    <w:rsid w:val="001D6562"/>
    <w:rsid w:val="00207CFE"/>
    <w:rsid w:val="0024192A"/>
    <w:rsid w:val="00246BFE"/>
    <w:rsid w:val="002507F9"/>
    <w:rsid w:val="00261145"/>
    <w:rsid w:val="002A025A"/>
    <w:rsid w:val="002A41AD"/>
    <w:rsid w:val="002B0128"/>
    <w:rsid w:val="003220A0"/>
    <w:rsid w:val="00324870"/>
    <w:rsid w:val="00335AE4"/>
    <w:rsid w:val="00364A06"/>
    <w:rsid w:val="00367388"/>
    <w:rsid w:val="0039121C"/>
    <w:rsid w:val="00392B1A"/>
    <w:rsid w:val="003A6E06"/>
    <w:rsid w:val="003C660F"/>
    <w:rsid w:val="003E686A"/>
    <w:rsid w:val="003F0F9E"/>
    <w:rsid w:val="004235CC"/>
    <w:rsid w:val="004602AD"/>
    <w:rsid w:val="00496F6E"/>
    <w:rsid w:val="004A390D"/>
    <w:rsid w:val="004D2B6B"/>
    <w:rsid w:val="004E190F"/>
    <w:rsid w:val="005540B6"/>
    <w:rsid w:val="005B4F8C"/>
    <w:rsid w:val="005E1588"/>
    <w:rsid w:val="005E2A72"/>
    <w:rsid w:val="00680548"/>
    <w:rsid w:val="0068309E"/>
    <w:rsid w:val="00693F88"/>
    <w:rsid w:val="006B515F"/>
    <w:rsid w:val="006D2186"/>
    <w:rsid w:val="006D366E"/>
    <w:rsid w:val="006D4E45"/>
    <w:rsid w:val="006E43EC"/>
    <w:rsid w:val="006E51D8"/>
    <w:rsid w:val="007147ED"/>
    <w:rsid w:val="00732C9E"/>
    <w:rsid w:val="00735156"/>
    <w:rsid w:val="00743CE3"/>
    <w:rsid w:val="007451AF"/>
    <w:rsid w:val="00755207"/>
    <w:rsid w:val="007A2572"/>
    <w:rsid w:val="007B3E20"/>
    <w:rsid w:val="007B71E8"/>
    <w:rsid w:val="007E0259"/>
    <w:rsid w:val="00817C6A"/>
    <w:rsid w:val="0083220F"/>
    <w:rsid w:val="00834B04"/>
    <w:rsid w:val="008745A2"/>
    <w:rsid w:val="008767A9"/>
    <w:rsid w:val="00894D5C"/>
    <w:rsid w:val="008A0AEF"/>
    <w:rsid w:val="008D3A8B"/>
    <w:rsid w:val="008E15C8"/>
    <w:rsid w:val="008F55BE"/>
    <w:rsid w:val="009035B5"/>
    <w:rsid w:val="009176E8"/>
    <w:rsid w:val="00923945"/>
    <w:rsid w:val="00981829"/>
    <w:rsid w:val="00984422"/>
    <w:rsid w:val="009A36DE"/>
    <w:rsid w:val="009F54F2"/>
    <w:rsid w:val="00A67A8E"/>
    <w:rsid w:val="00A867B2"/>
    <w:rsid w:val="00AA7416"/>
    <w:rsid w:val="00AB4A2F"/>
    <w:rsid w:val="00AD71BE"/>
    <w:rsid w:val="00AE39FA"/>
    <w:rsid w:val="00AF6A22"/>
    <w:rsid w:val="00B10330"/>
    <w:rsid w:val="00B14A0A"/>
    <w:rsid w:val="00B553C2"/>
    <w:rsid w:val="00B6164B"/>
    <w:rsid w:val="00BC52D2"/>
    <w:rsid w:val="00C03C52"/>
    <w:rsid w:val="00C277D4"/>
    <w:rsid w:val="00C42A6B"/>
    <w:rsid w:val="00C535EB"/>
    <w:rsid w:val="00CC205A"/>
    <w:rsid w:val="00D521A4"/>
    <w:rsid w:val="00D646EB"/>
    <w:rsid w:val="00D9596C"/>
    <w:rsid w:val="00DB321B"/>
    <w:rsid w:val="00DB4977"/>
    <w:rsid w:val="00DB6997"/>
    <w:rsid w:val="00DC2FE1"/>
    <w:rsid w:val="00DE12B2"/>
    <w:rsid w:val="00E10FBE"/>
    <w:rsid w:val="00E203B3"/>
    <w:rsid w:val="00E4492A"/>
    <w:rsid w:val="00E66901"/>
    <w:rsid w:val="00E762FB"/>
    <w:rsid w:val="00EC30EA"/>
    <w:rsid w:val="00ED44DF"/>
    <w:rsid w:val="00EF3183"/>
    <w:rsid w:val="00F230FD"/>
    <w:rsid w:val="00F33D65"/>
    <w:rsid w:val="00F67A77"/>
    <w:rsid w:val="00F759F2"/>
    <w:rsid w:val="00F80A2A"/>
    <w:rsid w:val="00FC70ED"/>
    <w:rsid w:val="00FD299A"/>
    <w:rsid w:val="00FE5483"/>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4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78"/>
        <w:sz w:val="22"/>
        <w:szCs w:val="22"/>
        <w:lang w:val="es" w:eastAsia="ca-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80" w:after="80"/>
      <w:outlineLvl w:val="0"/>
    </w:pPr>
    <w:rPr>
      <w:b/>
      <w:sz w:val="36"/>
      <w:szCs w:val="36"/>
    </w:rPr>
  </w:style>
  <w:style w:type="paragraph" w:styleId="Heading2">
    <w:name w:val="heading 2"/>
    <w:basedOn w:val="Normal"/>
    <w:next w:val="Normal"/>
    <w:pPr>
      <w:spacing w:before="520"/>
      <w:outlineLvl w:val="1"/>
    </w:pPr>
    <w:rPr>
      <w:sz w:val="36"/>
      <w:szCs w:val="36"/>
    </w:rPr>
  </w:style>
  <w:style w:type="paragraph" w:styleId="Heading3">
    <w:name w:val="heading 3"/>
    <w:basedOn w:val="Normal"/>
    <w:next w:val="Normal"/>
    <w:pPr>
      <w:outlineLvl w:val="2"/>
    </w:pPr>
    <w:rPr>
      <w:sz w:val="30"/>
      <w:szCs w:val="30"/>
    </w:rPr>
  </w:style>
  <w:style w:type="paragraph" w:styleId="Heading4">
    <w:name w:val="heading 4"/>
    <w:basedOn w:val="Normal"/>
    <w:next w:val="Normal"/>
    <w:pPr>
      <w:ind w:right="1680"/>
      <w:outlineLvl w:val="3"/>
    </w:pPr>
    <w:rPr>
      <w:rFonts w:ascii="Georgia" w:eastAsia="Georgia" w:hAnsi="Georgia" w:cs="Georgia"/>
      <w:i/>
      <w:color w:val="626166"/>
      <w:sz w:val="28"/>
      <w:szCs w:val="28"/>
    </w:rPr>
  </w:style>
  <w:style w:type="paragraph" w:styleId="Heading5">
    <w:name w:val="heading 5"/>
    <w:basedOn w:val="Normal"/>
    <w:next w:val="Normal"/>
    <w:pPr>
      <w:spacing w:before="320" w:after="320"/>
      <w:ind w:right="1680"/>
      <w:outlineLvl w:val="4"/>
    </w:pPr>
    <w:rPr>
      <w:rFonts w:ascii="Georgia" w:eastAsia="Georgia" w:hAnsi="Georgia" w:cs="Georgia"/>
      <w:i/>
      <w:color w:val="626166"/>
      <w:sz w:val="28"/>
      <w:szCs w:val="28"/>
    </w:rPr>
  </w:style>
  <w:style w:type="paragraph" w:styleId="Heading6">
    <w:name w:val="heading 6"/>
    <w:basedOn w:val="Normal"/>
    <w:next w:val="Normal"/>
    <w:pPr>
      <w:jc w:val="both"/>
      <w:outlineLvl w:val="5"/>
    </w:pPr>
    <w:rPr>
      <w:color w:val="6261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line="240" w:lineRule="auto"/>
    </w:pPr>
    <w:rPr>
      <w:b/>
      <w:sz w:val="52"/>
      <w:szCs w:val="52"/>
    </w:rPr>
  </w:style>
  <w:style w:type="paragraph" w:styleId="Subtitle">
    <w:name w:val="Subtitle"/>
    <w:basedOn w:val="Normal"/>
    <w:next w:val="Normal"/>
    <w:rPr>
      <w:sz w:val="52"/>
      <w:szCs w:val="52"/>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45A2"/>
    <w:pPr>
      <w:tabs>
        <w:tab w:val="center" w:pos="4252"/>
        <w:tab w:val="right" w:pos="8504"/>
      </w:tabs>
      <w:spacing w:line="240" w:lineRule="auto"/>
    </w:pPr>
  </w:style>
  <w:style w:type="character" w:customStyle="1" w:styleId="HeaderChar">
    <w:name w:val="Header Char"/>
    <w:basedOn w:val="DefaultParagraphFont"/>
    <w:link w:val="Header"/>
    <w:uiPriority w:val="99"/>
    <w:rsid w:val="008745A2"/>
  </w:style>
  <w:style w:type="paragraph" w:styleId="Footer">
    <w:name w:val="footer"/>
    <w:basedOn w:val="Normal"/>
    <w:link w:val="FooterChar"/>
    <w:uiPriority w:val="99"/>
    <w:unhideWhenUsed/>
    <w:rsid w:val="008745A2"/>
    <w:pPr>
      <w:tabs>
        <w:tab w:val="center" w:pos="4252"/>
        <w:tab w:val="right" w:pos="8504"/>
      </w:tabs>
      <w:spacing w:line="240" w:lineRule="auto"/>
    </w:pPr>
  </w:style>
  <w:style w:type="character" w:customStyle="1" w:styleId="FooterChar">
    <w:name w:val="Footer Char"/>
    <w:basedOn w:val="DefaultParagraphFont"/>
    <w:link w:val="Footer"/>
    <w:uiPriority w:val="99"/>
    <w:rsid w:val="008745A2"/>
  </w:style>
  <w:style w:type="paragraph" w:styleId="BalloonText">
    <w:name w:val="Balloon Text"/>
    <w:basedOn w:val="Normal"/>
    <w:link w:val="BalloonTextChar"/>
    <w:uiPriority w:val="99"/>
    <w:semiHidden/>
    <w:unhideWhenUsed/>
    <w:rsid w:val="007451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1AF"/>
    <w:rPr>
      <w:rFonts w:ascii="Segoe UI" w:hAnsi="Segoe UI" w:cs="Segoe UI"/>
      <w:sz w:val="18"/>
      <w:szCs w:val="18"/>
    </w:rPr>
  </w:style>
  <w:style w:type="table" w:styleId="LightList-Accent3">
    <w:name w:val="Light List Accent 3"/>
    <w:basedOn w:val="TableNormal"/>
    <w:uiPriority w:val="61"/>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ajorHAnsi" w:eastAsiaTheme="majorEastAsia" w:hAnsiTheme="majorHAnsi" w:cstheme="majorBidi"/>
      <w:color w:val="000000" w:themeColor="text1"/>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noteText">
    <w:name w:val="footnote text"/>
    <w:basedOn w:val="Normal"/>
    <w:link w:val="FootnoteTextChar"/>
    <w:uiPriority w:val="99"/>
    <w:semiHidden/>
    <w:unhideWhenUsed/>
    <w:rsid w:val="00191114"/>
    <w:pPr>
      <w:spacing w:line="240" w:lineRule="auto"/>
    </w:pPr>
    <w:rPr>
      <w:sz w:val="20"/>
      <w:szCs w:val="20"/>
    </w:rPr>
  </w:style>
  <w:style w:type="character" w:customStyle="1" w:styleId="FootnoteTextChar">
    <w:name w:val="Footnote Text Char"/>
    <w:basedOn w:val="DefaultParagraphFont"/>
    <w:link w:val="FootnoteText"/>
    <w:uiPriority w:val="99"/>
    <w:semiHidden/>
    <w:rsid w:val="00191114"/>
    <w:rPr>
      <w:sz w:val="20"/>
      <w:szCs w:val="20"/>
    </w:rPr>
  </w:style>
  <w:style w:type="character" w:styleId="FootnoteReference">
    <w:name w:val="footnote reference"/>
    <w:basedOn w:val="DefaultParagraphFont"/>
    <w:uiPriority w:val="99"/>
    <w:semiHidden/>
    <w:unhideWhenUsed/>
    <w:rsid w:val="00191114"/>
    <w:rPr>
      <w:vertAlign w:val="superscript"/>
    </w:rPr>
  </w:style>
  <w:style w:type="character" w:styleId="Hyperlink">
    <w:name w:val="Hyperlink"/>
    <w:basedOn w:val="DefaultParagraphFont"/>
    <w:uiPriority w:val="99"/>
    <w:unhideWhenUsed/>
    <w:rsid w:val="00191114"/>
    <w:rPr>
      <w:color w:val="0000FF" w:themeColor="hyperlink"/>
      <w:u w:val="single"/>
    </w:rPr>
  </w:style>
  <w:style w:type="character" w:customStyle="1" w:styleId="UnresolvedMention">
    <w:name w:val="Unresolved Mention"/>
    <w:basedOn w:val="DefaultParagraphFont"/>
    <w:uiPriority w:val="99"/>
    <w:semiHidden/>
    <w:unhideWhenUsed/>
    <w:rsid w:val="00191114"/>
    <w:rPr>
      <w:color w:val="808080"/>
      <w:shd w:val="clear" w:color="auto" w:fill="E6E6E6"/>
    </w:rPr>
  </w:style>
  <w:style w:type="paragraph" w:styleId="HTMLPreformatted">
    <w:name w:val="HTML Preformatted"/>
    <w:basedOn w:val="Normal"/>
    <w:link w:val="HTMLPreformattedChar"/>
    <w:uiPriority w:val="99"/>
    <w:semiHidden/>
    <w:unhideWhenUsed/>
    <w:rsid w:val="00A867B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ES" w:eastAsia="es-ES"/>
    </w:rPr>
  </w:style>
  <w:style w:type="character" w:customStyle="1" w:styleId="HTMLPreformattedChar">
    <w:name w:val="HTML Preformatted Char"/>
    <w:basedOn w:val="DefaultParagraphFont"/>
    <w:link w:val="HTMLPreformatted"/>
    <w:uiPriority w:val="99"/>
    <w:semiHidden/>
    <w:rsid w:val="00A867B2"/>
    <w:rPr>
      <w:rFonts w:ascii="Courier New" w:eastAsia="Times New Roman" w:hAnsi="Courier New" w:cs="Courier New"/>
      <w:color w:val="auto"/>
      <w:sz w:val="20"/>
      <w:szCs w:val="20"/>
      <w:lang w:val="es-ES" w:eastAsia="es-ES"/>
    </w:rPr>
  </w:style>
  <w:style w:type="character" w:customStyle="1" w:styleId="mw-headline">
    <w:name w:val="mw-headline"/>
    <w:basedOn w:val="DefaultParagraphFont"/>
    <w:rsid w:val="00C42A6B"/>
  </w:style>
  <w:style w:type="character" w:customStyle="1" w:styleId="mw-editsection">
    <w:name w:val="mw-editsection"/>
    <w:basedOn w:val="DefaultParagraphFont"/>
    <w:rsid w:val="00C42A6B"/>
  </w:style>
  <w:style w:type="character" w:customStyle="1" w:styleId="mw-editsection-bracket">
    <w:name w:val="mw-editsection-bracket"/>
    <w:basedOn w:val="DefaultParagraphFont"/>
    <w:rsid w:val="00C42A6B"/>
  </w:style>
  <w:style w:type="paragraph" w:styleId="ListParagraph">
    <w:name w:val="List Paragraph"/>
    <w:basedOn w:val="Normal"/>
    <w:uiPriority w:val="34"/>
    <w:qFormat/>
    <w:rsid w:val="0024192A"/>
    <w:pPr>
      <w:ind w:left="720"/>
      <w:contextualSpacing/>
    </w:pPr>
  </w:style>
  <w:style w:type="character" w:styleId="Strong">
    <w:name w:val="Strong"/>
    <w:basedOn w:val="DefaultParagraphFont"/>
    <w:uiPriority w:val="22"/>
    <w:qFormat/>
    <w:rsid w:val="007351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78"/>
        <w:sz w:val="22"/>
        <w:szCs w:val="22"/>
        <w:lang w:val="es" w:eastAsia="ca-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80" w:after="80"/>
      <w:outlineLvl w:val="0"/>
    </w:pPr>
    <w:rPr>
      <w:b/>
      <w:sz w:val="36"/>
      <w:szCs w:val="36"/>
    </w:rPr>
  </w:style>
  <w:style w:type="paragraph" w:styleId="Heading2">
    <w:name w:val="heading 2"/>
    <w:basedOn w:val="Normal"/>
    <w:next w:val="Normal"/>
    <w:pPr>
      <w:spacing w:before="520"/>
      <w:outlineLvl w:val="1"/>
    </w:pPr>
    <w:rPr>
      <w:sz w:val="36"/>
      <w:szCs w:val="36"/>
    </w:rPr>
  </w:style>
  <w:style w:type="paragraph" w:styleId="Heading3">
    <w:name w:val="heading 3"/>
    <w:basedOn w:val="Normal"/>
    <w:next w:val="Normal"/>
    <w:pPr>
      <w:outlineLvl w:val="2"/>
    </w:pPr>
    <w:rPr>
      <w:sz w:val="30"/>
      <w:szCs w:val="30"/>
    </w:rPr>
  </w:style>
  <w:style w:type="paragraph" w:styleId="Heading4">
    <w:name w:val="heading 4"/>
    <w:basedOn w:val="Normal"/>
    <w:next w:val="Normal"/>
    <w:pPr>
      <w:ind w:right="1680"/>
      <w:outlineLvl w:val="3"/>
    </w:pPr>
    <w:rPr>
      <w:rFonts w:ascii="Georgia" w:eastAsia="Georgia" w:hAnsi="Georgia" w:cs="Georgia"/>
      <w:i/>
      <w:color w:val="626166"/>
      <w:sz w:val="28"/>
      <w:szCs w:val="28"/>
    </w:rPr>
  </w:style>
  <w:style w:type="paragraph" w:styleId="Heading5">
    <w:name w:val="heading 5"/>
    <w:basedOn w:val="Normal"/>
    <w:next w:val="Normal"/>
    <w:pPr>
      <w:spacing w:before="320" w:after="320"/>
      <w:ind w:right="1680"/>
      <w:outlineLvl w:val="4"/>
    </w:pPr>
    <w:rPr>
      <w:rFonts w:ascii="Georgia" w:eastAsia="Georgia" w:hAnsi="Georgia" w:cs="Georgia"/>
      <w:i/>
      <w:color w:val="626166"/>
      <w:sz w:val="28"/>
      <w:szCs w:val="28"/>
    </w:rPr>
  </w:style>
  <w:style w:type="paragraph" w:styleId="Heading6">
    <w:name w:val="heading 6"/>
    <w:basedOn w:val="Normal"/>
    <w:next w:val="Normal"/>
    <w:pPr>
      <w:jc w:val="both"/>
      <w:outlineLvl w:val="5"/>
    </w:pPr>
    <w:rPr>
      <w:color w:val="6261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line="240" w:lineRule="auto"/>
    </w:pPr>
    <w:rPr>
      <w:b/>
      <w:sz w:val="52"/>
      <w:szCs w:val="52"/>
    </w:rPr>
  </w:style>
  <w:style w:type="paragraph" w:styleId="Subtitle">
    <w:name w:val="Subtitle"/>
    <w:basedOn w:val="Normal"/>
    <w:next w:val="Normal"/>
    <w:rPr>
      <w:sz w:val="52"/>
      <w:szCs w:val="52"/>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45A2"/>
    <w:pPr>
      <w:tabs>
        <w:tab w:val="center" w:pos="4252"/>
        <w:tab w:val="right" w:pos="8504"/>
      </w:tabs>
      <w:spacing w:line="240" w:lineRule="auto"/>
    </w:pPr>
  </w:style>
  <w:style w:type="character" w:customStyle="1" w:styleId="HeaderChar">
    <w:name w:val="Header Char"/>
    <w:basedOn w:val="DefaultParagraphFont"/>
    <w:link w:val="Header"/>
    <w:uiPriority w:val="99"/>
    <w:rsid w:val="008745A2"/>
  </w:style>
  <w:style w:type="paragraph" w:styleId="Footer">
    <w:name w:val="footer"/>
    <w:basedOn w:val="Normal"/>
    <w:link w:val="FooterChar"/>
    <w:uiPriority w:val="99"/>
    <w:unhideWhenUsed/>
    <w:rsid w:val="008745A2"/>
    <w:pPr>
      <w:tabs>
        <w:tab w:val="center" w:pos="4252"/>
        <w:tab w:val="right" w:pos="8504"/>
      </w:tabs>
      <w:spacing w:line="240" w:lineRule="auto"/>
    </w:pPr>
  </w:style>
  <w:style w:type="character" w:customStyle="1" w:styleId="FooterChar">
    <w:name w:val="Footer Char"/>
    <w:basedOn w:val="DefaultParagraphFont"/>
    <w:link w:val="Footer"/>
    <w:uiPriority w:val="99"/>
    <w:rsid w:val="008745A2"/>
  </w:style>
  <w:style w:type="paragraph" w:styleId="BalloonText">
    <w:name w:val="Balloon Text"/>
    <w:basedOn w:val="Normal"/>
    <w:link w:val="BalloonTextChar"/>
    <w:uiPriority w:val="99"/>
    <w:semiHidden/>
    <w:unhideWhenUsed/>
    <w:rsid w:val="007451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1AF"/>
    <w:rPr>
      <w:rFonts w:ascii="Segoe UI" w:hAnsi="Segoe UI" w:cs="Segoe UI"/>
      <w:sz w:val="18"/>
      <w:szCs w:val="18"/>
    </w:rPr>
  </w:style>
  <w:style w:type="table" w:styleId="LightList-Accent3">
    <w:name w:val="Light List Accent 3"/>
    <w:basedOn w:val="TableNormal"/>
    <w:uiPriority w:val="61"/>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ajorHAnsi" w:eastAsiaTheme="majorEastAsia" w:hAnsiTheme="majorHAnsi" w:cstheme="majorBidi"/>
      <w:color w:val="000000" w:themeColor="text1"/>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noteText">
    <w:name w:val="footnote text"/>
    <w:basedOn w:val="Normal"/>
    <w:link w:val="FootnoteTextChar"/>
    <w:uiPriority w:val="99"/>
    <w:semiHidden/>
    <w:unhideWhenUsed/>
    <w:rsid w:val="00191114"/>
    <w:pPr>
      <w:spacing w:line="240" w:lineRule="auto"/>
    </w:pPr>
    <w:rPr>
      <w:sz w:val="20"/>
      <w:szCs w:val="20"/>
    </w:rPr>
  </w:style>
  <w:style w:type="character" w:customStyle="1" w:styleId="FootnoteTextChar">
    <w:name w:val="Footnote Text Char"/>
    <w:basedOn w:val="DefaultParagraphFont"/>
    <w:link w:val="FootnoteText"/>
    <w:uiPriority w:val="99"/>
    <w:semiHidden/>
    <w:rsid w:val="00191114"/>
    <w:rPr>
      <w:sz w:val="20"/>
      <w:szCs w:val="20"/>
    </w:rPr>
  </w:style>
  <w:style w:type="character" w:styleId="FootnoteReference">
    <w:name w:val="footnote reference"/>
    <w:basedOn w:val="DefaultParagraphFont"/>
    <w:uiPriority w:val="99"/>
    <w:semiHidden/>
    <w:unhideWhenUsed/>
    <w:rsid w:val="00191114"/>
    <w:rPr>
      <w:vertAlign w:val="superscript"/>
    </w:rPr>
  </w:style>
  <w:style w:type="character" w:styleId="Hyperlink">
    <w:name w:val="Hyperlink"/>
    <w:basedOn w:val="DefaultParagraphFont"/>
    <w:uiPriority w:val="99"/>
    <w:unhideWhenUsed/>
    <w:rsid w:val="00191114"/>
    <w:rPr>
      <w:color w:val="0000FF" w:themeColor="hyperlink"/>
      <w:u w:val="single"/>
    </w:rPr>
  </w:style>
  <w:style w:type="character" w:customStyle="1" w:styleId="UnresolvedMention">
    <w:name w:val="Unresolved Mention"/>
    <w:basedOn w:val="DefaultParagraphFont"/>
    <w:uiPriority w:val="99"/>
    <w:semiHidden/>
    <w:unhideWhenUsed/>
    <w:rsid w:val="00191114"/>
    <w:rPr>
      <w:color w:val="808080"/>
      <w:shd w:val="clear" w:color="auto" w:fill="E6E6E6"/>
    </w:rPr>
  </w:style>
  <w:style w:type="paragraph" w:styleId="HTMLPreformatted">
    <w:name w:val="HTML Preformatted"/>
    <w:basedOn w:val="Normal"/>
    <w:link w:val="HTMLPreformattedChar"/>
    <w:uiPriority w:val="99"/>
    <w:semiHidden/>
    <w:unhideWhenUsed/>
    <w:rsid w:val="00A867B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ES" w:eastAsia="es-ES"/>
    </w:rPr>
  </w:style>
  <w:style w:type="character" w:customStyle="1" w:styleId="HTMLPreformattedChar">
    <w:name w:val="HTML Preformatted Char"/>
    <w:basedOn w:val="DefaultParagraphFont"/>
    <w:link w:val="HTMLPreformatted"/>
    <w:uiPriority w:val="99"/>
    <w:semiHidden/>
    <w:rsid w:val="00A867B2"/>
    <w:rPr>
      <w:rFonts w:ascii="Courier New" w:eastAsia="Times New Roman" w:hAnsi="Courier New" w:cs="Courier New"/>
      <w:color w:val="auto"/>
      <w:sz w:val="20"/>
      <w:szCs w:val="20"/>
      <w:lang w:val="es-ES" w:eastAsia="es-ES"/>
    </w:rPr>
  </w:style>
  <w:style w:type="character" w:customStyle="1" w:styleId="mw-headline">
    <w:name w:val="mw-headline"/>
    <w:basedOn w:val="DefaultParagraphFont"/>
    <w:rsid w:val="00C42A6B"/>
  </w:style>
  <w:style w:type="character" w:customStyle="1" w:styleId="mw-editsection">
    <w:name w:val="mw-editsection"/>
    <w:basedOn w:val="DefaultParagraphFont"/>
    <w:rsid w:val="00C42A6B"/>
  </w:style>
  <w:style w:type="character" w:customStyle="1" w:styleId="mw-editsection-bracket">
    <w:name w:val="mw-editsection-bracket"/>
    <w:basedOn w:val="DefaultParagraphFont"/>
    <w:rsid w:val="00C42A6B"/>
  </w:style>
  <w:style w:type="paragraph" w:styleId="ListParagraph">
    <w:name w:val="List Paragraph"/>
    <w:basedOn w:val="Normal"/>
    <w:uiPriority w:val="34"/>
    <w:qFormat/>
    <w:rsid w:val="0024192A"/>
    <w:pPr>
      <w:ind w:left="720"/>
      <w:contextualSpacing/>
    </w:pPr>
  </w:style>
  <w:style w:type="character" w:styleId="Strong">
    <w:name w:val="Strong"/>
    <w:basedOn w:val="DefaultParagraphFont"/>
    <w:uiPriority w:val="22"/>
    <w:qFormat/>
    <w:rsid w:val="00735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7359">
      <w:bodyDiv w:val="1"/>
      <w:marLeft w:val="0"/>
      <w:marRight w:val="0"/>
      <w:marTop w:val="0"/>
      <w:marBottom w:val="0"/>
      <w:divBdr>
        <w:top w:val="none" w:sz="0" w:space="0" w:color="auto"/>
        <w:left w:val="none" w:sz="0" w:space="0" w:color="auto"/>
        <w:bottom w:val="none" w:sz="0" w:space="0" w:color="auto"/>
        <w:right w:val="none" w:sz="0" w:space="0" w:color="auto"/>
      </w:divBdr>
    </w:div>
    <w:div w:id="353580961">
      <w:bodyDiv w:val="1"/>
      <w:marLeft w:val="0"/>
      <w:marRight w:val="0"/>
      <w:marTop w:val="0"/>
      <w:marBottom w:val="0"/>
      <w:divBdr>
        <w:top w:val="none" w:sz="0" w:space="0" w:color="auto"/>
        <w:left w:val="none" w:sz="0" w:space="0" w:color="auto"/>
        <w:bottom w:val="none" w:sz="0" w:space="0" w:color="auto"/>
        <w:right w:val="none" w:sz="0" w:space="0" w:color="auto"/>
      </w:divBdr>
    </w:div>
    <w:div w:id="815991342">
      <w:bodyDiv w:val="1"/>
      <w:marLeft w:val="0"/>
      <w:marRight w:val="0"/>
      <w:marTop w:val="0"/>
      <w:marBottom w:val="0"/>
      <w:divBdr>
        <w:top w:val="none" w:sz="0" w:space="0" w:color="auto"/>
        <w:left w:val="none" w:sz="0" w:space="0" w:color="auto"/>
        <w:bottom w:val="none" w:sz="0" w:space="0" w:color="auto"/>
        <w:right w:val="none" w:sz="0" w:space="0" w:color="auto"/>
      </w:divBdr>
    </w:div>
    <w:div w:id="1066997831">
      <w:bodyDiv w:val="1"/>
      <w:marLeft w:val="0"/>
      <w:marRight w:val="0"/>
      <w:marTop w:val="0"/>
      <w:marBottom w:val="0"/>
      <w:divBdr>
        <w:top w:val="none" w:sz="0" w:space="0" w:color="auto"/>
        <w:left w:val="none" w:sz="0" w:space="0" w:color="auto"/>
        <w:bottom w:val="none" w:sz="0" w:space="0" w:color="auto"/>
        <w:right w:val="none" w:sz="0" w:space="0" w:color="auto"/>
      </w:divBdr>
    </w:div>
    <w:div w:id="1242911032">
      <w:bodyDiv w:val="1"/>
      <w:marLeft w:val="0"/>
      <w:marRight w:val="0"/>
      <w:marTop w:val="0"/>
      <w:marBottom w:val="0"/>
      <w:divBdr>
        <w:top w:val="none" w:sz="0" w:space="0" w:color="auto"/>
        <w:left w:val="none" w:sz="0" w:space="0" w:color="auto"/>
        <w:bottom w:val="none" w:sz="0" w:space="0" w:color="auto"/>
        <w:right w:val="none" w:sz="0" w:space="0" w:color="auto"/>
      </w:divBdr>
      <w:divsChild>
        <w:div w:id="699554113">
          <w:marLeft w:val="0"/>
          <w:marRight w:val="0"/>
          <w:marTop w:val="0"/>
          <w:marBottom w:val="120"/>
          <w:divBdr>
            <w:top w:val="none" w:sz="0" w:space="0" w:color="auto"/>
            <w:left w:val="none" w:sz="0" w:space="0" w:color="auto"/>
            <w:bottom w:val="none" w:sz="0" w:space="0" w:color="auto"/>
            <w:right w:val="none" w:sz="0" w:space="0" w:color="auto"/>
          </w:divBdr>
        </w:div>
      </w:divsChild>
    </w:div>
    <w:div w:id="1335298563">
      <w:bodyDiv w:val="1"/>
      <w:marLeft w:val="0"/>
      <w:marRight w:val="0"/>
      <w:marTop w:val="0"/>
      <w:marBottom w:val="0"/>
      <w:divBdr>
        <w:top w:val="none" w:sz="0" w:space="0" w:color="auto"/>
        <w:left w:val="none" w:sz="0" w:space="0" w:color="auto"/>
        <w:bottom w:val="none" w:sz="0" w:space="0" w:color="auto"/>
        <w:right w:val="none" w:sz="0" w:space="0" w:color="auto"/>
      </w:divBdr>
    </w:div>
    <w:div w:id="1504467405">
      <w:bodyDiv w:val="1"/>
      <w:marLeft w:val="0"/>
      <w:marRight w:val="0"/>
      <w:marTop w:val="0"/>
      <w:marBottom w:val="0"/>
      <w:divBdr>
        <w:top w:val="none" w:sz="0" w:space="0" w:color="auto"/>
        <w:left w:val="none" w:sz="0" w:space="0" w:color="auto"/>
        <w:bottom w:val="none" w:sz="0" w:space="0" w:color="auto"/>
        <w:right w:val="none" w:sz="0" w:space="0" w:color="auto"/>
      </w:divBdr>
    </w:div>
    <w:div w:id="156043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ec.europa.eu/eurostat/web/json-and-unicode-web-services/getting-started/rest-request" TargetMode="External"/><Relationship Id="rId11" Type="http://schemas.openxmlformats.org/officeDocument/2006/relationships/image" Target="media/image2.png"/><Relationship Id="rId12" Type="http://schemas.openxmlformats.org/officeDocument/2006/relationships/hyperlink" Target="https://es.wikipedia.org/wiki/Creative_Commons" TargetMode="External"/><Relationship Id="rId13" Type="http://schemas.openxmlformats.org/officeDocument/2006/relationships/hyperlink" Target="https://es.wikipedia.org/w/index.php?title=Creative_Commons_International&amp;action=edit&amp;redlink=1" TargetMode="External"/><Relationship Id="rId14" Type="http://schemas.openxmlformats.org/officeDocument/2006/relationships/hyperlink" Target="https://commons.wikimedia.org/wiki/File:Cc-by_new.svg" TargetMode="External"/><Relationship Id="rId15" Type="http://schemas.openxmlformats.org/officeDocument/2006/relationships/image" Target="media/image3.png"/><Relationship Id="rId16" Type="http://schemas.openxmlformats.org/officeDocument/2006/relationships/hyperlink" Target="https://commons.wikimedia.org/wiki/File:Cc-sa.svg" TargetMode="External"/><Relationship Id="rId17" Type="http://schemas.openxmlformats.org/officeDocument/2006/relationships/image" Target="media/image4.png"/><Relationship Id="rId18" Type="http://schemas.openxmlformats.org/officeDocument/2006/relationships/hyperlink" Target="https://github.com/uranio255/tipologia_practica1/blob/master/webScraper.py" TargetMode="External"/><Relationship Id="rId19" Type="http://schemas.openxmlformats.org/officeDocument/2006/relationships/hyperlink" Target="https://github.com/uranio255/tipologia_practica1/tree/master/ficherosCS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ec.europa.eu/eurostat/tgm/table.do?tab=table&amp;plugin=1&amp;language=en&amp;pcode=tsdcc21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A0E70-25E9-A549-9076-21D7ACB49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1259</Words>
  <Characters>7180</Characters>
  <Application>Microsoft Macintosh Word</Application>
  <DocSecurity>0</DocSecurity>
  <Lines>59</Lines>
  <Paragraphs>16</Paragraphs>
  <ScaleCrop>false</ScaleCrop>
  <HeadingPairs>
    <vt:vector size="4" baseType="variant">
      <vt:variant>
        <vt:lpstr>Título</vt:lpstr>
      </vt:variant>
      <vt:variant>
        <vt:i4>1</vt:i4>
      </vt:variant>
      <vt:variant>
        <vt:lpstr>Títulos</vt:lpstr>
      </vt:variant>
      <vt:variant>
        <vt:i4>30</vt:i4>
      </vt:variant>
    </vt:vector>
  </HeadingPairs>
  <TitlesOfParts>
    <vt:vector size="31" baseType="lpstr">
      <vt:lpstr/>
      <vt:lpstr/>
      <vt:lpstr/>
      <vt:lpstr/>
      <vt:lpstr>PRÁCTICA WEB SCRAPING</vt:lpstr>
      <vt:lpstr>    </vt:lpstr>
      <vt:lpstr>    1.- TÍTULO DEL DATASET</vt:lpstr>
      <vt:lpstr>    2.- SUBTÍTULO DEL DATASET</vt:lpstr>
      <vt:lpstr>    3.- IMAGEN</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4.- CONTEXTO</vt:lpstr>
      <vt:lpstr>        </vt:lpstr>
      <vt:lpstr>        Las licencias Creative Commons (CC),  para jurisdicciones fuera de los Estados U</vt:lpstr>
    </vt:vector>
  </TitlesOfParts>
  <Manager>Keith Luger</Manager>
  <Company/>
  <LinksUpToDate>false</LinksUpToDate>
  <CharactersWithSpaces>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dc:creator>
  <cp:lastModifiedBy>Usuario de Office 2004 Test Drive</cp:lastModifiedBy>
  <cp:revision>25</cp:revision>
  <cp:lastPrinted>2017-10-12T15:47:00Z</cp:lastPrinted>
  <dcterms:created xsi:type="dcterms:W3CDTF">2017-11-07T22:58:00Z</dcterms:created>
  <dcterms:modified xsi:type="dcterms:W3CDTF">2017-11-11T12:40:00Z</dcterms:modified>
</cp:coreProperties>
</file>