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退款规则</w:t>
      </w:r>
    </w:p>
    <w:p>
      <w:r>
        <w:t>退款失败可能是由于支付渠道异常导致。</w:t>
      </w:r>
    </w:p>
    <w:p>
      <w:r>
        <w:t>订单取消成功后，系统会自动触发退款流程。</w:t>
      </w:r>
    </w:p>
    <w:p>
      <w:r>
        <w:t>如果退款状态为处理中，需要等待支付平台返回结果。</w:t>
      </w:r>
    </w:p>
    <w:p>
      <w:r>
        <w:t>如果长时间没有返回结果，需要联系客服进行人工处理。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