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B5D3B"/>
          <w:sz w:val="20"/>
          <w:szCs w:val="20"/>
        </w:rPr>
        <w:t xml:space="preserve">NATIONAL SOCIAL SECURITY FUND · UGANDA</w:t>
      </w:r>
    </w:p>
    <w:p>
      <w:pPr>
        <w:spacing w:after="80"/>
        <w:jc w:val="center"/>
      </w:pPr>
      <w:r>
        <w:rPr>
          <w:b/>
          <w:bCs/>
          <w:color w:val="1A2744"/>
          <w:sz w:val="48"/>
          <w:szCs w:val="48"/>
        </w:rPr>
        <w:t xml:space="preserve">NSSF SaveQuest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Part B — Prototype Paper</w:t>
      </w:r>
    </w:p>
    <w:p>
      <w:pPr>
        <w:spacing w:after="400"/>
        <w:jc w:val="center"/>
      </w:pPr>
      <w:r>
        <w:rPr>
          <w:i/>
          <w:iCs/>
          <w:color w:val="C9A227"/>
          <w:sz w:val="22"/>
          <w:szCs w:val="22"/>
        </w:rPr>
        <w:t xml:space="preserve">#WeBelieveInU · Save For Your Dream</w:t>
      </w:r>
    </w:p>
    <w:p>
      <w:pPr>
        <w:pStyle w:val="Heading1"/>
        <w:spacing w:after="120" w:before="300"/>
      </w:pPr>
      <w:r>
        <w:t xml:space="preserve">NSSF SaveQuest — Part B: Prototype Paper</w:t>
      </w:r>
    </w:p>
    <w:p>
      <w:pPr>
        <w:spacing w:after="80"/>
      </w:pPr>
      <w:r>
        <w:rPr>
          <w:sz w:val="22"/>
          <w:szCs w:val="22"/>
        </w:rPr>
        <w:t xml:space="preserve">Prepared for: National Social Security Fund (NSSF) Uganda  </w:t>
      </w:r>
    </w:p>
    <w:p>
      <w:pPr>
        <w:spacing w:after="80"/>
      </w:pPr>
      <w:r>
        <w:rPr>
          <w:sz w:val="22"/>
          <w:szCs w:val="22"/>
        </w:rPr>
        <w:t xml:space="preserve">Date: June 2026 | Classification: Confidential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B.1 Document Purpose</w:t>
      </w:r>
    </w:p>
    <w:p>
      <w:pPr>
        <w:spacing w:after="80"/>
      </w:pPr>
      <w:r>
        <w:rPr>
          <w:sz w:val="22"/>
          <w:szCs w:val="22"/>
        </w:rPr>
        <w:t xml:space="preserve">This prototype paper presents NSSF SaveQuest for EXCO and Board review — concept, user experience, technical approach, and pilot plan without requiring production deployment.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B.2 Problem Statement</w:t>
      </w:r>
    </w:p>
    <w:p>
      <w:pPr>
        <w:spacing w:after="80"/>
      </w:pPr>
      <w:r>
        <w:rPr>
          <w:sz w:val="22"/>
          <w:szCs w:val="22"/>
        </w:rPr>
        <w:t xml:space="preserve">Specific gaps:</w:t>
      </w:r>
    </w:p>
    <w:p>
      <w:pPr>
        <w:spacing w:after="80"/>
      </w:pPr>
      <w:r>
        <w:rPr>
          <w:sz w:val="22"/>
          <w:szCs w:val="22"/>
        </w:rPr>
        <w:t xml:space="preserve">1. Benefit dissipation — 98% spend benefits within 2 years; ~5% retirees achieve financial independence</w:t>
      </w:r>
    </w:p>
    <w:p>
      <w:pPr>
        <w:spacing w:after="80"/>
      </w:pPr>
      <w:r>
        <w:rPr>
          <w:sz w:val="22"/>
          <w:szCs w:val="22"/>
        </w:rPr>
        <w:t xml:space="preserve">2. Informal sector exclusion — 85% of gig workers have no retirement savings</w:t>
      </w:r>
    </w:p>
    <w:p>
      <w:pPr>
        <w:spacing w:after="80"/>
      </w:pPr>
      <w:r>
        <w:rPr>
          <w:sz w:val="22"/>
          <w:szCs w:val="22"/>
        </w:rPr>
        <w:t xml:space="preserve">3. Digital fatigue vs. engagement — NSSF Go handles transactions, not daily saving behaviour</w:t>
      </w:r>
    </w:p>
    <w:p>
      <w:pPr>
        <w:spacing w:after="80"/>
      </w:pPr>
      <w:r>
        <w:rPr>
          <w:sz w:val="22"/>
          <w:szCs w:val="22"/>
        </w:rPr>
        <w:t xml:space="preserve">4. Youth channel — 50% under 18; Telegram has 2M+ Ugandan users, no app-store install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B.3 Proposed Solution: NSSF SaveQuest</w:t>
      </w:r>
    </w:p>
    <w:p>
      <w:pPr>
        <w:spacing w:after="80"/>
      </w:pPr>
      <w:r>
        <w:rPr>
          <w:sz w:val="22"/>
          <w:szCs w:val="22"/>
        </w:rPr>
        <w:t xml:space="preserve">Tagline: Save For Your Dream — One Shield Point at a Time</w:t>
      </w:r>
    </w:p>
    <w:p>
      <w:pPr>
        <w:spacing w:after="80"/>
      </w:pPr>
      <w:r>
        <w:rPr>
          <w:sz w:val="22"/>
          <w:szCs w:val="22"/>
        </w:rPr>
        <w:t xml:space="preserve">Telegram Mini App (with NSSF Go deep-link integration) gamifying financial literacy, Smartlife Flexi activation, referrals, and benefit education.</w:t>
      </w:r>
    </w:p>
    <w:p>
      <w:pPr>
        <w:pStyle w:val="Heading3"/>
        <w:spacing w:after="80" w:before="180"/>
      </w:pPr>
      <w:r>
        <w:t xml:space="preserve">Shield Points Economy</w:t>
      </w:r>
    </w:p>
    <w:p>
      <w:pPr>
        <w:spacing w:after="80"/>
      </w:pPr>
      <w:r>
        <w:rPr>
          <w:sz w:val="22"/>
          <w:szCs w:val="22"/>
        </w:rPr>
        <w:t xml:space="preserve">Non-monetary — badges, certificates, leaderboard status only. Not a substitute for NSSF savings balances.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B.4 Platform Architecture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MEMBER TOUCHPOINTS
  Telegram Mini App | NSSF Go (deep links) | WhatsApp/Sanyu
         ↓
NSSF SAVEQUEST ENGAGEMENT LAYER
  Home | Learn | Services | Earn | Guild | Settings
  Gamification Engine | Shield Points | Notifications
         ↓
ADMIN &amp; OPERATIONS
  Content CMS | Quiz Manager | Approval Queue | Analytics
         ↓
NSSF CORE SYSTEMS
  NSSF Go API | Member Registry | Smartlife Flexi | Sanyu</w:t>
      </w:r>
    </w:p>
    <w:p>
      <w:pPr>
        <w:spacing w:after="80"/>
      </w:pPr>
      <w:r>
        <w:rPr>
          <w:sz w:val="22"/>
          <w:szCs w:val="22"/>
        </w:rPr>
        <w:t xml:space="preserve">Design principles: Complement NSSF Go; no direct fund movement without NSSF Go handoff; Sanyu first for account queries; data minimisation.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B.5 Feature Mapping: URA → NSSF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B.6 User Journeys</w:t>
      </w:r>
    </w:p>
    <w:p>
      <w:pPr>
        <w:pStyle w:val="Heading3"/>
        <w:spacing w:after="80" w:before="180"/>
      </w:pPr>
      <w:r>
        <w:t xml:space="preserve">Journey 1 — Informal worker (boda-boda)</w:t>
      </w:r>
    </w:p>
    <w:p>
      <w:pPr>
        <w:spacing w:after="80"/>
      </w:pPr>
      <w:r>
        <w:rPr>
          <w:sz w:val="22"/>
          <w:szCs w:val="22"/>
        </w:rPr>
        <w:t xml:space="preserve">1. QR at boda stage → Telegram bot</w:t>
      </w:r>
    </w:p>
    <w:p>
      <w:pPr>
        <w:spacing w:after="80"/>
      </w:pPr>
      <w:r>
        <w:rPr>
          <w:sz w:val="22"/>
          <w:szCs w:val="22"/>
        </w:rPr>
        <w:t xml:space="preserve">2. Onboarding quiz → 100 White Shields</w:t>
      </w:r>
    </w:p>
    <w:p>
      <w:pPr>
        <w:spacing w:after="80"/>
      </w:pPr>
      <w:r>
        <w:rPr>
          <w:sz w:val="22"/>
          <w:szCs w:val="22"/>
        </w:rPr>
        <w:t xml:space="preserve">3. Prompt: Smartlife Flexi UGX 5,000/week</w:t>
      </w:r>
    </w:p>
    <w:p>
      <w:pPr>
        <w:spacing w:after="80"/>
      </w:pPr>
      <w:r>
        <w:rPr>
          <w:sz w:val="22"/>
          <w:szCs w:val="22"/>
        </w:rPr>
        <w:t xml:space="preserve">4. Deep-link NSSF Go → enroll</w:t>
      </w:r>
    </w:p>
    <w:p>
      <w:pPr>
        <w:spacing w:after="80"/>
      </w:pPr>
      <w:r>
        <w:rPr>
          <w:sz w:val="22"/>
          <w:szCs w:val="22"/>
        </w:rPr>
        <w:t xml:space="preserve">5. Save Daily streak → Day 7 Blue Shield</w:t>
      </w:r>
    </w:p>
    <w:p>
      <w:pPr>
        <w:spacing w:after="80"/>
      </w:pPr>
      <w:r>
        <w:rPr>
          <w:sz w:val="22"/>
          <w:szCs w:val="22"/>
        </w:rPr>
        <w:t xml:space="preserve">6. Refer colleagues → district leaderboard</w:t>
      </w:r>
    </w:p>
    <w:p>
      <w:pPr>
        <w:pStyle w:val="Heading3"/>
        <w:spacing w:after="80" w:before="180"/>
      </w:pPr>
      <w:r>
        <w:t xml:space="preserve">Journey 2 — Formal employee</w:t>
      </w:r>
    </w:p>
    <w:p>
      <w:pPr>
        <w:spacing w:after="80"/>
      </w:pPr>
      <w:r>
        <w:rPr>
          <w:sz w:val="22"/>
          <w:szCs w:val="22"/>
        </w:rPr>
        <w:t xml:space="preserve">1. HR sends link in payslip</w:t>
      </w:r>
    </w:p>
    <w:p>
      <w:pPr>
        <w:spacing w:after="80"/>
      </w:pPr>
      <w:r>
        <w:rPr>
          <w:sz w:val="22"/>
          <w:szCs w:val="22"/>
        </w:rPr>
        <w:t xml:space="preserve">2. Services → e-statement via NSSF Go</w:t>
      </w:r>
    </w:p>
    <w:p>
      <w:pPr>
        <w:spacing w:after="80"/>
      </w:pPr>
      <w:r>
        <w:rPr>
          <w:sz w:val="22"/>
          <w:szCs w:val="22"/>
        </w:rPr>
        <w:t xml:space="preserve">3. Financial Literacy module → certificate</w:t>
      </w:r>
    </w:p>
    <w:p>
      <w:pPr>
        <w:spacing w:after="80"/>
      </w:pPr>
      <w:r>
        <w:rPr>
          <w:sz w:val="22"/>
          <w:szCs w:val="22"/>
        </w:rPr>
        <w:t xml:space="preserve">4. Upload payslip → Blue Shield (admin approval)</w:t>
      </w:r>
    </w:p>
    <w:p>
      <w:pPr>
        <w:spacing w:after="80"/>
      </w:pPr>
      <w:r>
        <w:rPr>
          <w:sz w:val="22"/>
          <w:szCs w:val="22"/>
        </w:rPr>
        <w:t xml:space="preserve">5. Employer League quiz competition</w:t>
      </w:r>
    </w:p>
    <w:p>
      <w:pPr>
        <w:pStyle w:val="Heading3"/>
        <w:spacing w:after="80" w:before="180"/>
      </w:pPr>
      <w:r>
        <w:t xml:space="preserve">Journey 3 — NSSF admin</w:t>
      </w:r>
    </w:p>
    <w:p>
      <w:pPr>
        <w:spacing w:after="80"/>
      </w:pPr>
      <w:r>
        <w:rPr>
          <w:sz w:val="22"/>
          <w:szCs w:val="22"/>
        </w:rPr>
        <w:t xml:space="preserve">1. Review Contribution Verify queue</w:t>
      </w:r>
    </w:p>
    <w:p>
      <w:pPr>
        <w:spacing w:after="80"/>
      </w:pPr>
      <w:r>
        <w:rPr>
          <w:sz w:val="22"/>
          <w:szCs w:val="22"/>
        </w:rPr>
        <w:t xml:space="preserve">2. Approve → Blue Shield + notification</w:t>
      </w:r>
    </w:p>
    <w:p>
      <w:pPr>
        <w:spacing w:after="80"/>
      </w:pPr>
      <w:r>
        <w:rPr>
          <w:sz w:val="22"/>
          <w:szCs w:val="22"/>
        </w:rPr>
        <w:t xml:space="preserve">3. Publish weekly Save Challenge</w:t>
      </w:r>
    </w:p>
    <w:p>
      <w:pPr>
        <w:spacing w:after="80"/>
      </w:pPr>
      <w:r>
        <w:rPr>
          <w:sz w:val="22"/>
          <w:szCs w:val="22"/>
        </w:rPr>
        <w:t xml:space="preserve">4. Analytics: Smartlife enrollments, quiz rates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B.7 Prototype Screens</w:t>
      </w:r>
    </w:p>
    <w:p>
      <w:pPr>
        <w:spacing w:after="80"/>
      </w:pPr>
      <w:r>
        <w:rPr>
          <w:sz w:val="22"/>
          <w:szCs w:val="22"/>
        </w:rPr>
        <w:t xml:space="preserve">Home: Profile, banner, Shield Points, rank, Action Center (Save Daily, Quiz, Smartlife, Contribution Verify), Help FAB</w:t>
      </w:r>
    </w:p>
    <w:p>
      <w:pPr>
        <w:spacing w:after="80"/>
      </w:pPr>
      <w:r>
        <w:rPr>
          <w:sz w:val="22"/>
          <w:szCs w:val="22"/>
        </w:rPr>
        <w:t xml:space="preserve">Learn: General | Retirement Journey | Smartlife Flexi tabs; sector cards with lessons</w:t>
      </w:r>
    </w:p>
    <w:p>
      <w:pPr>
        <w:spacing w:after="80"/>
      </w:pPr>
      <w:r>
        <w:rPr>
          <w:sz w:val="22"/>
          <w:szCs w:val="22"/>
        </w:rPr>
        <w:t xml:space="preserve">Services: Search; categories Register, Pay, Claims, Employer, Branches, Smartlife</w:t>
      </w:r>
    </w:p>
    <w:p>
      <w:pPr>
        <w:spacing w:after="80"/>
      </w:pPr>
      <w:r>
        <w:rPr>
          <w:sz w:val="22"/>
          <w:szCs w:val="22"/>
        </w:rPr>
        <w:t xml:space="preserve">Earn: Quiz, Save Daily, Decode, Weekly Challenge; Wallet tab for Shield breakdown</w:t>
      </w:r>
    </w:p>
    <w:p>
      <w:pPr>
        <w:spacing w:after="80"/>
      </w:pPr>
      <w:r>
        <w:rPr>
          <w:sz w:val="22"/>
          <w:szCs w:val="22"/>
        </w:rPr>
        <w:t xml:space="preserve">Saver Network: National/district leaderboards, referral link, champions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B.8 Integration with NSSF Digital Ecosystem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B.9 Pilot Success Metrics (90 Days)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B.10 Prototype Timeline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B.11 Risks &amp; Mitigations</w:t>
      </w:r>
    </w:p>
    <w:p>
      <w:pPr>
        <w:spacing w:after="120" w:before="120"/>
      </w:pPr>
    </w:p>
    <w:p>
      <w:pPr>
        <w:spacing w:after="80"/>
      </w:pPr>
      <w:r>
        <w:rPr>
          <w:sz w:val="22"/>
          <w:szCs w:val="22"/>
        </w:rPr>
        <w:t xml:space="preserve">Full deck outline: `NSSF_SAVEQUEST_PROTOTYPE_DECK_OUTLINE.md`</w:t>
      </w:r>
    </w:p>
    <w:p>
      <w:pPr>
        <w:spacing w:before="400"/>
        <w:jc w:val="center"/>
      </w:pPr>
      <w:r>
        <w:rPr>
          <w:b/>
          <w:bCs/>
          <w:color w:val="C9A227"/>
          <w:sz w:val="18"/>
          <w:szCs w:val="18"/>
        </w:rPr>
        <w:t xml:space="preserve">CONFIDENTIAL — For NSSF Internal Review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June 2026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NSSF SaveQuest · Part B — Prototype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2026-06-18T11:54:40.234Z</dcterms:created>
  <dcterms:modified xsi:type="dcterms:W3CDTF">2026-06-18T11:54:40.234Z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