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B4AF2" w14:textId="77777777" w:rsidR="00E70BBA" w:rsidRPr="00E70BBA" w:rsidRDefault="00E70BBA" w:rsidP="00E40A11">
      <w:pPr>
        <w:numPr>
          <w:ilvl w:val="0"/>
          <w:numId w:val="1"/>
        </w:numPr>
        <w:spacing w:after="0"/>
        <w:rPr>
          <w:rFonts w:ascii="Arial" w:hAnsi="Arial" w:cs="Arial"/>
        </w:rPr>
      </w:pPr>
      <w:r w:rsidRPr="00E70BBA">
        <w:rPr>
          <w:rFonts w:ascii="Arial" w:hAnsi="Arial" w:cs="Arial"/>
          <w:b/>
          <w:bCs/>
        </w:rPr>
        <w:t>IT/BT Companies and Startups Established (Last 3 Years)</w:t>
      </w:r>
    </w:p>
    <w:p w14:paraId="2E87109D" w14:textId="77777777" w:rsidR="00E70BBA" w:rsidRPr="00E70BBA" w:rsidRDefault="00E70BBA" w:rsidP="00E40A11">
      <w:pPr>
        <w:spacing w:after="0"/>
        <w:rPr>
          <w:rFonts w:ascii="Arial" w:hAnsi="Arial" w:cs="Arial"/>
        </w:rPr>
      </w:pPr>
      <w:r w:rsidRPr="00E70BBA">
        <w:rPr>
          <w:rFonts w:ascii="Arial" w:hAnsi="Arial" w:cs="Arial"/>
          <w:b/>
          <w:bCs/>
        </w:rPr>
        <w:t> </w:t>
      </w:r>
    </w:p>
    <w:p w14:paraId="0E9523B1" w14:textId="77777777" w:rsidR="00E70BBA" w:rsidRPr="00E70BBA" w:rsidRDefault="00E70BBA" w:rsidP="00E40A11">
      <w:pPr>
        <w:spacing w:after="0"/>
        <w:rPr>
          <w:rFonts w:ascii="Arial" w:hAnsi="Arial" w:cs="Arial"/>
        </w:rPr>
      </w:pPr>
      <w:r w:rsidRPr="00E70BBA">
        <w:rPr>
          <w:rFonts w:ascii="Arial" w:hAnsi="Arial" w:cs="Arial"/>
        </w:rPr>
        <w:t>Over the last three years,</w:t>
      </w:r>
      <w:r w:rsidRPr="00E70BBA">
        <w:rPr>
          <w:rFonts w:ascii="Arial" w:hAnsi="Arial" w:cs="Arial"/>
        </w:rPr>
        <w:br/>
        <w:t>A total of 114 new companies have been setup across the Beyond Bengaluru clusters, generating employment for 3,572 people.</w:t>
      </w:r>
      <w:r w:rsidRPr="00E70BBA">
        <w:rPr>
          <w:rFonts w:ascii="Arial" w:hAnsi="Arial" w:cs="Arial"/>
        </w:rPr>
        <w:br/>
        <w:t>Additionally, 36 existing companies expanded their operations during this period, creating 5,165 additional jobs.</w:t>
      </w:r>
    </w:p>
    <w:p w14:paraId="0A86E9D0" w14:textId="77777777" w:rsidR="00E70BBA" w:rsidRPr="00E70BBA" w:rsidRDefault="00E70BBA" w:rsidP="00E40A11">
      <w:pPr>
        <w:spacing w:after="0"/>
        <w:rPr>
          <w:rFonts w:ascii="Arial" w:hAnsi="Arial" w:cs="Arial"/>
        </w:rPr>
      </w:pPr>
      <w:r w:rsidRPr="00E70BBA">
        <w:rPr>
          <w:rFonts w:ascii="Arial" w:hAnsi="Arial" w:cs="Arial"/>
        </w:rPr>
        <w:t> </w:t>
      </w:r>
    </w:p>
    <w:p w14:paraId="74C47FFD" w14:textId="77777777" w:rsidR="00E70BBA" w:rsidRPr="00E70BBA" w:rsidRDefault="00E70BBA" w:rsidP="00E40A11">
      <w:pPr>
        <w:spacing w:after="0"/>
        <w:rPr>
          <w:rFonts w:ascii="Arial" w:hAnsi="Arial" w:cs="Arial"/>
        </w:rPr>
      </w:pPr>
      <w:r w:rsidRPr="00E70BBA">
        <w:rPr>
          <w:rFonts w:ascii="Arial" w:hAnsi="Arial" w:cs="Arial"/>
        </w:rPr>
        <w:t>The district-wise breakdown for new companies is as follows:</w:t>
      </w:r>
    </w:p>
    <w:p w14:paraId="316F0C4A" w14:textId="77777777" w:rsidR="00E70BBA" w:rsidRPr="00E70BBA" w:rsidRDefault="00E70BBA" w:rsidP="00E40A11">
      <w:pPr>
        <w:spacing w:after="0"/>
        <w:rPr>
          <w:rFonts w:ascii="Arial" w:hAnsi="Arial" w:cs="Arial"/>
        </w:rPr>
      </w:pPr>
      <w:r w:rsidRPr="00E70BBA">
        <w:rPr>
          <w:rFonts w:ascii="Arial" w:hAnsi="Arial" w:cs="Arial"/>
          <w:b/>
          <w:bCs/>
        </w:rPr>
        <w:t>         </w:t>
      </w:r>
    </w:p>
    <w:tbl>
      <w:tblPr>
        <w:tblW w:w="0" w:type="auto"/>
        <w:tblCellMar>
          <w:left w:w="0" w:type="dxa"/>
          <w:right w:w="0" w:type="dxa"/>
        </w:tblCellMar>
        <w:tblLook w:val="04A0" w:firstRow="1" w:lastRow="0" w:firstColumn="1" w:lastColumn="0" w:noHBand="0" w:noVBand="1"/>
      </w:tblPr>
      <w:tblGrid>
        <w:gridCol w:w="1482"/>
        <w:gridCol w:w="1770"/>
        <w:gridCol w:w="2134"/>
        <w:gridCol w:w="1559"/>
        <w:gridCol w:w="1560"/>
        <w:gridCol w:w="1417"/>
      </w:tblGrid>
      <w:tr w:rsidR="00E70BBA" w:rsidRPr="00E70BBA" w14:paraId="3F50B4D9" w14:textId="77777777">
        <w:trPr>
          <w:trHeight w:val="416"/>
        </w:trPr>
        <w:tc>
          <w:tcPr>
            <w:tcW w:w="9922" w:type="dxa"/>
            <w:gridSpan w:val="6"/>
            <w:tcBorders>
              <w:top w:val="single" w:sz="8" w:space="0" w:color="auto"/>
              <w:left w:val="single" w:sz="8" w:space="0" w:color="auto"/>
              <w:bottom w:val="single" w:sz="8" w:space="0" w:color="auto"/>
              <w:right w:val="single" w:sz="8" w:space="0" w:color="000000"/>
            </w:tcBorders>
            <w:shd w:val="clear" w:color="auto" w:fill="B3E5A1"/>
            <w:tcMar>
              <w:top w:w="0" w:type="dxa"/>
              <w:left w:w="108" w:type="dxa"/>
              <w:bottom w:w="0" w:type="dxa"/>
              <w:right w:w="108" w:type="dxa"/>
            </w:tcMar>
            <w:vAlign w:val="center"/>
            <w:hideMark/>
          </w:tcPr>
          <w:p w14:paraId="0C3744A2" w14:textId="77777777" w:rsidR="00E70BBA" w:rsidRPr="00E70BBA" w:rsidRDefault="00E70BBA" w:rsidP="00E40A11">
            <w:pPr>
              <w:spacing w:after="0"/>
              <w:rPr>
                <w:rFonts w:ascii="Arial" w:hAnsi="Arial" w:cs="Arial"/>
              </w:rPr>
            </w:pPr>
            <w:r w:rsidRPr="00E70BBA">
              <w:rPr>
                <w:rFonts w:ascii="Arial" w:hAnsi="Arial" w:cs="Arial"/>
              </w:rPr>
              <w:t>New Companies started in Beyond Bengaluru clusters- Last 3 Years</w:t>
            </w:r>
          </w:p>
        </w:tc>
      </w:tr>
      <w:tr w:rsidR="00E70BBA" w:rsidRPr="00E70BBA" w14:paraId="11AE2A9C" w14:textId="77777777">
        <w:trPr>
          <w:trHeight w:val="408"/>
        </w:trPr>
        <w:tc>
          <w:tcPr>
            <w:tcW w:w="14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636B2F0" w14:textId="77777777" w:rsidR="00E70BBA" w:rsidRPr="00E70BBA" w:rsidRDefault="00E70BBA" w:rsidP="00E40A11">
            <w:pPr>
              <w:spacing w:after="0"/>
              <w:rPr>
                <w:rFonts w:ascii="Arial" w:hAnsi="Arial" w:cs="Arial"/>
              </w:rPr>
            </w:pPr>
            <w:r w:rsidRPr="00E70BBA">
              <w:rPr>
                <w:rFonts w:ascii="Arial" w:hAnsi="Arial" w:cs="Arial"/>
              </w:rPr>
              <w:t>Year</w:t>
            </w:r>
          </w:p>
        </w:tc>
        <w:tc>
          <w:tcPr>
            <w:tcW w:w="177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B7B6D50" w14:textId="77777777" w:rsidR="00E70BBA" w:rsidRPr="00E70BBA" w:rsidRDefault="00E70BBA" w:rsidP="00E40A11">
            <w:pPr>
              <w:spacing w:after="0"/>
              <w:rPr>
                <w:rFonts w:ascii="Arial" w:hAnsi="Arial" w:cs="Arial"/>
              </w:rPr>
            </w:pPr>
            <w:r w:rsidRPr="00E70BBA">
              <w:rPr>
                <w:rFonts w:ascii="Arial" w:hAnsi="Arial" w:cs="Arial"/>
              </w:rPr>
              <w:t> Mysuru</w:t>
            </w:r>
          </w:p>
        </w:tc>
        <w:tc>
          <w:tcPr>
            <w:tcW w:w="213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1D84E1" w14:textId="77777777" w:rsidR="00E70BBA" w:rsidRPr="00E70BBA" w:rsidRDefault="00E70BBA" w:rsidP="00E40A11">
            <w:pPr>
              <w:spacing w:after="0"/>
              <w:rPr>
                <w:rFonts w:ascii="Arial" w:hAnsi="Arial" w:cs="Arial"/>
              </w:rPr>
            </w:pPr>
            <w:r w:rsidRPr="00E70BBA">
              <w:rPr>
                <w:rFonts w:ascii="Arial" w:hAnsi="Arial" w:cs="Arial"/>
              </w:rPr>
              <w:t> </w:t>
            </w:r>
            <w:proofErr w:type="spellStart"/>
            <w:r w:rsidRPr="00E70BBA">
              <w:rPr>
                <w:rFonts w:ascii="Arial" w:hAnsi="Arial" w:cs="Arial"/>
              </w:rPr>
              <w:t>Mangaluru</w:t>
            </w:r>
            <w:proofErr w:type="spellEnd"/>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C7F9E61" w14:textId="77777777" w:rsidR="00E70BBA" w:rsidRPr="00E70BBA" w:rsidRDefault="00E70BBA" w:rsidP="00E40A11">
            <w:pPr>
              <w:spacing w:after="0"/>
              <w:rPr>
                <w:rFonts w:ascii="Arial" w:hAnsi="Arial" w:cs="Arial"/>
              </w:rPr>
            </w:pPr>
            <w:r w:rsidRPr="00E70BBA">
              <w:rPr>
                <w:rFonts w:ascii="Arial" w:hAnsi="Arial" w:cs="Arial"/>
              </w:rPr>
              <w:t> HDB</w:t>
            </w:r>
          </w:p>
        </w:tc>
        <w:tc>
          <w:tcPr>
            <w:tcW w:w="15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6EBC5A2" w14:textId="77777777" w:rsidR="00E70BBA" w:rsidRPr="00E70BBA" w:rsidRDefault="00E70BBA" w:rsidP="00E40A11">
            <w:pPr>
              <w:spacing w:after="0"/>
              <w:rPr>
                <w:rFonts w:ascii="Arial" w:hAnsi="Arial" w:cs="Arial"/>
              </w:rPr>
            </w:pPr>
            <w:r w:rsidRPr="00E70BBA">
              <w:rPr>
                <w:rFonts w:ascii="Arial" w:hAnsi="Arial" w:cs="Arial"/>
              </w:rPr>
              <w:t>Employment</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E099BE3" w14:textId="77777777" w:rsidR="00E70BBA" w:rsidRPr="00E70BBA" w:rsidRDefault="00E70BBA" w:rsidP="00E40A11">
            <w:pPr>
              <w:spacing w:after="0"/>
              <w:rPr>
                <w:rFonts w:ascii="Arial" w:hAnsi="Arial" w:cs="Arial"/>
              </w:rPr>
            </w:pPr>
            <w:r w:rsidRPr="00E70BBA">
              <w:rPr>
                <w:rFonts w:ascii="Arial" w:hAnsi="Arial" w:cs="Arial"/>
              </w:rPr>
              <w:t> Total Co's</w:t>
            </w:r>
          </w:p>
        </w:tc>
      </w:tr>
      <w:tr w:rsidR="00E70BBA" w:rsidRPr="00E70BBA" w14:paraId="2400A593" w14:textId="77777777">
        <w:trPr>
          <w:trHeight w:val="288"/>
        </w:trPr>
        <w:tc>
          <w:tcPr>
            <w:tcW w:w="14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1A55FA9" w14:textId="77777777" w:rsidR="00E70BBA" w:rsidRPr="00E70BBA" w:rsidRDefault="00E70BBA" w:rsidP="00E40A11">
            <w:pPr>
              <w:spacing w:after="0"/>
              <w:rPr>
                <w:rFonts w:ascii="Arial" w:hAnsi="Arial" w:cs="Arial"/>
              </w:rPr>
            </w:pPr>
            <w:r w:rsidRPr="00E70BBA">
              <w:rPr>
                <w:rFonts w:ascii="Arial" w:hAnsi="Arial" w:cs="Arial"/>
              </w:rPr>
              <w:t> FY 23-24</w:t>
            </w:r>
          </w:p>
        </w:tc>
        <w:tc>
          <w:tcPr>
            <w:tcW w:w="17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53D10E" w14:textId="77777777" w:rsidR="00E70BBA" w:rsidRPr="00E70BBA" w:rsidRDefault="00E70BBA" w:rsidP="00E40A11">
            <w:pPr>
              <w:spacing w:after="0"/>
              <w:rPr>
                <w:rFonts w:ascii="Arial" w:hAnsi="Arial" w:cs="Arial"/>
              </w:rPr>
            </w:pPr>
            <w:r w:rsidRPr="00E70BBA">
              <w:rPr>
                <w:rFonts w:ascii="Arial" w:hAnsi="Arial" w:cs="Arial"/>
              </w:rPr>
              <w:t>12</w:t>
            </w:r>
          </w:p>
        </w:tc>
        <w:tc>
          <w:tcPr>
            <w:tcW w:w="2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87C6D3" w14:textId="77777777" w:rsidR="00E70BBA" w:rsidRPr="00E70BBA" w:rsidRDefault="00E70BBA" w:rsidP="00E40A11">
            <w:pPr>
              <w:spacing w:after="0"/>
              <w:rPr>
                <w:rFonts w:ascii="Arial" w:hAnsi="Arial" w:cs="Arial"/>
              </w:rPr>
            </w:pPr>
            <w:r w:rsidRPr="00E70BBA">
              <w:rPr>
                <w:rFonts w:ascii="Arial" w:hAnsi="Arial" w:cs="Arial"/>
              </w:rPr>
              <w:t>9</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E36418" w14:textId="77777777" w:rsidR="00E70BBA" w:rsidRPr="00E70BBA" w:rsidRDefault="00E70BBA" w:rsidP="00E40A11">
            <w:pPr>
              <w:spacing w:after="0"/>
              <w:rPr>
                <w:rFonts w:ascii="Arial" w:hAnsi="Arial" w:cs="Arial"/>
              </w:rPr>
            </w:pPr>
            <w:r w:rsidRPr="00E70BBA">
              <w:rPr>
                <w:rFonts w:ascii="Arial" w:hAnsi="Arial" w:cs="Arial"/>
              </w:rPr>
              <w:t>11</w:t>
            </w:r>
          </w:p>
        </w:tc>
        <w:tc>
          <w:tcPr>
            <w:tcW w:w="15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83C596" w14:textId="77777777" w:rsidR="00E70BBA" w:rsidRPr="00E70BBA" w:rsidRDefault="00E70BBA" w:rsidP="00E40A11">
            <w:pPr>
              <w:spacing w:after="0"/>
              <w:rPr>
                <w:rFonts w:ascii="Arial" w:hAnsi="Arial" w:cs="Arial"/>
              </w:rPr>
            </w:pPr>
            <w:r w:rsidRPr="00E70BBA">
              <w:rPr>
                <w:rFonts w:ascii="Arial" w:hAnsi="Arial" w:cs="Arial"/>
              </w:rPr>
              <w:t>670</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3FCF4D" w14:textId="77777777" w:rsidR="00E70BBA" w:rsidRPr="00E70BBA" w:rsidRDefault="00E70BBA" w:rsidP="00E40A11">
            <w:pPr>
              <w:spacing w:after="0"/>
              <w:rPr>
                <w:rFonts w:ascii="Arial" w:hAnsi="Arial" w:cs="Arial"/>
              </w:rPr>
            </w:pPr>
            <w:r w:rsidRPr="00E70BBA">
              <w:rPr>
                <w:rFonts w:ascii="Arial" w:hAnsi="Arial" w:cs="Arial"/>
              </w:rPr>
              <w:t>32</w:t>
            </w:r>
          </w:p>
        </w:tc>
      </w:tr>
      <w:tr w:rsidR="00E70BBA" w:rsidRPr="00E70BBA" w14:paraId="7AE31E85" w14:textId="77777777">
        <w:trPr>
          <w:trHeight w:val="288"/>
        </w:trPr>
        <w:tc>
          <w:tcPr>
            <w:tcW w:w="14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7DCC1C2" w14:textId="77777777" w:rsidR="00E70BBA" w:rsidRPr="00E70BBA" w:rsidRDefault="00E70BBA" w:rsidP="00E40A11">
            <w:pPr>
              <w:spacing w:after="0"/>
              <w:rPr>
                <w:rFonts w:ascii="Arial" w:hAnsi="Arial" w:cs="Arial"/>
              </w:rPr>
            </w:pPr>
            <w:r w:rsidRPr="00E70BBA">
              <w:rPr>
                <w:rFonts w:ascii="Arial" w:hAnsi="Arial" w:cs="Arial"/>
              </w:rPr>
              <w:t>FY 24-25</w:t>
            </w:r>
          </w:p>
        </w:tc>
        <w:tc>
          <w:tcPr>
            <w:tcW w:w="17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0202A5" w14:textId="77777777" w:rsidR="00E70BBA" w:rsidRPr="00E70BBA" w:rsidRDefault="00E70BBA" w:rsidP="00E40A11">
            <w:pPr>
              <w:spacing w:after="0"/>
              <w:rPr>
                <w:rFonts w:ascii="Arial" w:hAnsi="Arial" w:cs="Arial"/>
              </w:rPr>
            </w:pPr>
            <w:r w:rsidRPr="00E70BBA">
              <w:rPr>
                <w:rFonts w:ascii="Arial" w:hAnsi="Arial" w:cs="Arial"/>
              </w:rPr>
              <w:t>16</w:t>
            </w:r>
          </w:p>
        </w:tc>
        <w:tc>
          <w:tcPr>
            <w:tcW w:w="2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2C659C" w14:textId="77777777" w:rsidR="00E70BBA" w:rsidRPr="00E70BBA" w:rsidRDefault="00E70BBA" w:rsidP="00E40A11">
            <w:pPr>
              <w:spacing w:after="0"/>
              <w:rPr>
                <w:rFonts w:ascii="Arial" w:hAnsi="Arial" w:cs="Arial"/>
              </w:rPr>
            </w:pPr>
            <w:r w:rsidRPr="00E70BBA">
              <w:rPr>
                <w:rFonts w:ascii="Arial" w:hAnsi="Arial" w:cs="Arial"/>
              </w:rPr>
              <w:t>12</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42DA48" w14:textId="77777777" w:rsidR="00E70BBA" w:rsidRPr="00E70BBA" w:rsidRDefault="00E70BBA" w:rsidP="00E40A11">
            <w:pPr>
              <w:spacing w:after="0"/>
              <w:rPr>
                <w:rFonts w:ascii="Arial" w:hAnsi="Arial" w:cs="Arial"/>
              </w:rPr>
            </w:pPr>
            <w:r w:rsidRPr="00E70BBA">
              <w:rPr>
                <w:rFonts w:ascii="Arial" w:hAnsi="Arial" w:cs="Arial"/>
              </w:rPr>
              <w:t>23</w:t>
            </w:r>
          </w:p>
        </w:tc>
        <w:tc>
          <w:tcPr>
            <w:tcW w:w="15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BCB002" w14:textId="77777777" w:rsidR="00E70BBA" w:rsidRPr="00E70BBA" w:rsidRDefault="00E70BBA" w:rsidP="00E40A11">
            <w:pPr>
              <w:spacing w:after="0"/>
              <w:rPr>
                <w:rFonts w:ascii="Arial" w:hAnsi="Arial" w:cs="Arial"/>
              </w:rPr>
            </w:pPr>
            <w:r w:rsidRPr="00E70BBA">
              <w:rPr>
                <w:rFonts w:ascii="Arial" w:hAnsi="Arial" w:cs="Arial"/>
              </w:rPr>
              <w:t>1,987</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B90AE0" w14:textId="77777777" w:rsidR="00E70BBA" w:rsidRPr="00E70BBA" w:rsidRDefault="00E70BBA" w:rsidP="00E40A11">
            <w:pPr>
              <w:spacing w:after="0"/>
              <w:rPr>
                <w:rFonts w:ascii="Arial" w:hAnsi="Arial" w:cs="Arial"/>
              </w:rPr>
            </w:pPr>
            <w:r w:rsidRPr="00E70BBA">
              <w:rPr>
                <w:rFonts w:ascii="Arial" w:hAnsi="Arial" w:cs="Arial"/>
              </w:rPr>
              <w:t>51</w:t>
            </w:r>
          </w:p>
        </w:tc>
      </w:tr>
      <w:tr w:rsidR="00E70BBA" w:rsidRPr="00E70BBA" w14:paraId="74505F6D" w14:textId="77777777">
        <w:trPr>
          <w:trHeight w:val="288"/>
        </w:trPr>
        <w:tc>
          <w:tcPr>
            <w:tcW w:w="14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616CAC6" w14:textId="77777777" w:rsidR="00E70BBA" w:rsidRPr="00E70BBA" w:rsidRDefault="00E70BBA" w:rsidP="00E40A11">
            <w:pPr>
              <w:spacing w:after="0"/>
              <w:rPr>
                <w:rFonts w:ascii="Arial" w:hAnsi="Arial" w:cs="Arial"/>
              </w:rPr>
            </w:pPr>
            <w:r w:rsidRPr="00E70BBA">
              <w:rPr>
                <w:rFonts w:ascii="Arial" w:hAnsi="Arial" w:cs="Arial"/>
              </w:rPr>
              <w:t>FY 25-26</w:t>
            </w:r>
          </w:p>
        </w:tc>
        <w:tc>
          <w:tcPr>
            <w:tcW w:w="17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6E14E0" w14:textId="77777777" w:rsidR="00E70BBA" w:rsidRPr="00E70BBA" w:rsidRDefault="00E70BBA" w:rsidP="00E40A11">
            <w:pPr>
              <w:spacing w:after="0"/>
              <w:rPr>
                <w:rFonts w:ascii="Arial" w:hAnsi="Arial" w:cs="Arial"/>
              </w:rPr>
            </w:pPr>
            <w:r w:rsidRPr="00E70BBA">
              <w:rPr>
                <w:rFonts w:ascii="Arial" w:hAnsi="Arial" w:cs="Arial"/>
              </w:rPr>
              <w:t>11</w:t>
            </w:r>
          </w:p>
        </w:tc>
        <w:tc>
          <w:tcPr>
            <w:tcW w:w="2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23B476" w14:textId="77777777" w:rsidR="00E70BBA" w:rsidRPr="00E70BBA" w:rsidRDefault="00E70BBA" w:rsidP="00E40A11">
            <w:pPr>
              <w:spacing w:after="0"/>
              <w:rPr>
                <w:rFonts w:ascii="Arial" w:hAnsi="Arial" w:cs="Arial"/>
              </w:rPr>
            </w:pPr>
            <w:r w:rsidRPr="00E70BBA">
              <w:rPr>
                <w:rFonts w:ascii="Arial" w:hAnsi="Arial" w:cs="Arial"/>
              </w:rPr>
              <w:t>16</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CED99A" w14:textId="77777777" w:rsidR="00E70BBA" w:rsidRPr="00E70BBA" w:rsidRDefault="00E70BBA" w:rsidP="00E40A11">
            <w:pPr>
              <w:spacing w:after="0"/>
              <w:rPr>
                <w:rFonts w:ascii="Arial" w:hAnsi="Arial" w:cs="Arial"/>
              </w:rPr>
            </w:pPr>
            <w:r w:rsidRPr="00E70BBA">
              <w:rPr>
                <w:rFonts w:ascii="Arial" w:hAnsi="Arial" w:cs="Arial"/>
              </w:rPr>
              <w:t>4</w:t>
            </w:r>
          </w:p>
        </w:tc>
        <w:tc>
          <w:tcPr>
            <w:tcW w:w="15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7EAE68" w14:textId="77777777" w:rsidR="00E70BBA" w:rsidRPr="00E70BBA" w:rsidRDefault="00E70BBA" w:rsidP="00E40A11">
            <w:pPr>
              <w:spacing w:after="0"/>
              <w:rPr>
                <w:rFonts w:ascii="Arial" w:hAnsi="Arial" w:cs="Arial"/>
              </w:rPr>
            </w:pPr>
            <w:r w:rsidRPr="00E70BBA">
              <w:rPr>
                <w:rFonts w:ascii="Arial" w:hAnsi="Arial" w:cs="Arial"/>
              </w:rPr>
              <w:t>915</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F58DDE" w14:textId="77777777" w:rsidR="00E70BBA" w:rsidRPr="00E70BBA" w:rsidRDefault="00E70BBA" w:rsidP="00E40A11">
            <w:pPr>
              <w:spacing w:after="0"/>
              <w:rPr>
                <w:rFonts w:ascii="Arial" w:hAnsi="Arial" w:cs="Arial"/>
              </w:rPr>
            </w:pPr>
            <w:r w:rsidRPr="00E70BBA">
              <w:rPr>
                <w:rFonts w:ascii="Arial" w:hAnsi="Arial" w:cs="Arial"/>
              </w:rPr>
              <w:t>31</w:t>
            </w:r>
          </w:p>
        </w:tc>
      </w:tr>
      <w:tr w:rsidR="00E70BBA" w:rsidRPr="00E70BBA" w14:paraId="4B054A50" w14:textId="77777777">
        <w:trPr>
          <w:trHeight w:val="288"/>
        </w:trPr>
        <w:tc>
          <w:tcPr>
            <w:tcW w:w="1482" w:type="dxa"/>
            <w:tcBorders>
              <w:top w:val="nil"/>
              <w:left w:val="single" w:sz="8" w:space="0" w:color="auto"/>
              <w:bottom w:val="single" w:sz="8" w:space="0" w:color="auto"/>
              <w:right w:val="single" w:sz="8" w:space="0" w:color="auto"/>
            </w:tcBorders>
            <w:shd w:val="clear" w:color="auto" w:fill="C1F0C7"/>
            <w:tcMar>
              <w:top w:w="0" w:type="dxa"/>
              <w:left w:w="108" w:type="dxa"/>
              <w:bottom w:w="0" w:type="dxa"/>
              <w:right w:w="108" w:type="dxa"/>
            </w:tcMar>
            <w:vAlign w:val="bottom"/>
            <w:hideMark/>
          </w:tcPr>
          <w:p w14:paraId="4A69DA73" w14:textId="77777777" w:rsidR="00E70BBA" w:rsidRPr="00E70BBA" w:rsidRDefault="00E70BBA" w:rsidP="00E40A11">
            <w:pPr>
              <w:spacing w:after="0"/>
              <w:rPr>
                <w:rFonts w:ascii="Arial" w:hAnsi="Arial" w:cs="Arial"/>
              </w:rPr>
            </w:pPr>
            <w:r w:rsidRPr="00E70BBA">
              <w:rPr>
                <w:rFonts w:ascii="Arial" w:hAnsi="Arial" w:cs="Arial"/>
              </w:rPr>
              <w:t>Total</w:t>
            </w:r>
          </w:p>
        </w:tc>
        <w:tc>
          <w:tcPr>
            <w:tcW w:w="1770" w:type="dxa"/>
            <w:tcBorders>
              <w:top w:val="nil"/>
              <w:left w:val="nil"/>
              <w:bottom w:val="single" w:sz="8" w:space="0" w:color="auto"/>
              <w:right w:val="single" w:sz="8" w:space="0" w:color="auto"/>
            </w:tcBorders>
            <w:shd w:val="clear" w:color="auto" w:fill="C1F0C7"/>
            <w:tcMar>
              <w:top w:w="0" w:type="dxa"/>
              <w:left w:w="108" w:type="dxa"/>
              <w:bottom w:w="0" w:type="dxa"/>
              <w:right w:w="108" w:type="dxa"/>
            </w:tcMar>
            <w:vAlign w:val="center"/>
            <w:hideMark/>
          </w:tcPr>
          <w:p w14:paraId="59EE3F5F" w14:textId="77777777" w:rsidR="00E70BBA" w:rsidRPr="00E70BBA" w:rsidRDefault="00E70BBA" w:rsidP="00E40A11">
            <w:pPr>
              <w:spacing w:after="0"/>
              <w:rPr>
                <w:rFonts w:ascii="Arial" w:hAnsi="Arial" w:cs="Arial"/>
              </w:rPr>
            </w:pPr>
            <w:r w:rsidRPr="00E70BBA">
              <w:rPr>
                <w:rFonts w:ascii="Arial" w:hAnsi="Arial" w:cs="Arial"/>
              </w:rPr>
              <w:t>39</w:t>
            </w:r>
          </w:p>
        </w:tc>
        <w:tc>
          <w:tcPr>
            <w:tcW w:w="2134" w:type="dxa"/>
            <w:tcBorders>
              <w:top w:val="nil"/>
              <w:left w:val="nil"/>
              <w:bottom w:val="single" w:sz="8" w:space="0" w:color="auto"/>
              <w:right w:val="single" w:sz="8" w:space="0" w:color="auto"/>
            </w:tcBorders>
            <w:shd w:val="clear" w:color="auto" w:fill="C1F0C7"/>
            <w:tcMar>
              <w:top w:w="0" w:type="dxa"/>
              <w:left w:w="108" w:type="dxa"/>
              <w:bottom w:w="0" w:type="dxa"/>
              <w:right w:w="108" w:type="dxa"/>
            </w:tcMar>
            <w:vAlign w:val="center"/>
            <w:hideMark/>
          </w:tcPr>
          <w:p w14:paraId="2402184C" w14:textId="77777777" w:rsidR="00E70BBA" w:rsidRPr="00E70BBA" w:rsidRDefault="00E70BBA" w:rsidP="00E40A11">
            <w:pPr>
              <w:spacing w:after="0"/>
              <w:rPr>
                <w:rFonts w:ascii="Arial" w:hAnsi="Arial" w:cs="Arial"/>
              </w:rPr>
            </w:pPr>
            <w:r w:rsidRPr="00E70BBA">
              <w:rPr>
                <w:rFonts w:ascii="Arial" w:hAnsi="Arial" w:cs="Arial"/>
              </w:rPr>
              <w:t>37</w:t>
            </w:r>
          </w:p>
        </w:tc>
        <w:tc>
          <w:tcPr>
            <w:tcW w:w="1559" w:type="dxa"/>
            <w:tcBorders>
              <w:top w:val="nil"/>
              <w:left w:val="nil"/>
              <w:bottom w:val="single" w:sz="8" w:space="0" w:color="auto"/>
              <w:right w:val="single" w:sz="8" w:space="0" w:color="auto"/>
            </w:tcBorders>
            <w:shd w:val="clear" w:color="auto" w:fill="C1F0C7"/>
            <w:tcMar>
              <w:top w:w="0" w:type="dxa"/>
              <w:left w:w="108" w:type="dxa"/>
              <w:bottom w:w="0" w:type="dxa"/>
              <w:right w:w="108" w:type="dxa"/>
            </w:tcMar>
            <w:vAlign w:val="center"/>
            <w:hideMark/>
          </w:tcPr>
          <w:p w14:paraId="7F6AEDF4" w14:textId="77777777" w:rsidR="00E70BBA" w:rsidRPr="00E70BBA" w:rsidRDefault="00E70BBA" w:rsidP="00E40A11">
            <w:pPr>
              <w:spacing w:after="0"/>
              <w:rPr>
                <w:rFonts w:ascii="Arial" w:hAnsi="Arial" w:cs="Arial"/>
              </w:rPr>
            </w:pPr>
            <w:r w:rsidRPr="00E70BBA">
              <w:rPr>
                <w:rFonts w:ascii="Arial" w:hAnsi="Arial" w:cs="Arial"/>
              </w:rPr>
              <w:t>38</w:t>
            </w:r>
          </w:p>
        </w:tc>
        <w:tc>
          <w:tcPr>
            <w:tcW w:w="1560" w:type="dxa"/>
            <w:tcBorders>
              <w:top w:val="nil"/>
              <w:left w:val="nil"/>
              <w:bottom w:val="single" w:sz="8" w:space="0" w:color="auto"/>
              <w:right w:val="single" w:sz="8" w:space="0" w:color="auto"/>
            </w:tcBorders>
            <w:shd w:val="clear" w:color="auto" w:fill="C1F0C7"/>
            <w:tcMar>
              <w:top w:w="0" w:type="dxa"/>
              <w:left w:w="108" w:type="dxa"/>
              <w:bottom w:w="0" w:type="dxa"/>
              <w:right w:w="108" w:type="dxa"/>
            </w:tcMar>
            <w:vAlign w:val="center"/>
            <w:hideMark/>
          </w:tcPr>
          <w:p w14:paraId="44379B62" w14:textId="77777777" w:rsidR="00E70BBA" w:rsidRPr="00E70BBA" w:rsidRDefault="00E70BBA" w:rsidP="00E40A11">
            <w:pPr>
              <w:spacing w:after="0"/>
              <w:rPr>
                <w:rFonts w:ascii="Arial" w:hAnsi="Arial" w:cs="Arial"/>
              </w:rPr>
            </w:pPr>
            <w:r w:rsidRPr="00E70BBA">
              <w:rPr>
                <w:rFonts w:ascii="Arial" w:hAnsi="Arial" w:cs="Arial"/>
              </w:rPr>
              <w:t>3,572</w:t>
            </w:r>
          </w:p>
        </w:tc>
        <w:tc>
          <w:tcPr>
            <w:tcW w:w="1417" w:type="dxa"/>
            <w:tcBorders>
              <w:top w:val="nil"/>
              <w:left w:val="nil"/>
              <w:bottom w:val="single" w:sz="8" w:space="0" w:color="auto"/>
              <w:right w:val="single" w:sz="8" w:space="0" w:color="auto"/>
            </w:tcBorders>
            <w:shd w:val="clear" w:color="auto" w:fill="C1F0C7"/>
            <w:tcMar>
              <w:top w:w="0" w:type="dxa"/>
              <w:left w:w="108" w:type="dxa"/>
              <w:bottom w:w="0" w:type="dxa"/>
              <w:right w:w="108" w:type="dxa"/>
            </w:tcMar>
            <w:vAlign w:val="center"/>
            <w:hideMark/>
          </w:tcPr>
          <w:p w14:paraId="2450CE41" w14:textId="77777777" w:rsidR="00E70BBA" w:rsidRPr="00E70BBA" w:rsidRDefault="00E70BBA" w:rsidP="00E40A11">
            <w:pPr>
              <w:spacing w:after="0"/>
              <w:rPr>
                <w:rFonts w:ascii="Arial" w:hAnsi="Arial" w:cs="Arial"/>
              </w:rPr>
            </w:pPr>
            <w:r w:rsidRPr="00E70BBA">
              <w:rPr>
                <w:rFonts w:ascii="Arial" w:hAnsi="Arial" w:cs="Arial"/>
              </w:rPr>
              <w:t>114</w:t>
            </w:r>
          </w:p>
        </w:tc>
      </w:tr>
    </w:tbl>
    <w:p w14:paraId="2500A978" w14:textId="77777777" w:rsidR="00E70BBA" w:rsidRPr="00E70BBA" w:rsidRDefault="00E70BBA" w:rsidP="00E40A11">
      <w:pPr>
        <w:spacing w:after="0"/>
        <w:rPr>
          <w:rFonts w:ascii="Arial" w:hAnsi="Arial" w:cs="Arial"/>
        </w:rPr>
      </w:pPr>
      <w:r w:rsidRPr="00E70BBA">
        <w:rPr>
          <w:rFonts w:ascii="Arial" w:hAnsi="Arial" w:cs="Arial"/>
        </w:rPr>
        <w:t> </w:t>
      </w:r>
    </w:p>
    <w:tbl>
      <w:tblPr>
        <w:tblW w:w="0" w:type="auto"/>
        <w:tblCellMar>
          <w:left w:w="0" w:type="dxa"/>
          <w:right w:w="0" w:type="dxa"/>
        </w:tblCellMar>
        <w:tblLook w:val="04A0" w:firstRow="1" w:lastRow="0" w:firstColumn="1" w:lastColumn="0" w:noHBand="0" w:noVBand="1"/>
      </w:tblPr>
      <w:tblGrid>
        <w:gridCol w:w="1418"/>
        <w:gridCol w:w="1855"/>
        <w:gridCol w:w="2114"/>
        <w:gridCol w:w="1559"/>
        <w:gridCol w:w="1559"/>
        <w:gridCol w:w="1418"/>
      </w:tblGrid>
      <w:tr w:rsidR="00E70BBA" w:rsidRPr="00E70BBA" w14:paraId="26980FC5" w14:textId="77777777">
        <w:trPr>
          <w:trHeight w:val="416"/>
        </w:trPr>
        <w:tc>
          <w:tcPr>
            <w:tcW w:w="9923" w:type="dxa"/>
            <w:gridSpan w:val="6"/>
            <w:tcBorders>
              <w:top w:val="single" w:sz="8" w:space="0" w:color="auto"/>
              <w:left w:val="single" w:sz="8" w:space="0" w:color="auto"/>
              <w:bottom w:val="single" w:sz="8" w:space="0" w:color="auto"/>
              <w:right w:val="single" w:sz="8" w:space="0" w:color="000000"/>
            </w:tcBorders>
            <w:shd w:val="clear" w:color="auto" w:fill="B3E5A1"/>
            <w:tcMar>
              <w:top w:w="0" w:type="dxa"/>
              <w:left w:w="108" w:type="dxa"/>
              <w:bottom w:w="0" w:type="dxa"/>
              <w:right w:w="108" w:type="dxa"/>
            </w:tcMar>
            <w:vAlign w:val="center"/>
            <w:hideMark/>
          </w:tcPr>
          <w:p w14:paraId="2572223C" w14:textId="77777777" w:rsidR="00E70BBA" w:rsidRPr="00E70BBA" w:rsidRDefault="00E70BBA" w:rsidP="00E40A11">
            <w:pPr>
              <w:spacing w:after="0"/>
              <w:rPr>
                <w:rFonts w:ascii="Arial" w:hAnsi="Arial" w:cs="Arial"/>
              </w:rPr>
            </w:pPr>
            <w:r w:rsidRPr="00E70BBA">
              <w:rPr>
                <w:rFonts w:ascii="Arial" w:hAnsi="Arial" w:cs="Arial"/>
              </w:rPr>
              <w:t>Companies Expanded in Beyond Bengaluru clusters- Last 3 Years</w:t>
            </w:r>
          </w:p>
        </w:tc>
      </w:tr>
      <w:tr w:rsidR="00E70BBA" w:rsidRPr="00E70BBA" w14:paraId="1F0417D7" w14:textId="77777777">
        <w:trPr>
          <w:trHeight w:val="408"/>
        </w:trPr>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2A1C658" w14:textId="77777777" w:rsidR="00E70BBA" w:rsidRPr="00E70BBA" w:rsidRDefault="00E70BBA" w:rsidP="00E40A11">
            <w:pPr>
              <w:spacing w:after="0"/>
              <w:rPr>
                <w:rFonts w:ascii="Arial" w:hAnsi="Arial" w:cs="Arial"/>
              </w:rPr>
            </w:pPr>
            <w:r w:rsidRPr="00E70BBA">
              <w:rPr>
                <w:rFonts w:ascii="Arial" w:hAnsi="Arial" w:cs="Arial"/>
              </w:rPr>
              <w:t>Year</w:t>
            </w:r>
          </w:p>
        </w:tc>
        <w:tc>
          <w:tcPr>
            <w:tcW w:w="18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342E647" w14:textId="77777777" w:rsidR="00E70BBA" w:rsidRPr="00E70BBA" w:rsidRDefault="00E70BBA" w:rsidP="00E40A11">
            <w:pPr>
              <w:spacing w:after="0"/>
              <w:rPr>
                <w:rFonts w:ascii="Arial" w:hAnsi="Arial" w:cs="Arial"/>
              </w:rPr>
            </w:pPr>
            <w:r w:rsidRPr="00E70BBA">
              <w:rPr>
                <w:rFonts w:ascii="Arial" w:hAnsi="Arial" w:cs="Arial"/>
              </w:rPr>
              <w:t> Mysuru</w:t>
            </w:r>
          </w:p>
        </w:tc>
        <w:tc>
          <w:tcPr>
            <w:tcW w:w="211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888F022" w14:textId="77777777" w:rsidR="00E70BBA" w:rsidRPr="00E70BBA" w:rsidRDefault="00E70BBA" w:rsidP="00E40A11">
            <w:pPr>
              <w:spacing w:after="0"/>
              <w:rPr>
                <w:rFonts w:ascii="Arial" w:hAnsi="Arial" w:cs="Arial"/>
              </w:rPr>
            </w:pPr>
            <w:r w:rsidRPr="00E70BBA">
              <w:rPr>
                <w:rFonts w:ascii="Arial" w:hAnsi="Arial" w:cs="Arial"/>
              </w:rPr>
              <w:t> </w:t>
            </w:r>
            <w:proofErr w:type="spellStart"/>
            <w:r w:rsidRPr="00E70BBA">
              <w:rPr>
                <w:rFonts w:ascii="Arial" w:hAnsi="Arial" w:cs="Arial"/>
              </w:rPr>
              <w:t>Mangaluru</w:t>
            </w:r>
            <w:proofErr w:type="spellEnd"/>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87126FC" w14:textId="77777777" w:rsidR="00E70BBA" w:rsidRPr="00E70BBA" w:rsidRDefault="00E70BBA" w:rsidP="00E40A11">
            <w:pPr>
              <w:spacing w:after="0"/>
              <w:rPr>
                <w:rFonts w:ascii="Arial" w:hAnsi="Arial" w:cs="Arial"/>
              </w:rPr>
            </w:pPr>
            <w:r w:rsidRPr="00E70BBA">
              <w:rPr>
                <w:rFonts w:ascii="Arial" w:hAnsi="Arial" w:cs="Arial"/>
              </w:rPr>
              <w:t> HDB</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7F19233" w14:textId="77777777" w:rsidR="00E70BBA" w:rsidRPr="00E70BBA" w:rsidRDefault="00E70BBA" w:rsidP="00E40A11">
            <w:pPr>
              <w:spacing w:after="0"/>
              <w:rPr>
                <w:rFonts w:ascii="Arial" w:hAnsi="Arial" w:cs="Arial"/>
              </w:rPr>
            </w:pPr>
            <w:r w:rsidRPr="00E70BBA">
              <w:rPr>
                <w:rFonts w:ascii="Arial" w:hAnsi="Arial" w:cs="Arial"/>
              </w:rPr>
              <w:t>Employment</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98283B8" w14:textId="77777777" w:rsidR="00E70BBA" w:rsidRPr="00E70BBA" w:rsidRDefault="00E70BBA" w:rsidP="00E40A11">
            <w:pPr>
              <w:spacing w:after="0"/>
              <w:rPr>
                <w:rFonts w:ascii="Arial" w:hAnsi="Arial" w:cs="Arial"/>
              </w:rPr>
            </w:pPr>
            <w:r w:rsidRPr="00E70BBA">
              <w:rPr>
                <w:rFonts w:ascii="Arial" w:hAnsi="Arial" w:cs="Arial"/>
              </w:rPr>
              <w:t> Total Co's</w:t>
            </w:r>
          </w:p>
        </w:tc>
      </w:tr>
      <w:tr w:rsidR="00E70BBA" w:rsidRPr="00E70BBA" w14:paraId="6DA1DED0" w14:textId="77777777">
        <w:trPr>
          <w:trHeight w:val="288"/>
        </w:trPr>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B135F74" w14:textId="77777777" w:rsidR="00E70BBA" w:rsidRPr="00E70BBA" w:rsidRDefault="00E70BBA" w:rsidP="00E40A11">
            <w:pPr>
              <w:spacing w:after="0"/>
              <w:rPr>
                <w:rFonts w:ascii="Arial" w:hAnsi="Arial" w:cs="Arial"/>
              </w:rPr>
            </w:pPr>
            <w:r w:rsidRPr="00E70BBA">
              <w:rPr>
                <w:rFonts w:ascii="Arial" w:hAnsi="Arial" w:cs="Arial"/>
              </w:rPr>
              <w:t> FY 23-24</w:t>
            </w:r>
          </w:p>
        </w:tc>
        <w:tc>
          <w:tcPr>
            <w:tcW w:w="1855" w:type="dxa"/>
            <w:tcBorders>
              <w:top w:val="nil"/>
              <w:left w:val="nil"/>
              <w:bottom w:val="single" w:sz="8" w:space="0" w:color="auto"/>
              <w:right w:val="single" w:sz="8" w:space="0" w:color="auto"/>
            </w:tcBorders>
            <w:tcMar>
              <w:top w:w="0" w:type="dxa"/>
              <w:left w:w="108" w:type="dxa"/>
              <w:bottom w:w="0" w:type="dxa"/>
              <w:right w:w="108" w:type="dxa"/>
            </w:tcMar>
            <w:hideMark/>
          </w:tcPr>
          <w:p w14:paraId="3141E8DE" w14:textId="77777777" w:rsidR="00E70BBA" w:rsidRPr="00E70BBA" w:rsidRDefault="00E70BBA" w:rsidP="00E40A11">
            <w:pPr>
              <w:spacing w:after="0"/>
              <w:rPr>
                <w:rFonts w:ascii="Arial" w:hAnsi="Arial" w:cs="Arial"/>
              </w:rPr>
            </w:pPr>
            <w:r w:rsidRPr="00E70BBA">
              <w:rPr>
                <w:rFonts w:ascii="Arial" w:hAnsi="Arial" w:cs="Arial"/>
              </w:rPr>
              <w:t> 5</w:t>
            </w:r>
          </w:p>
        </w:tc>
        <w:tc>
          <w:tcPr>
            <w:tcW w:w="2114" w:type="dxa"/>
            <w:tcBorders>
              <w:top w:val="nil"/>
              <w:left w:val="nil"/>
              <w:bottom w:val="single" w:sz="8" w:space="0" w:color="auto"/>
              <w:right w:val="single" w:sz="8" w:space="0" w:color="auto"/>
            </w:tcBorders>
            <w:tcMar>
              <w:top w:w="0" w:type="dxa"/>
              <w:left w:w="108" w:type="dxa"/>
              <w:bottom w:w="0" w:type="dxa"/>
              <w:right w:w="108" w:type="dxa"/>
            </w:tcMar>
            <w:hideMark/>
          </w:tcPr>
          <w:p w14:paraId="488F4CB6" w14:textId="77777777" w:rsidR="00E70BBA" w:rsidRPr="00E70BBA" w:rsidRDefault="00E70BBA" w:rsidP="00E40A11">
            <w:pPr>
              <w:spacing w:after="0"/>
              <w:rPr>
                <w:rFonts w:ascii="Arial" w:hAnsi="Arial" w:cs="Arial"/>
              </w:rPr>
            </w:pPr>
            <w:r w:rsidRPr="00E70BBA">
              <w:rPr>
                <w:rFonts w:ascii="Arial" w:hAnsi="Arial" w:cs="Arial"/>
              </w:rPr>
              <w:t> 2</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3C7EC792" w14:textId="77777777" w:rsidR="00E70BBA" w:rsidRPr="00E70BBA" w:rsidRDefault="00E70BBA" w:rsidP="00E40A11">
            <w:pPr>
              <w:spacing w:after="0"/>
              <w:rPr>
                <w:rFonts w:ascii="Arial" w:hAnsi="Arial" w:cs="Arial"/>
              </w:rPr>
            </w:pPr>
            <w:r w:rsidRPr="00E70BBA">
              <w:rPr>
                <w:rFonts w:ascii="Arial" w:hAnsi="Arial" w:cs="Arial"/>
              </w:rPr>
              <w:t> 3</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6BB03A1" w14:textId="77777777" w:rsidR="00E70BBA" w:rsidRPr="00E70BBA" w:rsidRDefault="00E70BBA" w:rsidP="00E40A11">
            <w:pPr>
              <w:spacing w:after="0"/>
              <w:rPr>
                <w:rFonts w:ascii="Arial" w:hAnsi="Arial" w:cs="Arial"/>
              </w:rPr>
            </w:pPr>
            <w:r w:rsidRPr="00E70BBA">
              <w:rPr>
                <w:rFonts w:ascii="Arial" w:hAnsi="Arial" w:cs="Arial"/>
              </w:rPr>
              <w:t> 1,380</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2F871E4B" w14:textId="77777777" w:rsidR="00E70BBA" w:rsidRPr="00E70BBA" w:rsidRDefault="00E70BBA" w:rsidP="00E40A11">
            <w:pPr>
              <w:spacing w:after="0"/>
              <w:rPr>
                <w:rFonts w:ascii="Arial" w:hAnsi="Arial" w:cs="Arial"/>
              </w:rPr>
            </w:pPr>
            <w:r w:rsidRPr="00E70BBA">
              <w:rPr>
                <w:rFonts w:ascii="Arial" w:hAnsi="Arial" w:cs="Arial"/>
              </w:rPr>
              <w:t> 10</w:t>
            </w:r>
          </w:p>
        </w:tc>
      </w:tr>
      <w:tr w:rsidR="00E70BBA" w:rsidRPr="00E70BBA" w14:paraId="6593E61C" w14:textId="77777777">
        <w:trPr>
          <w:trHeight w:val="288"/>
        </w:trPr>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5EDBAE9" w14:textId="77777777" w:rsidR="00E70BBA" w:rsidRPr="00E70BBA" w:rsidRDefault="00E70BBA" w:rsidP="00E40A11">
            <w:pPr>
              <w:spacing w:after="0"/>
              <w:rPr>
                <w:rFonts w:ascii="Arial" w:hAnsi="Arial" w:cs="Arial"/>
              </w:rPr>
            </w:pPr>
            <w:r w:rsidRPr="00E70BBA">
              <w:rPr>
                <w:rFonts w:ascii="Arial" w:hAnsi="Arial" w:cs="Arial"/>
              </w:rPr>
              <w:t> FY 24-25</w:t>
            </w:r>
          </w:p>
        </w:tc>
        <w:tc>
          <w:tcPr>
            <w:tcW w:w="1855" w:type="dxa"/>
            <w:tcBorders>
              <w:top w:val="nil"/>
              <w:left w:val="nil"/>
              <w:bottom w:val="single" w:sz="8" w:space="0" w:color="auto"/>
              <w:right w:val="single" w:sz="8" w:space="0" w:color="auto"/>
            </w:tcBorders>
            <w:tcMar>
              <w:top w:w="0" w:type="dxa"/>
              <w:left w:w="108" w:type="dxa"/>
              <w:bottom w:w="0" w:type="dxa"/>
              <w:right w:w="108" w:type="dxa"/>
            </w:tcMar>
            <w:hideMark/>
          </w:tcPr>
          <w:p w14:paraId="3C286578" w14:textId="77777777" w:rsidR="00E70BBA" w:rsidRPr="00E70BBA" w:rsidRDefault="00E70BBA" w:rsidP="00E40A11">
            <w:pPr>
              <w:spacing w:after="0"/>
              <w:rPr>
                <w:rFonts w:ascii="Arial" w:hAnsi="Arial" w:cs="Arial"/>
              </w:rPr>
            </w:pPr>
            <w:r w:rsidRPr="00E70BBA">
              <w:rPr>
                <w:rFonts w:ascii="Arial" w:hAnsi="Arial" w:cs="Arial"/>
              </w:rPr>
              <w:t> 6</w:t>
            </w:r>
          </w:p>
        </w:tc>
        <w:tc>
          <w:tcPr>
            <w:tcW w:w="2114" w:type="dxa"/>
            <w:tcBorders>
              <w:top w:val="nil"/>
              <w:left w:val="nil"/>
              <w:bottom w:val="single" w:sz="8" w:space="0" w:color="auto"/>
              <w:right w:val="single" w:sz="8" w:space="0" w:color="auto"/>
            </w:tcBorders>
            <w:tcMar>
              <w:top w:w="0" w:type="dxa"/>
              <w:left w:w="108" w:type="dxa"/>
              <w:bottom w:w="0" w:type="dxa"/>
              <w:right w:w="108" w:type="dxa"/>
            </w:tcMar>
            <w:hideMark/>
          </w:tcPr>
          <w:p w14:paraId="74C98AED" w14:textId="77777777" w:rsidR="00E70BBA" w:rsidRPr="00E70BBA" w:rsidRDefault="00E70BBA" w:rsidP="00E40A11">
            <w:pPr>
              <w:spacing w:after="0"/>
              <w:rPr>
                <w:rFonts w:ascii="Arial" w:hAnsi="Arial" w:cs="Arial"/>
              </w:rPr>
            </w:pPr>
            <w:r w:rsidRPr="00E70BBA">
              <w:rPr>
                <w:rFonts w:ascii="Arial" w:hAnsi="Arial" w:cs="Arial"/>
              </w:rPr>
              <w:t> 1</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72E39A3C" w14:textId="77777777" w:rsidR="00E70BBA" w:rsidRPr="00E70BBA" w:rsidRDefault="00E70BBA" w:rsidP="00E40A11">
            <w:pPr>
              <w:spacing w:after="0"/>
              <w:rPr>
                <w:rFonts w:ascii="Arial" w:hAnsi="Arial" w:cs="Arial"/>
              </w:rPr>
            </w:pPr>
            <w:r w:rsidRPr="00E70BBA">
              <w:rPr>
                <w:rFonts w:ascii="Arial" w:hAnsi="Arial" w:cs="Arial"/>
              </w:rPr>
              <w:t> 7</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0A0DE9E" w14:textId="77777777" w:rsidR="00E70BBA" w:rsidRPr="00E70BBA" w:rsidRDefault="00E70BBA" w:rsidP="00E40A11">
            <w:pPr>
              <w:spacing w:after="0"/>
              <w:rPr>
                <w:rFonts w:ascii="Arial" w:hAnsi="Arial" w:cs="Arial"/>
              </w:rPr>
            </w:pPr>
            <w:r w:rsidRPr="00E70BBA">
              <w:rPr>
                <w:rFonts w:ascii="Arial" w:hAnsi="Arial" w:cs="Arial"/>
              </w:rPr>
              <w:t> 1,565</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56891FC0" w14:textId="77777777" w:rsidR="00E70BBA" w:rsidRPr="00E70BBA" w:rsidRDefault="00E70BBA" w:rsidP="00E40A11">
            <w:pPr>
              <w:spacing w:after="0"/>
              <w:rPr>
                <w:rFonts w:ascii="Arial" w:hAnsi="Arial" w:cs="Arial"/>
              </w:rPr>
            </w:pPr>
            <w:r w:rsidRPr="00E70BBA">
              <w:rPr>
                <w:rFonts w:ascii="Arial" w:hAnsi="Arial" w:cs="Arial"/>
              </w:rPr>
              <w:t> 14</w:t>
            </w:r>
          </w:p>
        </w:tc>
      </w:tr>
      <w:tr w:rsidR="00E70BBA" w:rsidRPr="00E70BBA" w14:paraId="145F1C2E" w14:textId="77777777">
        <w:trPr>
          <w:trHeight w:val="288"/>
        </w:trPr>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5EFA672" w14:textId="77777777" w:rsidR="00E70BBA" w:rsidRPr="00E70BBA" w:rsidRDefault="00E70BBA" w:rsidP="00E40A11">
            <w:pPr>
              <w:spacing w:after="0"/>
              <w:rPr>
                <w:rFonts w:ascii="Arial" w:hAnsi="Arial" w:cs="Arial"/>
              </w:rPr>
            </w:pPr>
            <w:r w:rsidRPr="00E70BBA">
              <w:rPr>
                <w:rFonts w:ascii="Arial" w:hAnsi="Arial" w:cs="Arial"/>
              </w:rPr>
              <w:t> FY 25-26</w:t>
            </w:r>
          </w:p>
        </w:tc>
        <w:tc>
          <w:tcPr>
            <w:tcW w:w="1855" w:type="dxa"/>
            <w:tcBorders>
              <w:top w:val="nil"/>
              <w:left w:val="nil"/>
              <w:bottom w:val="single" w:sz="8" w:space="0" w:color="auto"/>
              <w:right w:val="single" w:sz="8" w:space="0" w:color="auto"/>
            </w:tcBorders>
            <w:tcMar>
              <w:top w:w="0" w:type="dxa"/>
              <w:left w:w="108" w:type="dxa"/>
              <w:bottom w:w="0" w:type="dxa"/>
              <w:right w:w="108" w:type="dxa"/>
            </w:tcMar>
            <w:hideMark/>
          </w:tcPr>
          <w:p w14:paraId="05D1614C" w14:textId="77777777" w:rsidR="00E70BBA" w:rsidRPr="00E70BBA" w:rsidRDefault="00E70BBA" w:rsidP="00E40A11">
            <w:pPr>
              <w:spacing w:after="0"/>
              <w:rPr>
                <w:rFonts w:ascii="Arial" w:hAnsi="Arial" w:cs="Arial"/>
              </w:rPr>
            </w:pPr>
            <w:r w:rsidRPr="00E70BBA">
              <w:rPr>
                <w:rFonts w:ascii="Arial" w:hAnsi="Arial" w:cs="Arial"/>
              </w:rPr>
              <w:t> 6</w:t>
            </w:r>
          </w:p>
        </w:tc>
        <w:tc>
          <w:tcPr>
            <w:tcW w:w="2114" w:type="dxa"/>
            <w:tcBorders>
              <w:top w:val="nil"/>
              <w:left w:val="nil"/>
              <w:bottom w:val="single" w:sz="8" w:space="0" w:color="auto"/>
              <w:right w:val="single" w:sz="8" w:space="0" w:color="auto"/>
            </w:tcBorders>
            <w:tcMar>
              <w:top w:w="0" w:type="dxa"/>
              <w:left w:w="108" w:type="dxa"/>
              <w:bottom w:w="0" w:type="dxa"/>
              <w:right w:w="108" w:type="dxa"/>
            </w:tcMar>
            <w:hideMark/>
          </w:tcPr>
          <w:p w14:paraId="4C8E5A14" w14:textId="77777777" w:rsidR="00E70BBA" w:rsidRPr="00E70BBA" w:rsidRDefault="00E70BBA" w:rsidP="00E40A11">
            <w:pPr>
              <w:spacing w:after="0"/>
              <w:rPr>
                <w:rFonts w:ascii="Arial" w:hAnsi="Arial" w:cs="Arial"/>
              </w:rPr>
            </w:pPr>
            <w:r w:rsidRPr="00E70BBA">
              <w:rPr>
                <w:rFonts w:ascii="Arial" w:hAnsi="Arial" w:cs="Arial"/>
              </w:rPr>
              <w:t> 3</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C229752" w14:textId="77777777" w:rsidR="00E70BBA" w:rsidRPr="00E70BBA" w:rsidRDefault="00E70BBA" w:rsidP="00E40A11">
            <w:pPr>
              <w:spacing w:after="0"/>
              <w:rPr>
                <w:rFonts w:ascii="Arial" w:hAnsi="Arial" w:cs="Arial"/>
              </w:rPr>
            </w:pPr>
            <w:r w:rsidRPr="00E70BBA">
              <w:rPr>
                <w:rFonts w:ascii="Arial" w:hAnsi="Arial" w:cs="Arial"/>
              </w:rPr>
              <w:t> 8</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613E767" w14:textId="77777777" w:rsidR="00E70BBA" w:rsidRPr="00E70BBA" w:rsidRDefault="00E70BBA" w:rsidP="00E40A11">
            <w:pPr>
              <w:spacing w:after="0"/>
              <w:rPr>
                <w:rFonts w:ascii="Arial" w:hAnsi="Arial" w:cs="Arial"/>
              </w:rPr>
            </w:pPr>
            <w:r w:rsidRPr="00E70BBA">
              <w:rPr>
                <w:rFonts w:ascii="Arial" w:hAnsi="Arial" w:cs="Arial"/>
              </w:rPr>
              <w:t>2,220</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64A12040" w14:textId="77777777" w:rsidR="00E70BBA" w:rsidRPr="00E70BBA" w:rsidRDefault="00E70BBA" w:rsidP="00E40A11">
            <w:pPr>
              <w:spacing w:after="0"/>
              <w:rPr>
                <w:rFonts w:ascii="Arial" w:hAnsi="Arial" w:cs="Arial"/>
              </w:rPr>
            </w:pPr>
            <w:r w:rsidRPr="00E70BBA">
              <w:rPr>
                <w:rFonts w:ascii="Arial" w:hAnsi="Arial" w:cs="Arial"/>
              </w:rPr>
              <w:t>12</w:t>
            </w:r>
          </w:p>
        </w:tc>
      </w:tr>
      <w:tr w:rsidR="00E70BBA" w:rsidRPr="00E70BBA" w14:paraId="7B92A5E9" w14:textId="77777777">
        <w:trPr>
          <w:trHeight w:val="157"/>
        </w:trPr>
        <w:tc>
          <w:tcPr>
            <w:tcW w:w="1418" w:type="dxa"/>
            <w:tcBorders>
              <w:top w:val="nil"/>
              <w:left w:val="single" w:sz="8" w:space="0" w:color="auto"/>
              <w:bottom w:val="single" w:sz="8" w:space="0" w:color="auto"/>
              <w:right w:val="single" w:sz="8" w:space="0" w:color="auto"/>
            </w:tcBorders>
            <w:shd w:val="clear" w:color="auto" w:fill="C1F0C7"/>
            <w:tcMar>
              <w:top w:w="0" w:type="dxa"/>
              <w:left w:w="108" w:type="dxa"/>
              <w:bottom w:w="0" w:type="dxa"/>
              <w:right w:w="108" w:type="dxa"/>
            </w:tcMar>
            <w:vAlign w:val="bottom"/>
            <w:hideMark/>
          </w:tcPr>
          <w:p w14:paraId="1FC8DDE4" w14:textId="77777777" w:rsidR="00E70BBA" w:rsidRPr="00E70BBA" w:rsidRDefault="00E70BBA" w:rsidP="00E40A11">
            <w:pPr>
              <w:spacing w:after="0"/>
              <w:rPr>
                <w:rFonts w:ascii="Arial" w:hAnsi="Arial" w:cs="Arial"/>
              </w:rPr>
            </w:pPr>
            <w:r w:rsidRPr="00E70BBA">
              <w:rPr>
                <w:rFonts w:ascii="Arial" w:hAnsi="Arial" w:cs="Arial"/>
              </w:rPr>
              <w:t>Total</w:t>
            </w:r>
          </w:p>
        </w:tc>
        <w:tc>
          <w:tcPr>
            <w:tcW w:w="1855" w:type="dxa"/>
            <w:tcBorders>
              <w:top w:val="nil"/>
              <w:left w:val="nil"/>
              <w:bottom w:val="single" w:sz="8" w:space="0" w:color="auto"/>
              <w:right w:val="single" w:sz="8" w:space="0" w:color="auto"/>
            </w:tcBorders>
            <w:shd w:val="clear" w:color="auto" w:fill="C1F0C7"/>
            <w:tcMar>
              <w:top w:w="0" w:type="dxa"/>
              <w:left w:w="108" w:type="dxa"/>
              <w:bottom w:w="0" w:type="dxa"/>
              <w:right w:w="108" w:type="dxa"/>
            </w:tcMar>
            <w:hideMark/>
          </w:tcPr>
          <w:p w14:paraId="77F52ABF" w14:textId="77777777" w:rsidR="00E70BBA" w:rsidRPr="00E70BBA" w:rsidRDefault="00E70BBA" w:rsidP="00E40A11">
            <w:pPr>
              <w:spacing w:after="0"/>
              <w:rPr>
                <w:rFonts w:ascii="Arial" w:hAnsi="Arial" w:cs="Arial"/>
              </w:rPr>
            </w:pPr>
            <w:r w:rsidRPr="00E70BBA">
              <w:rPr>
                <w:rFonts w:ascii="Arial" w:hAnsi="Arial" w:cs="Arial"/>
              </w:rPr>
              <w:t>17</w:t>
            </w:r>
          </w:p>
        </w:tc>
        <w:tc>
          <w:tcPr>
            <w:tcW w:w="2114" w:type="dxa"/>
            <w:tcBorders>
              <w:top w:val="nil"/>
              <w:left w:val="nil"/>
              <w:bottom w:val="single" w:sz="8" w:space="0" w:color="auto"/>
              <w:right w:val="single" w:sz="8" w:space="0" w:color="auto"/>
            </w:tcBorders>
            <w:shd w:val="clear" w:color="auto" w:fill="C1F0C7"/>
            <w:tcMar>
              <w:top w:w="0" w:type="dxa"/>
              <w:left w:w="108" w:type="dxa"/>
              <w:bottom w:w="0" w:type="dxa"/>
              <w:right w:w="108" w:type="dxa"/>
            </w:tcMar>
            <w:hideMark/>
          </w:tcPr>
          <w:p w14:paraId="1375E710" w14:textId="77777777" w:rsidR="00E70BBA" w:rsidRPr="00E70BBA" w:rsidRDefault="00E70BBA" w:rsidP="00E40A11">
            <w:pPr>
              <w:spacing w:after="0"/>
              <w:rPr>
                <w:rFonts w:ascii="Arial" w:hAnsi="Arial" w:cs="Arial"/>
              </w:rPr>
            </w:pPr>
            <w:r w:rsidRPr="00E70BBA">
              <w:rPr>
                <w:rFonts w:ascii="Arial" w:hAnsi="Arial" w:cs="Arial"/>
              </w:rPr>
              <w:t>4</w:t>
            </w:r>
          </w:p>
        </w:tc>
        <w:tc>
          <w:tcPr>
            <w:tcW w:w="1559" w:type="dxa"/>
            <w:tcBorders>
              <w:top w:val="nil"/>
              <w:left w:val="nil"/>
              <w:bottom w:val="single" w:sz="8" w:space="0" w:color="auto"/>
              <w:right w:val="single" w:sz="8" w:space="0" w:color="auto"/>
            </w:tcBorders>
            <w:shd w:val="clear" w:color="auto" w:fill="C1F0C7"/>
            <w:tcMar>
              <w:top w:w="0" w:type="dxa"/>
              <w:left w:w="108" w:type="dxa"/>
              <w:bottom w:w="0" w:type="dxa"/>
              <w:right w:w="108" w:type="dxa"/>
            </w:tcMar>
            <w:hideMark/>
          </w:tcPr>
          <w:p w14:paraId="2D2E0617" w14:textId="77777777" w:rsidR="00E70BBA" w:rsidRPr="00E70BBA" w:rsidRDefault="00E70BBA" w:rsidP="00E40A11">
            <w:pPr>
              <w:spacing w:after="0"/>
              <w:rPr>
                <w:rFonts w:ascii="Arial" w:hAnsi="Arial" w:cs="Arial"/>
              </w:rPr>
            </w:pPr>
            <w:r w:rsidRPr="00E70BBA">
              <w:rPr>
                <w:rFonts w:ascii="Arial" w:hAnsi="Arial" w:cs="Arial"/>
              </w:rPr>
              <w:t>18</w:t>
            </w:r>
          </w:p>
        </w:tc>
        <w:tc>
          <w:tcPr>
            <w:tcW w:w="1559" w:type="dxa"/>
            <w:tcBorders>
              <w:top w:val="nil"/>
              <w:left w:val="nil"/>
              <w:bottom w:val="single" w:sz="8" w:space="0" w:color="auto"/>
              <w:right w:val="single" w:sz="8" w:space="0" w:color="auto"/>
            </w:tcBorders>
            <w:shd w:val="clear" w:color="auto" w:fill="C1F0C7"/>
            <w:tcMar>
              <w:top w:w="0" w:type="dxa"/>
              <w:left w:w="108" w:type="dxa"/>
              <w:bottom w:w="0" w:type="dxa"/>
              <w:right w:w="108" w:type="dxa"/>
            </w:tcMar>
            <w:hideMark/>
          </w:tcPr>
          <w:p w14:paraId="59AC5973" w14:textId="77777777" w:rsidR="00E70BBA" w:rsidRPr="00E70BBA" w:rsidRDefault="00E70BBA" w:rsidP="00E40A11">
            <w:pPr>
              <w:spacing w:after="0"/>
              <w:rPr>
                <w:rFonts w:ascii="Arial" w:hAnsi="Arial" w:cs="Arial"/>
              </w:rPr>
            </w:pPr>
            <w:r w:rsidRPr="00E70BBA">
              <w:rPr>
                <w:rFonts w:ascii="Arial" w:hAnsi="Arial" w:cs="Arial"/>
              </w:rPr>
              <w:t>5,165</w:t>
            </w:r>
          </w:p>
        </w:tc>
        <w:tc>
          <w:tcPr>
            <w:tcW w:w="1418" w:type="dxa"/>
            <w:tcBorders>
              <w:top w:val="nil"/>
              <w:left w:val="nil"/>
              <w:bottom w:val="single" w:sz="8" w:space="0" w:color="auto"/>
              <w:right w:val="single" w:sz="8" w:space="0" w:color="auto"/>
            </w:tcBorders>
            <w:shd w:val="clear" w:color="auto" w:fill="C1F0C7"/>
            <w:tcMar>
              <w:top w:w="0" w:type="dxa"/>
              <w:left w:w="108" w:type="dxa"/>
              <w:bottom w:w="0" w:type="dxa"/>
              <w:right w:w="108" w:type="dxa"/>
            </w:tcMar>
            <w:hideMark/>
          </w:tcPr>
          <w:p w14:paraId="43F07A5A" w14:textId="77777777" w:rsidR="00E70BBA" w:rsidRPr="00E70BBA" w:rsidRDefault="00E70BBA" w:rsidP="00E40A11">
            <w:pPr>
              <w:spacing w:after="0"/>
              <w:rPr>
                <w:rFonts w:ascii="Arial" w:hAnsi="Arial" w:cs="Arial"/>
              </w:rPr>
            </w:pPr>
            <w:r w:rsidRPr="00E70BBA">
              <w:rPr>
                <w:rFonts w:ascii="Arial" w:hAnsi="Arial" w:cs="Arial"/>
              </w:rPr>
              <w:t>36</w:t>
            </w:r>
          </w:p>
        </w:tc>
      </w:tr>
    </w:tbl>
    <w:p w14:paraId="43F3C5F8" w14:textId="77777777" w:rsidR="00E70BBA" w:rsidRPr="00E70BBA" w:rsidRDefault="00E70BBA" w:rsidP="00E40A11">
      <w:pPr>
        <w:spacing w:after="0"/>
        <w:rPr>
          <w:rFonts w:ascii="Arial" w:hAnsi="Arial" w:cs="Arial"/>
        </w:rPr>
      </w:pPr>
      <w:r w:rsidRPr="00E70BBA">
        <w:rPr>
          <w:rFonts w:ascii="Arial" w:hAnsi="Arial" w:cs="Arial"/>
          <w:b/>
          <w:bCs/>
        </w:rPr>
        <w:t> </w:t>
      </w:r>
    </w:p>
    <w:p w14:paraId="79FE8B57" w14:textId="77777777" w:rsidR="00E70BBA" w:rsidRPr="00E70BBA" w:rsidRDefault="00E70BBA" w:rsidP="00E40A11">
      <w:pPr>
        <w:spacing w:after="0"/>
        <w:rPr>
          <w:rFonts w:ascii="Arial" w:hAnsi="Arial" w:cs="Arial"/>
        </w:rPr>
      </w:pPr>
      <w:r w:rsidRPr="00E70BBA">
        <w:rPr>
          <w:rFonts w:ascii="Arial" w:hAnsi="Arial" w:cs="Arial"/>
          <w:b/>
          <w:bCs/>
        </w:rPr>
        <w:t xml:space="preserve">b) </w:t>
      </w:r>
      <w:proofErr w:type="spellStart"/>
      <w:r w:rsidRPr="00E70BBA">
        <w:rPr>
          <w:rFonts w:ascii="Arial" w:hAnsi="Arial" w:cs="Arial"/>
          <w:b/>
          <w:bCs/>
        </w:rPr>
        <w:t>MoUs</w:t>
      </w:r>
      <w:proofErr w:type="spellEnd"/>
      <w:r w:rsidRPr="00E70BBA">
        <w:rPr>
          <w:rFonts w:ascii="Arial" w:hAnsi="Arial" w:cs="Arial"/>
          <w:b/>
          <w:bCs/>
        </w:rPr>
        <w:t>/Agreements and Investment Details</w:t>
      </w:r>
    </w:p>
    <w:p w14:paraId="3534770D" w14:textId="77777777" w:rsidR="00E70BBA" w:rsidRPr="00E70BBA" w:rsidRDefault="00E70BBA" w:rsidP="00E40A11">
      <w:pPr>
        <w:spacing w:after="0"/>
        <w:rPr>
          <w:rFonts w:ascii="Arial" w:hAnsi="Arial" w:cs="Arial"/>
        </w:rPr>
      </w:pPr>
      <w:r w:rsidRPr="00E70BBA">
        <w:rPr>
          <w:rFonts w:ascii="Arial" w:hAnsi="Arial" w:cs="Arial"/>
        </w:rPr>
        <w:t>In the last year, Letters of Intent (</w:t>
      </w:r>
      <w:proofErr w:type="spellStart"/>
      <w:r w:rsidRPr="00E70BBA">
        <w:rPr>
          <w:rFonts w:ascii="Arial" w:hAnsi="Arial" w:cs="Arial"/>
        </w:rPr>
        <w:t>LoIs</w:t>
      </w:r>
      <w:proofErr w:type="spellEnd"/>
      <w:r w:rsidRPr="00E70BBA">
        <w:rPr>
          <w:rFonts w:ascii="Arial" w:hAnsi="Arial" w:cs="Arial"/>
        </w:rPr>
        <w:t>) and significant investments in the ESDM (Electronic System Design and Manufacturing) sector have been recorded for various districts:</w:t>
      </w:r>
    </w:p>
    <w:p w14:paraId="38C7FDAC" w14:textId="77777777" w:rsidR="00E70BBA" w:rsidRPr="00E70BBA" w:rsidRDefault="00E70BBA" w:rsidP="00E40A11">
      <w:pPr>
        <w:spacing w:after="0"/>
        <w:rPr>
          <w:rFonts w:ascii="Arial" w:hAnsi="Arial" w:cs="Arial"/>
        </w:rPr>
      </w:pPr>
      <w:r w:rsidRPr="00E70BBA">
        <w:rPr>
          <w:rFonts w:ascii="Arial" w:hAnsi="Arial" w:cs="Arial"/>
        </w:rPr>
        <w:t> </w:t>
      </w:r>
    </w:p>
    <w:p w14:paraId="6B5B820E" w14:textId="77777777" w:rsidR="00E70BBA" w:rsidRPr="00E70BBA" w:rsidRDefault="00E70BBA" w:rsidP="00E40A11">
      <w:pPr>
        <w:spacing w:after="0"/>
        <w:rPr>
          <w:rFonts w:ascii="Arial" w:hAnsi="Arial" w:cs="Arial"/>
        </w:rPr>
      </w:pPr>
      <w:r w:rsidRPr="00E70BBA">
        <w:rPr>
          <w:rFonts w:ascii="Arial" w:hAnsi="Arial" w:cs="Arial"/>
          <w:b/>
          <w:bCs/>
        </w:rPr>
        <w:t>Letters of Intent (</w:t>
      </w:r>
      <w:proofErr w:type="spellStart"/>
      <w:r w:rsidRPr="00E70BBA">
        <w:rPr>
          <w:rFonts w:ascii="Arial" w:hAnsi="Arial" w:cs="Arial"/>
          <w:b/>
          <w:bCs/>
        </w:rPr>
        <w:t>LoIs</w:t>
      </w:r>
      <w:proofErr w:type="spellEnd"/>
      <w:r w:rsidRPr="00E70BBA">
        <w:rPr>
          <w:rFonts w:ascii="Arial" w:hAnsi="Arial" w:cs="Arial"/>
          <w:b/>
          <w:bCs/>
        </w:rPr>
        <w:t>) - Last 1 Year</w:t>
      </w:r>
    </w:p>
    <w:p w14:paraId="3099335F" w14:textId="77777777" w:rsidR="00E70BBA" w:rsidRPr="00E70BBA" w:rsidRDefault="00E70BBA" w:rsidP="00E40A11">
      <w:pPr>
        <w:numPr>
          <w:ilvl w:val="0"/>
          <w:numId w:val="2"/>
        </w:numPr>
        <w:spacing w:after="0"/>
        <w:rPr>
          <w:rFonts w:ascii="Arial" w:hAnsi="Arial" w:cs="Arial"/>
        </w:rPr>
      </w:pPr>
      <w:proofErr w:type="spellStart"/>
      <w:r w:rsidRPr="00E70BBA">
        <w:rPr>
          <w:rFonts w:ascii="Arial" w:hAnsi="Arial" w:cs="Arial"/>
        </w:rPr>
        <w:t>Mangaluru</w:t>
      </w:r>
      <w:proofErr w:type="spellEnd"/>
      <w:r w:rsidRPr="00E70BBA">
        <w:rPr>
          <w:rFonts w:ascii="Arial" w:hAnsi="Arial" w:cs="Arial"/>
        </w:rPr>
        <w:t xml:space="preserve">: </w:t>
      </w:r>
      <w:proofErr w:type="spellStart"/>
      <w:r w:rsidRPr="00E70BBA">
        <w:rPr>
          <w:rFonts w:ascii="Arial" w:hAnsi="Arial" w:cs="Arial"/>
        </w:rPr>
        <w:t>Hyperfin</w:t>
      </w:r>
      <w:proofErr w:type="spellEnd"/>
      <w:r w:rsidRPr="00E70BBA">
        <w:rPr>
          <w:rFonts w:ascii="Arial" w:hAnsi="Arial" w:cs="Arial"/>
        </w:rPr>
        <w:t xml:space="preserve"> Technologies, </w:t>
      </w:r>
      <w:proofErr w:type="spellStart"/>
      <w:r w:rsidRPr="00E70BBA">
        <w:rPr>
          <w:rFonts w:ascii="Arial" w:hAnsi="Arial" w:cs="Arial"/>
        </w:rPr>
        <w:t>AddAptech</w:t>
      </w:r>
      <w:proofErr w:type="spellEnd"/>
      <w:r w:rsidRPr="00E70BBA">
        <w:rPr>
          <w:rFonts w:ascii="Arial" w:hAnsi="Arial" w:cs="Arial"/>
        </w:rPr>
        <w:t xml:space="preserve"> Advisory, </w:t>
      </w:r>
      <w:proofErr w:type="spellStart"/>
      <w:r w:rsidRPr="00E70BBA">
        <w:rPr>
          <w:rFonts w:ascii="Arial" w:hAnsi="Arial" w:cs="Arial"/>
        </w:rPr>
        <w:t>Exathought</w:t>
      </w:r>
      <w:proofErr w:type="spellEnd"/>
      <w:r w:rsidRPr="00E70BBA">
        <w:rPr>
          <w:rFonts w:ascii="Arial" w:hAnsi="Arial" w:cs="Arial"/>
        </w:rPr>
        <w:t xml:space="preserve"> Technology.</w:t>
      </w:r>
    </w:p>
    <w:p w14:paraId="005486BA" w14:textId="77777777" w:rsidR="00E70BBA" w:rsidRPr="00E70BBA" w:rsidRDefault="00E70BBA" w:rsidP="00E40A11">
      <w:pPr>
        <w:numPr>
          <w:ilvl w:val="0"/>
          <w:numId w:val="2"/>
        </w:numPr>
        <w:spacing w:after="0"/>
        <w:rPr>
          <w:rFonts w:ascii="Arial" w:hAnsi="Arial" w:cs="Arial"/>
        </w:rPr>
      </w:pPr>
      <w:r w:rsidRPr="00E70BBA">
        <w:rPr>
          <w:rFonts w:ascii="Arial" w:hAnsi="Arial" w:cs="Arial"/>
        </w:rPr>
        <w:t xml:space="preserve">HDB: Abyssal Techedge, </w:t>
      </w:r>
      <w:proofErr w:type="spellStart"/>
      <w:r w:rsidRPr="00E70BBA">
        <w:rPr>
          <w:rFonts w:ascii="Arial" w:hAnsi="Arial" w:cs="Arial"/>
        </w:rPr>
        <w:t>Graymatics</w:t>
      </w:r>
      <w:proofErr w:type="spellEnd"/>
      <w:r w:rsidRPr="00E70BBA">
        <w:rPr>
          <w:rFonts w:ascii="Arial" w:hAnsi="Arial" w:cs="Arial"/>
        </w:rPr>
        <w:t>.</w:t>
      </w:r>
    </w:p>
    <w:p w14:paraId="45C13E6C" w14:textId="77777777" w:rsidR="00E70BBA" w:rsidRPr="00E70BBA" w:rsidRDefault="00E70BBA" w:rsidP="00E40A11">
      <w:pPr>
        <w:numPr>
          <w:ilvl w:val="0"/>
          <w:numId w:val="2"/>
        </w:numPr>
        <w:spacing w:after="0"/>
        <w:rPr>
          <w:rFonts w:ascii="Arial" w:hAnsi="Arial" w:cs="Arial"/>
        </w:rPr>
      </w:pPr>
      <w:r w:rsidRPr="00E70BBA">
        <w:rPr>
          <w:rFonts w:ascii="Arial" w:hAnsi="Arial" w:cs="Arial"/>
        </w:rPr>
        <w:t xml:space="preserve">Mysuru: </w:t>
      </w:r>
      <w:proofErr w:type="spellStart"/>
      <w:r w:rsidRPr="00E70BBA">
        <w:rPr>
          <w:rFonts w:ascii="Arial" w:hAnsi="Arial" w:cs="Arial"/>
        </w:rPr>
        <w:t>MiPhi</w:t>
      </w:r>
      <w:proofErr w:type="spellEnd"/>
      <w:r w:rsidRPr="00E70BBA">
        <w:rPr>
          <w:rFonts w:ascii="Arial" w:hAnsi="Arial" w:cs="Arial"/>
        </w:rPr>
        <w:t xml:space="preserve">, McLaren Strategic Solutions, </w:t>
      </w:r>
      <w:proofErr w:type="spellStart"/>
      <w:r w:rsidRPr="00E70BBA">
        <w:rPr>
          <w:rFonts w:ascii="Arial" w:hAnsi="Arial" w:cs="Arial"/>
        </w:rPr>
        <w:t>CloudSeven</w:t>
      </w:r>
      <w:proofErr w:type="spellEnd"/>
      <w:r w:rsidRPr="00E70BBA">
        <w:rPr>
          <w:rFonts w:ascii="Arial" w:hAnsi="Arial" w:cs="Arial"/>
        </w:rPr>
        <w:t>.</w:t>
      </w:r>
    </w:p>
    <w:p w14:paraId="21849F90" w14:textId="77777777" w:rsidR="00E70BBA" w:rsidRPr="00E70BBA" w:rsidRDefault="00E70BBA" w:rsidP="00E40A11">
      <w:pPr>
        <w:spacing w:after="0"/>
        <w:rPr>
          <w:rFonts w:ascii="Arial" w:hAnsi="Arial" w:cs="Arial"/>
        </w:rPr>
      </w:pPr>
      <w:r w:rsidRPr="00E70BBA">
        <w:rPr>
          <w:rFonts w:ascii="Arial" w:hAnsi="Arial" w:cs="Arial"/>
          <w:b/>
          <w:bCs/>
        </w:rPr>
        <w:t> </w:t>
      </w:r>
    </w:p>
    <w:p w14:paraId="77EA0F81" w14:textId="77777777" w:rsidR="00E70BBA" w:rsidRPr="00E70BBA" w:rsidRDefault="00E70BBA" w:rsidP="00E40A11">
      <w:pPr>
        <w:spacing w:after="0"/>
        <w:rPr>
          <w:rFonts w:ascii="Arial" w:hAnsi="Arial" w:cs="Arial"/>
        </w:rPr>
      </w:pPr>
      <w:r w:rsidRPr="00E70BBA">
        <w:rPr>
          <w:rFonts w:ascii="Arial" w:hAnsi="Arial" w:cs="Arial"/>
          <w:b/>
          <w:bCs/>
        </w:rPr>
        <w:t>Major ESDM Investments</w:t>
      </w:r>
    </w:p>
    <w:tbl>
      <w:tblPr>
        <w:tblW w:w="0" w:type="auto"/>
        <w:tblCellMar>
          <w:left w:w="0" w:type="dxa"/>
          <w:right w:w="0" w:type="dxa"/>
        </w:tblCellMar>
        <w:tblLook w:val="04A0" w:firstRow="1" w:lastRow="0" w:firstColumn="1" w:lastColumn="0" w:noHBand="0" w:noVBand="1"/>
      </w:tblPr>
      <w:tblGrid>
        <w:gridCol w:w="2631"/>
        <w:gridCol w:w="2337"/>
        <w:gridCol w:w="2284"/>
        <w:gridCol w:w="2004"/>
      </w:tblGrid>
      <w:tr w:rsidR="00E70BBA" w:rsidRPr="00E70BBA" w14:paraId="34B71152"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961D0E8" w14:textId="77777777" w:rsidR="00E70BBA" w:rsidRPr="00E70BBA" w:rsidRDefault="00E70BBA" w:rsidP="00E40A11">
            <w:pPr>
              <w:spacing w:after="0"/>
              <w:rPr>
                <w:rFonts w:ascii="Arial" w:hAnsi="Arial" w:cs="Arial"/>
              </w:rPr>
            </w:pPr>
            <w:r w:rsidRPr="00E70BBA">
              <w:rPr>
                <w:rFonts w:ascii="Arial" w:hAnsi="Arial" w:cs="Arial"/>
                <w:b/>
                <w:bCs/>
              </w:rPr>
              <w:t>Project/Company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89836A9" w14:textId="77777777" w:rsidR="00E70BBA" w:rsidRPr="00E70BBA" w:rsidRDefault="00E70BBA" w:rsidP="00E40A11">
            <w:pPr>
              <w:spacing w:after="0"/>
              <w:rPr>
                <w:rFonts w:ascii="Arial" w:hAnsi="Arial" w:cs="Arial"/>
              </w:rPr>
            </w:pPr>
            <w:r w:rsidRPr="00E70BBA">
              <w:rPr>
                <w:rFonts w:ascii="Arial" w:hAnsi="Arial" w:cs="Arial"/>
                <w:b/>
                <w:bCs/>
              </w:rPr>
              <w:t>Investment Details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275DE31" w14:textId="77777777" w:rsidR="00E70BBA" w:rsidRPr="00E70BBA" w:rsidRDefault="00E70BBA" w:rsidP="00E40A11">
            <w:pPr>
              <w:spacing w:after="0"/>
              <w:rPr>
                <w:rFonts w:ascii="Arial" w:hAnsi="Arial" w:cs="Arial"/>
              </w:rPr>
            </w:pPr>
            <w:r w:rsidRPr="00E70BBA">
              <w:rPr>
                <w:rFonts w:ascii="Arial" w:hAnsi="Arial" w:cs="Arial"/>
                <w:b/>
                <w:bCs/>
              </w:rPr>
              <w:t>Employment/Jobs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ED9CDBF" w14:textId="77777777" w:rsidR="00E70BBA" w:rsidRPr="00E70BBA" w:rsidRDefault="00E70BBA" w:rsidP="00E40A11">
            <w:pPr>
              <w:spacing w:after="0"/>
              <w:rPr>
                <w:rFonts w:ascii="Arial" w:hAnsi="Arial" w:cs="Arial"/>
              </w:rPr>
            </w:pPr>
            <w:r w:rsidRPr="00E70BBA">
              <w:rPr>
                <w:rFonts w:ascii="Arial" w:hAnsi="Arial" w:cs="Arial"/>
                <w:b/>
                <w:bCs/>
              </w:rPr>
              <w:t>Location</w:t>
            </w:r>
          </w:p>
        </w:tc>
      </w:tr>
      <w:tr w:rsidR="00E70BBA" w:rsidRPr="00E70BBA" w14:paraId="299DC56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205738" w14:textId="77777777" w:rsidR="00E70BBA" w:rsidRPr="00E70BBA" w:rsidRDefault="00E70BBA" w:rsidP="00E40A11">
            <w:pPr>
              <w:spacing w:after="0"/>
              <w:rPr>
                <w:rFonts w:ascii="Arial" w:hAnsi="Arial" w:cs="Arial"/>
              </w:rPr>
            </w:pPr>
            <w:r w:rsidRPr="00E70BBA">
              <w:rPr>
                <w:rFonts w:ascii="Arial" w:hAnsi="Arial" w:cs="Arial"/>
              </w:rPr>
              <w:t>Vayu Assets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BEF6C7" w14:textId="77777777" w:rsidR="00E70BBA" w:rsidRPr="00E70BBA" w:rsidRDefault="00E70BBA" w:rsidP="00E40A11">
            <w:pPr>
              <w:spacing w:after="0"/>
              <w:rPr>
                <w:rFonts w:ascii="Arial" w:hAnsi="Arial" w:cs="Arial"/>
              </w:rPr>
            </w:pPr>
            <w:r w:rsidRPr="00E70BBA">
              <w:rPr>
                <w:rFonts w:ascii="Arial" w:hAnsi="Arial" w:cs="Arial"/>
              </w:rPr>
              <w:t>₹1,250 crores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0E1ED0" w14:textId="77777777" w:rsidR="00E70BBA" w:rsidRPr="00E70BBA" w:rsidRDefault="00E70BBA" w:rsidP="00E40A11">
            <w:pPr>
              <w:spacing w:after="0"/>
              <w:rPr>
                <w:rFonts w:ascii="Arial" w:hAnsi="Arial" w:cs="Arial"/>
              </w:rPr>
            </w:pPr>
            <w:r w:rsidRPr="00E70BBA">
              <w:rPr>
                <w:rFonts w:ascii="Arial" w:hAnsi="Arial" w:cs="Arial"/>
              </w:rPr>
              <w:t>1,912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C0E854" w14:textId="77777777" w:rsidR="00E70BBA" w:rsidRPr="00E70BBA" w:rsidRDefault="00E70BBA" w:rsidP="00E40A11">
            <w:pPr>
              <w:spacing w:after="0"/>
              <w:rPr>
                <w:rFonts w:ascii="Arial" w:hAnsi="Arial" w:cs="Arial"/>
              </w:rPr>
            </w:pPr>
            <w:r w:rsidRPr="00E70BBA">
              <w:rPr>
                <w:rFonts w:ascii="Arial" w:hAnsi="Arial" w:cs="Arial"/>
              </w:rPr>
              <w:t>Chamarajanagar</w:t>
            </w:r>
          </w:p>
        </w:tc>
      </w:tr>
      <w:tr w:rsidR="00E70BBA" w:rsidRPr="00E70BBA" w14:paraId="561DEEF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AA763B" w14:textId="77777777" w:rsidR="00E70BBA" w:rsidRPr="00E70BBA" w:rsidRDefault="00E70BBA" w:rsidP="00E40A11">
            <w:pPr>
              <w:spacing w:after="0"/>
              <w:rPr>
                <w:rFonts w:ascii="Arial" w:hAnsi="Arial" w:cs="Arial"/>
              </w:rPr>
            </w:pPr>
            <w:proofErr w:type="spellStart"/>
            <w:r w:rsidRPr="00E70BBA">
              <w:rPr>
                <w:rFonts w:ascii="Arial" w:hAnsi="Arial" w:cs="Arial"/>
              </w:rPr>
              <w:t>Tecchren</w:t>
            </w:r>
            <w:proofErr w:type="spellEnd"/>
            <w:r w:rsidRPr="00E70BBA">
              <w:rPr>
                <w:rFonts w:ascii="Arial" w:hAnsi="Arial" w:cs="Arial"/>
              </w:rPr>
              <w:t xml:space="preserve"> Batteries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86744D" w14:textId="77777777" w:rsidR="00E70BBA" w:rsidRPr="00E70BBA" w:rsidRDefault="00E70BBA" w:rsidP="00E40A11">
            <w:pPr>
              <w:spacing w:after="0"/>
              <w:rPr>
                <w:rFonts w:ascii="Arial" w:hAnsi="Arial" w:cs="Arial"/>
              </w:rPr>
            </w:pPr>
            <w:r w:rsidRPr="00E70BBA">
              <w:rPr>
                <w:rFonts w:ascii="Arial" w:hAnsi="Arial" w:cs="Arial"/>
              </w:rPr>
              <w:t>₹800 crores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2870A8" w14:textId="77777777" w:rsidR="00E70BBA" w:rsidRPr="00E70BBA" w:rsidRDefault="00E70BBA" w:rsidP="00E40A11">
            <w:pPr>
              <w:spacing w:after="0"/>
              <w:rPr>
                <w:rFonts w:ascii="Arial" w:hAnsi="Arial" w:cs="Arial"/>
              </w:rPr>
            </w:pPr>
            <w:r w:rsidRPr="00E70BBA">
              <w:rPr>
                <w:rFonts w:ascii="Arial" w:hAnsi="Arial" w:cs="Aria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76D032" w14:textId="77777777" w:rsidR="00E70BBA" w:rsidRPr="00E70BBA" w:rsidRDefault="00E70BBA" w:rsidP="00E40A11">
            <w:pPr>
              <w:spacing w:after="0"/>
              <w:rPr>
                <w:rFonts w:ascii="Arial" w:hAnsi="Arial" w:cs="Arial"/>
              </w:rPr>
            </w:pPr>
            <w:r w:rsidRPr="00E70BBA">
              <w:rPr>
                <w:rFonts w:ascii="Arial" w:hAnsi="Arial" w:cs="Arial"/>
              </w:rPr>
              <w:t>Mysuru</w:t>
            </w:r>
          </w:p>
        </w:tc>
      </w:tr>
      <w:tr w:rsidR="00E70BBA" w:rsidRPr="00E70BBA" w14:paraId="4C40C83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659402" w14:textId="77777777" w:rsidR="00E70BBA" w:rsidRPr="00E70BBA" w:rsidRDefault="00E70BBA" w:rsidP="00E40A11">
            <w:pPr>
              <w:spacing w:after="0"/>
              <w:rPr>
                <w:rFonts w:ascii="Arial" w:hAnsi="Arial" w:cs="Arial"/>
              </w:rPr>
            </w:pPr>
            <w:r w:rsidRPr="00E70BBA">
              <w:rPr>
                <w:rFonts w:ascii="Arial" w:hAnsi="Arial" w:cs="Arial"/>
              </w:rPr>
              <w:t>Nidec Corporation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EBEA7E" w14:textId="77777777" w:rsidR="00E70BBA" w:rsidRPr="00E70BBA" w:rsidRDefault="00E70BBA" w:rsidP="00E40A11">
            <w:pPr>
              <w:spacing w:after="0"/>
              <w:rPr>
                <w:rFonts w:ascii="Arial" w:hAnsi="Arial" w:cs="Arial"/>
              </w:rPr>
            </w:pPr>
            <w:r w:rsidRPr="00E70BBA">
              <w:rPr>
                <w:rFonts w:ascii="Arial" w:hAnsi="Arial" w:cs="Arial"/>
              </w:rPr>
              <w:t>₹600 crores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8FAE7A" w14:textId="77777777" w:rsidR="00E70BBA" w:rsidRPr="00E70BBA" w:rsidRDefault="00E70BBA" w:rsidP="00E40A11">
            <w:pPr>
              <w:spacing w:after="0"/>
              <w:rPr>
                <w:rFonts w:ascii="Arial" w:hAnsi="Arial" w:cs="Arial"/>
              </w:rPr>
            </w:pPr>
            <w:r w:rsidRPr="00E70BBA">
              <w:rPr>
                <w:rFonts w:ascii="Arial" w:hAnsi="Arial" w:cs="Arial"/>
              </w:rPr>
              <w:t>800+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255BD4" w14:textId="77777777" w:rsidR="00E70BBA" w:rsidRPr="00E70BBA" w:rsidRDefault="00E70BBA" w:rsidP="00E40A11">
            <w:pPr>
              <w:spacing w:after="0"/>
              <w:rPr>
                <w:rFonts w:ascii="Arial" w:hAnsi="Arial" w:cs="Arial"/>
              </w:rPr>
            </w:pPr>
            <w:r w:rsidRPr="00E70BBA">
              <w:rPr>
                <w:rFonts w:ascii="Arial" w:hAnsi="Arial" w:cs="Arial"/>
              </w:rPr>
              <w:t>Dharwad</w:t>
            </w:r>
          </w:p>
        </w:tc>
      </w:tr>
      <w:tr w:rsidR="00E70BBA" w:rsidRPr="00E70BBA" w14:paraId="2A8D66F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4E4EC8" w14:textId="77777777" w:rsidR="00E70BBA" w:rsidRPr="00E70BBA" w:rsidRDefault="00E70BBA" w:rsidP="00E40A11">
            <w:pPr>
              <w:spacing w:after="0"/>
              <w:rPr>
                <w:rFonts w:ascii="Arial" w:hAnsi="Arial" w:cs="Arial"/>
              </w:rPr>
            </w:pPr>
            <w:proofErr w:type="spellStart"/>
            <w:r w:rsidRPr="00E70BBA">
              <w:rPr>
                <w:rFonts w:ascii="Arial" w:hAnsi="Arial" w:cs="Arial"/>
              </w:rPr>
              <w:t>Samnan</w:t>
            </w:r>
            <w:proofErr w:type="spellEnd"/>
            <w:r w:rsidRPr="00E70BBA">
              <w:rPr>
                <w:rFonts w:ascii="Arial" w:hAnsi="Arial" w:cs="Arial"/>
              </w:rPr>
              <w:t xml:space="preserve"> Chemicals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313636" w14:textId="77777777" w:rsidR="00E70BBA" w:rsidRPr="00E70BBA" w:rsidRDefault="00E70BBA" w:rsidP="00E40A11">
            <w:pPr>
              <w:spacing w:after="0"/>
              <w:rPr>
                <w:rFonts w:ascii="Arial" w:hAnsi="Arial" w:cs="Arial"/>
              </w:rPr>
            </w:pPr>
            <w:r w:rsidRPr="00E70BBA">
              <w:rPr>
                <w:rFonts w:ascii="Arial" w:hAnsi="Arial" w:cs="Arial"/>
              </w:rPr>
              <w:t>₹370 crores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F96A4A" w14:textId="77777777" w:rsidR="00E70BBA" w:rsidRPr="00E70BBA" w:rsidRDefault="00E70BBA" w:rsidP="00E40A11">
            <w:pPr>
              <w:spacing w:after="0"/>
              <w:rPr>
                <w:rFonts w:ascii="Arial" w:hAnsi="Arial" w:cs="Arial"/>
              </w:rPr>
            </w:pPr>
            <w:r w:rsidRPr="00E70BBA">
              <w:rPr>
                <w:rFonts w:ascii="Arial" w:hAnsi="Arial" w:cs="Arial"/>
              </w:rPr>
              <w:t>300+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6F8D52" w14:textId="77777777" w:rsidR="00E70BBA" w:rsidRPr="00E70BBA" w:rsidRDefault="00E70BBA" w:rsidP="00E40A11">
            <w:pPr>
              <w:spacing w:after="0"/>
              <w:rPr>
                <w:rFonts w:ascii="Arial" w:hAnsi="Arial" w:cs="Arial"/>
              </w:rPr>
            </w:pPr>
            <w:proofErr w:type="spellStart"/>
            <w:r w:rsidRPr="00E70BBA">
              <w:rPr>
                <w:rFonts w:ascii="Arial" w:hAnsi="Arial" w:cs="Arial"/>
              </w:rPr>
              <w:t>Tumakuru</w:t>
            </w:r>
            <w:proofErr w:type="spellEnd"/>
          </w:p>
        </w:tc>
      </w:tr>
      <w:tr w:rsidR="00E70BBA" w:rsidRPr="00E70BBA" w14:paraId="6FCF032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B40C51" w14:textId="77777777" w:rsidR="00E70BBA" w:rsidRPr="00E70BBA" w:rsidRDefault="00E70BBA" w:rsidP="00E40A11">
            <w:pPr>
              <w:spacing w:after="0"/>
              <w:rPr>
                <w:rFonts w:ascii="Arial" w:hAnsi="Arial" w:cs="Arial"/>
              </w:rPr>
            </w:pPr>
            <w:r w:rsidRPr="00E70BBA">
              <w:rPr>
                <w:rFonts w:ascii="Arial" w:hAnsi="Arial" w:cs="Arial"/>
              </w:rPr>
              <w:t>TSUYO Manufacturing</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493932" w14:textId="77777777" w:rsidR="00E70BBA" w:rsidRPr="00E70BBA" w:rsidRDefault="00E70BBA" w:rsidP="00E40A11">
            <w:pPr>
              <w:spacing w:after="0"/>
              <w:rPr>
                <w:rFonts w:ascii="Arial" w:hAnsi="Arial" w:cs="Arial"/>
              </w:rPr>
            </w:pPr>
            <w:r w:rsidRPr="00E70BBA">
              <w:rPr>
                <w:rFonts w:ascii="Arial" w:hAnsi="Arial" w:cs="Arial"/>
              </w:rPr>
              <w:t>₹200 crores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240EBA" w14:textId="77777777" w:rsidR="00E70BBA" w:rsidRPr="00E70BBA" w:rsidRDefault="00E70BBA" w:rsidP="00E40A11">
            <w:pPr>
              <w:spacing w:after="0"/>
              <w:rPr>
                <w:rFonts w:ascii="Arial" w:hAnsi="Arial" w:cs="Arial"/>
              </w:rPr>
            </w:pPr>
            <w:r w:rsidRPr="00E70BBA">
              <w:rPr>
                <w:rFonts w:ascii="Arial" w:hAnsi="Arial" w:cs="Arial"/>
              </w:rPr>
              <w:t>100+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D55CE0F" w14:textId="77777777" w:rsidR="00E70BBA" w:rsidRPr="00E70BBA" w:rsidRDefault="00E70BBA" w:rsidP="00E40A11">
            <w:pPr>
              <w:spacing w:after="0"/>
              <w:rPr>
                <w:rFonts w:ascii="Arial" w:hAnsi="Arial" w:cs="Arial"/>
              </w:rPr>
            </w:pPr>
            <w:r w:rsidRPr="00E70BBA">
              <w:rPr>
                <w:rFonts w:ascii="Arial" w:hAnsi="Arial" w:cs="Arial"/>
              </w:rPr>
              <w:t>Hubballi</w:t>
            </w:r>
          </w:p>
        </w:tc>
      </w:tr>
      <w:tr w:rsidR="00E70BBA" w:rsidRPr="00E70BBA" w14:paraId="2963D0D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B87948" w14:textId="77777777" w:rsidR="00E70BBA" w:rsidRPr="00E70BBA" w:rsidRDefault="00E70BBA" w:rsidP="00E40A11">
            <w:pPr>
              <w:spacing w:after="0"/>
              <w:rPr>
                <w:rFonts w:ascii="Arial" w:hAnsi="Arial" w:cs="Arial"/>
              </w:rPr>
            </w:pPr>
            <w:proofErr w:type="spellStart"/>
            <w:r w:rsidRPr="00E70BBA">
              <w:rPr>
                <w:rFonts w:ascii="Arial" w:hAnsi="Arial" w:cs="Arial"/>
              </w:rPr>
              <w:t>Kaynes</w:t>
            </w:r>
            <w:proofErr w:type="spellEnd"/>
            <w:r w:rsidRPr="00E70BBA">
              <w:rPr>
                <w:rFonts w:ascii="Arial" w:hAnsi="Arial" w:cs="Arial"/>
              </w:rPr>
              <w:t xml:space="preserve"> Technology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11AD14" w14:textId="77777777" w:rsidR="00E70BBA" w:rsidRPr="00E70BBA" w:rsidRDefault="00E70BBA" w:rsidP="00E40A11">
            <w:pPr>
              <w:spacing w:after="0"/>
              <w:rPr>
                <w:rFonts w:ascii="Arial" w:hAnsi="Arial" w:cs="Arial"/>
              </w:rPr>
            </w:pPr>
            <w:r w:rsidRPr="00E70BBA">
              <w:rPr>
                <w:rFonts w:ascii="Arial" w:hAnsi="Arial" w:cs="Arial"/>
              </w:rPr>
              <w:t>5-acre plant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299DB9" w14:textId="77777777" w:rsidR="00E70BBA" w:rsidRPr="00E70BBA" w:rsidRDefault="00E70BBA" w:rsidP="00E40A11">
            <w:pPr>
              <w:spacing w:after="0"/>
              <w:rPr>
                <w:rFonts w:ascii="Arial" w:hAnsi="Arial" w:cs="Arial"/>
              </w:rPr>
            </w:pPr>
            <w:r w:rsidRPr="00E70BBA">
              <w:rPr>
                <w:rFonts w:ascii="Arial" w:hAnsi="Arial" w:cs="Arial"/>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94AAA7" w14:textId="77777777" w:rsidR="00E70BBA" w:rsidRPr="00E70BBA" w:rsidRDefault="00E70BBA" w:rsidP="00E40A11">
            <w:pPr>
              <w:spacing w:after="0"/>
              <w:rPr>
                <w:rFonts w:ascii="Arial" w:hAnsi="Arial" w:cs="Arial"/>
              </w:rPr>
            </w:pPr>
            <w:r w:rsidRPr="00E70BBA">
              <w:rPr>
                <w:rFonts w:ascii="Arial" w:hAnsi="Arial" w:cs="Arial"/>
              </w:rPr>
              <w:t>Mysuru</w:t>
            </w:r>
          </w:p>
        </w:tc>
      </w:tr>
    </w:tbl>
    <w:p w14:paraId="754E970C" w14:textId="77777777" w:rsidR="00E70BBA" w:rsidRPr="00E70BBA" w:rsidRDefault="00E70BBA" w:rsidP="00E40A11">
      <w:pPr>
        <w:spacing w:after="0"/>
        <w:rPr>
          <w:rFonts w:ascii="Arial" w:hAnsi="Arial" w:cs="Arial"/>
        </w:rPr>
      </w:pPr>
      <w:r w:rsidRPr="00E70BBA">
        <w:rPr>
          <w:rFonts w:ascii="Arial" w:hAnsi="Arial" w:cs="Arial"/>
        </w:rPr>
        <w:t> </w:t>
      </w:r>
    </w:p>
    <w:p w14:paraId="63059F3E" w14:textId="77777777" w:rsidR="00E70BBA" w:rsidRPr="00E70BBA" w:rsidRDefault="00E70BBA" w:rsidP="00E40A11">
      <w:pPr>
        <w:spacing w:after="0"/>
        <w:rPr>
          <w:rFonts w:ascii="Arial" w:hAnsi="Arial" w:cs="Arial"/>
        </w:rPr>
      </w:pPr>
      <w:r w:rsidRPr="00E70BBA">
        <w:rPr>
          <w:rFonts w:ascii="Arial" w:hAnsi="Arial" w:cs="Arial"/>
          <w:b/>
          <w:bCs/>
        </w:rPr>
        <w:t>c) Government Measures for the Coastal Region (</w:t>
      </w:r>
      <w:proofErr w:type="spellStart"/>
      <w:r w:rsidRPr="00E70BBA">
        <w:rPr>
          <w:rFonts w:ascii="Arial" w:hAnsi="Arial" w:cs="Arial"/>
          <w:b/>
          <w:bCs/>
        </w:rPr>
        <w:t>Mangaluru</w:t>
      </w:r>
      <w:proofErr w:type="spellEnd"/>
      <w:r w:rsidRPr="00E70BBA">
        <w:rPr>
          <w:rFonts w:ascii="Arial" w:hAnsi="Arial" w:cs="Arial"/>
          <w:b/>
          <w:bCs/>
        </w:rPr>
        <w:t>)</w:t>
      </w:r>
    </w:p>
    <w:p w14:paraId="69BAFF56" w14:textId="77777777" w:rsidR="00E70BBA" w:rsidRPr="00E70BBA" w:rsidRDefault="00E70BBA" w:rsidP="00E40A11">
      <w:pPr>
        <w:spacing w:after="0"/>
        <w:rPr>
          <w:rFonts w:ascii="Arial" w:hAnsi="Arial" w:cs="Arial"/>
        </w:rPr>
      </w:pPr>
      <w:r w:rsidRPr="00E70BBA">
        <w:rPr>
          <w:rFonts w:ascii="Arial" w:hAnsi="Arial" w:cs="Arial"/>
        </w:rPr>
        <w:t>The government has implemented several specific measures and broader policies to bolster the IT/BT ecosystem in the coastal region and other emerging hubs:</w:t>
      </w:r>
    </w:p>
    <w:p w14:paraId="45E28313" w14:textId="77777777" w:rsidR="00E70BBA" w:rsidRPr="00E70BBA" w:rsidRDefault="00E70BBA" w:rsidP="00E40A11">
      <w:pPr>
        <w:numPr>
          <w:ilvl w:val="0"/>
          <w:numId w:val="3"/>
        </w:numPr>
        <w:spacing w:after="0"/>
        <w:rPr>
          <w:rFonts w:ascii="Arial" w:hAnsi="Arial" w:cs="Arial"/>
        </w:rPr>
      </w:pPr>
      <w:r w:rsidRPr="00E70BBA">
        <w:rPr>
          <w:rFonts w:ascii="Arial" w:hAnsi="Arial" w:cs="Arial"/>
        </w:rPr>
        <w:lastRenderedPageBreak/>
        <w:t xml:space="preserve">Infrastructure Development: Construction of the </w:t>
      </w:r>
      <w:proofErr w:type="spellStart"/>
      <w:r w:rsidRPr="00E70BBA">
        <w:rPr>
          <w:rFonts w:ascii="Arial" w:hAnsi="Arial" w:cs="Arial"/>
        </w:rPr>
        <w:t>Mangaluru</w:t>
      </w:r>
      <w:proofErr w:type="spellEnd"/>
      <w:r w:rsidRPr="00E70BBA">
        <w:rPr>
          <w:rFonts w:ascii="Arial" w:hAnsi="Arial" w:cs="Arial"/>
        </w:rPr>
        <w:t xml:space="preserve"> IT Park, a 3.5 lakh sq. ft. facility.</w:t>
      </w:r>
    </w:p>
    <w:p w14:paraId="1DCB3AE8" w14:textId="77777777" w:rsidR="00E70BBA" w:rsidRPr="00E70BBA" w:rsidRDefault="00E70BBA" w:rsidP="00E40A11">
      <w:pPr>
        <w:numPr>
          <w:ilvl w:val="0"/>
          <w:numId w:val="3"/>
        </w:numPr>
        <w:spacing w:after="0"/>
        <w:rPr>
          <w:rFonts w:ascii="Arial" w:hAnsi="Arial" w:cs="Arial"/>
        </w:rPr>
      </w:pPr>
      <w:r w:rsidRPr="00E70BBA">
        <w:rPr>
          <w:rFonts w:ascii="Arial" w:hAnsi="Arial" w:cs="Arial"/>
        </w:rPr>
        <w:t xml:space="preserve">Cluster Seed Fund: A ₹75 crore fund has been established to support early-stage startups, with ₹25 crores specifically allocated for </w:t>
      </w:r>
      <w:proofErr w:type="spellStart"/>
      <w:r w:rsidRPr="00E70BBA">
        <w:rPr>
          <w:rFonts w:ascii="Arial" w:hAnsi="Arial" w:cs="Arial"/>
        </w:rPr>
        <w:t>Mangaluru</w:t>
      </w:r>
      <w:proofErr w:type="spellEnd"/>
      <w:r w:rsidRPr="00E70BBA">
        <w:rPr>
          <w:rFonts w:ascii="Arial" w:hAnsi="Arial" w:cs="Arial"/>
        </w:rPr>
        <w:t>.</w:t>
      </w:r>
    </w:p>
    <w:p w14:paraId="189FA94E" w14:textId="77777777" w:rsidR="00E70BBA" w:rsidRPr="00E70BBA" w:rsidRDefault="00E70BBA" w:rsidP="00E40A11">
      <w:pPr>
        <w:numPr>
          <w:ilvl w:val="0"/>
          <w:numId w:val="3"/>
        </w:numPr>
        <w:spacing w:after="0"/>
        <w:rPr>
          <w:rFonts w:ascii="Arial" w:hAnsi="Arial" w:cs="Arial"/>
        </w:rPr>
      </w:pPr>
      <w:r w:rsidRPr="00E70BBA">
        <w:rPr>
          <w:rFonts w:ascii="Arial" w:hAnsi="Arial" w:cs="Arial"/>
        </w:rPr>
        <w:t>Policies:</w:t>
      </w:r>
      <w:r w:rsidRPr="00E70BBA">
        <w:rPr>
          <w:rFonts w:ascii="Arial" w:hAnsi="Arial" w:cs="Arial"/>
        </w:rPr>
        <w:br/>
        <w:t>The IT Policy allocates ₹967 crore for incentives focusing on AI and emerging technologies in cities beyond Bengaluru.</w:t>
      </w:r>
      <w:r w:rsidRPr="00E70BBA">
        <w:rPr>
          <w:rFonts w:ascii="Arial" w:hAnsi="Arial" w:cs="Arial"/>
        </w:rPr>
        <w:br/>
        <w:t xml:space="preserve">The GCC Policy aims to add 500 new Global Capability Centres by 2029, incentivizing them to set up in hubs like </w:t>
      </w:r>
      <w:proofErr w:type="spellStart"/>
      <w:r w:rsidRPr="00E70BBA">
        <w:rPr>
          <w:rFonts w:ascii="Arial" w:hAnsi="Arial" w:cs="Arial"/>
        </w:rPr>
        <w:t>Mangaluru</w:t>
      </w:r>
      <w:proofErr w:type="spellEnd"/>
      <w:r w:rsidRPr="00E70BBA">
        <w:rPr>
          <w:rFonts w:ascii="Arial" w:hAnsi="Arial" w:cs="Arial"/>
        </w:rPr>
        <w:t>.</w:t>
      </w:r>
    </w:p>
    <w:p w14:paraId="402ED2B4" w14:textId="77777777" w:rsidR="00E70BBA" w:rsidRPr="00E70BBA" w:rsidRDefault="00E70BBA" w:rsidP="00E40A11">
      <w:pPr>
        <w:numPr>
          <w:ilvl w:val="0"/>
          <w:numId w:val="3"/>
        </w:numPr>
        <w:spacing w:after="0"/>
        <w:rPr>
          <w:rFonts w:ascii="Arial" w:hAnsi="Arial" w:cs="Arial"/>
        </w:rPr>
      </w:pPr>
      <w:r w:rsidRPr="00E70BBA">
        <w:rPr>
          <w:rFonts w:ascii="Arial" w:hAnsi="Arial" w:cs="Arial"/>
        </w:rPr>
        <w:t>LEAP (Local Economy Accelerator Program): A ₹1,000 crore, 5-year initiative designed to drive tech innovation and create 5 lakh jobs outside Bengaluru.</w:t>
      </w:r>
    </w:p>
    <w:p w14:paraId="5F561429" w14:textId="77777777" w:rsidR="00E70BBA" w:rsidRPr="00E70BBA" w:rsidRDefault="00E70BBA" w:rsidP="00E40A11">
      <w:pPr>
        <w:numPr>
          <w:ilvl w:val="0"/>
          <w:numId w:val="3"/>
        </w:numPr>
        <w:spacing w:after="0"/>
        <w:rPr>
          <w:rFonts w:ascii="Arial" w:hAnsi="Arial" w:cs="Arial"/>
        </w:rPr>
      </w:pPr>
      <w:r w:rsidRPr="00E70BBA">
        <w:rPr>
          <w:rFonts w:ascii="Arial" w:hAnsi="Arial" w:cs="Arial"/>
        </w:rPr>
        <w:t>Startup Support Programs:</w:t>
      </w:r>
    </w:p>
    <w:p w14:paraId="045061C2" w14:textId="77777777" w:rsidR="00E70BBA" w:rsidRPr="00E70BBA" w:rsidRDefault="00E70BBA" w:rsidP="00E40A11">
      <w:pPr>
        <w:numPr>
          <w:ilvl w:val="1"/>
          <w:numId w:val="3"/>
        </w:numPr>
        <w:spacing w:after="0"/>
        <w:rPr>
          <w:rFonts w:ascii="Arial" w:hAnsi="Arial" w:cs="Arial"/>
        </w:rPr>
      </w:pPr>
      <w:r w:rsidRPr="00E70BBA">
        <w:rPr>
          <w:rFonts w:ascii="Arial" w:hAnsi="Arial" w:cs="Arial"/>
        </w:rPr>
        <w:t>Karnataka Acceleration Network</w:t>
      </w:r>
      <w:r w:rsidRPr="00E70BBA">
        <w:rPr>
          <w:rFonts w:ascii="Arial" w:hAnsi="Arial" w:cs="Arial"/>
          <w:b/>
          <w:bCs/>
        </w:rPr>
        <w:t>:</w:t>
      </w:r>
      <w:r w:rsidRPr="00E70BBA">
        <w:rPr>
          <w:rFonts w:ascii="Arial" w:hAnsi="Arial" w:cs="Arial"/>
        </w:rPr>
        <w:t> Recently completed Cohort 1 (60 startups selected) and launched Cohort 2 (293 applications received).</w:t>
      </w:r>
    </w:p>
    <w:p w14:paraId="1AC3026E" w14:textId="77777777" w:rsidR="00E70BBA" w:rsidRPr="00E70BBA" w:rsidRDefault="00E70BBA" w:rsidP="00E40A11">
      <w:pPr>
        <w:numPr>
          <w:ilvl w:val="1"/>
          <w:numId w:val="3"/>
        </w:numPr>
        <w:spacing w:after="0"/>
        <w:rPr>
          <w:rFonts w:ascii="Arial" w:hAnsi="Arial" w:cs="Arial"/>
        </w:rPr>
      </w:pPr>
      <w:r w:rsidRPr="00E70BBA">
        <w:rPr>
          <w:rFonts w:ascii="Arial" w:hAnsi="Arial" w:cs="Arial"/>
        </w:rPr>
        <w:t>BB Blue: In the last 3 years, 11 "BLUE" events were held, engaging over 300 startups and 50+ investors, with 24 startups identified as fund ready.</w:t>
      </w:r>
    </w:p>
    <w:p w14:paraId="4AD23980" w14:textId="77777777" w:rsidR="009542B6" w:rsidRPr="00C86A46" w:rsidRDefault="00E70BBA" w:rsidP="00E40A11">
      <w:pPr>
        <w:spacing w:after="0"/>
        <w:rPr>
          <w:rFonts w:ascii="Arial" w:hAnsi="Arial" w:cs="Arial"/>
        </w:rPr>
      </w:pPr>
      <w:r w:rsidRPr="00E70BBA">
        <w:rPr>
          <w:rFonts w:ascii="Arial" w:hAnsi="Arial" w:cs="Arial"/>
        </w:rPr>
        <w:t> </w:t>
      </w:r>
    </w:p>
    <w:p w14:paraId="0F00545B" w14:textId="46086331" w:rsidR="00E70BBA" w:rsidRPr="00C86A46" w:rsidRDefault="00E70BBA" w:rsidP="00E40A11">
      <w:pPr>
        <w:spacing w:after="0"/>
        <w:rPr>
          <w:rFonts w:ascii="Arial" w:hAnsi="Arial" w:cs="Arial"/>
        </w:rPr>
      </w:pPr>
      <w:proofErr w:type="spellStart"/>
      <w:r w:rsidRPr="00C86A46">
        <w:rPr>
          <w:rFonts w:ascii="Arial" w:hAnsi="Arial" w:cs="Arial"/>
          <w:b/>
          <w:bCs/>
        </w:rPr>
        <w:t>Mandya</w:t>
      </w:r>
      <w:proofErr w:type="spellEnd"/>
      <w:r w:rsidRPr="00C86A46">
        <w:rPr>
          <w:rFonts w:ascii="Arial" w:hAnsi="Arial" w:cs="Arial"/>
          <w:b/>
          <w:bCs/>
        </w:rPr>
        <w:t xml:space="preserve"> Story</w:t>
      </w:r>
    </w:p>
    <w:p w14:paraId="55FC789A" w14:textId="77777777" w:rsidR="00E70BBA" w:rsidRPr="00C86A46" w:rsidRDefault="00E70BBA" w:rsidP="00E40A11">
      <w:pPr>
        <w:spacing w:after="0"/>
        <w:rPr>
          <w:rFonts w:ascii="Arial" w:hAnsi="Arial" w:cs="Arial"/>
          <w:b/>
          <w:bCs/>
        </w:rPr>
      </w:pPr>
    </w:p>
    <w:p w14:paraId="5A581C83" w14:textId="77777777" w:rsidR="00E70BBA" w:rsidRPr="00C86A46" w:rsidRDefault="00E70BBA" w:rsidP="00E40A11">
      <w:pPr>
        <w:spacing w:after="0"/>
        <w:rPr>
          <w:rFonts w:ascii="Arial" w:hAnsi="Arial" w:cs="Arial"/>
          <w:lang w:val="en-US"/>
        </w:rPr>
      </w:pPr>
      <w:r w:rsidRPr="00C86A46">
        <w:rPr>
          <w:rFonts w:ascii="Arial" w:hAnsi="Arial" w:cs="Arial"/>
        </w:rPr>
        <w:t xml:space="preserve">The Union Government has announced a ₹500 crore </w:t>
      </w:r>
      <w:r w:rsidRPr="00C86A46">
        <w:rPr>
          <w:rFonts w:ascii="Arial" w:hAnsi="Arial" w:cs="Arial"/>
          <w:b/>
          <w:bCs/>
        </w:rPr>
        <w:t>Automotive Research Association of India (ARAI)</w:t>
      </w:r>
      <w:r w:rsidRPr="00C86A46">
        <w:rPr>
          <w:rFonts w:ascii="Arial" w:hAnsi="Arial" w:cs="Arial"/>
        </w:rPr>
        <w:t xml:space="preserve"> research centre in </w:t>
      </w:r>
      <w:proofErr w:type="spellStart"/>
      <w:r w:rsidRPr="00C86A46">
        <w:rPr>
          <w:rFonts w:ascii="Arial" w:hAnsi="Arial" w:cs="Arial"/>
          <w:b/>
          <w:bCs/>
        </w:rPr>
        <w:t>Mandya</w:t>
      </w:r>
      <w:proofErr w:type="spellEnd"/>
      <w:r w:rsidRPr="00C86A46">
        <w:rPr>
          <w:rFonts w:ascii="Arial" w:hAnsi="Arial" w:cs="Arial"/>
          <w:b/>
          <w:bCs/>
        </w:rPr>
        <w:t>, Karnataka</w:t>
      </w:r>
      <w:r w:rsidRPr="00C86A46">
        <w:rPr>
          <w:rFonts w:ascii="Arial" w:hAnsi="Arial" w:cs="Arial"/>
        </w:rPr>
        <w:t xml:space="preserve">, to strengthen India’s vehicle testing, certification, and advanced automotive R&amp;D capabilities. The facility, planned on around </w:t>
      </w:r>
      <w:r w:rsidRPr="00C86A46">
        <w:rPr>
          <w:rFonts w:ascii="Arial" w:hAnsi="Arial" w:cs="Arial"/>
          <w:b/>
          <w:bCs/>
        </w:rPr>
        <w:t>100 acres</w:t>
      </w:r>
      <w:r w:rsidRPr="00C86A46">
        <w:rPr>
          <w:rFonts w:ascii="Arial" w:hAnsi="Arial" w:cs="Arial"/>
        </w:rPr>
        <w:t>, will support the evolving needs of the auto industry and improve access to testing services for manufacturers across southern India.</w:t>
      </w:r>
    </w:p>
    <w:p w14:paraId="014AA6C2" w14:textId="77777777" w:rsidR="00E70BBA" w:rsidRPr="00C86A46" w:rsidRDefault="00E70BBA" w:rsidP="00E40A11">
      <w:pPr>
        <w:spacing w:after="0"/>
        <w:rPr>
          <w:rFonts w:ascii="Arial" w:hAnsi="Arial" w:cs="Arial"/>
        </w:rPr>
      </w:pPr>
      <w:r w:rsidRPr="00C86A46">
        <w:rPr>
          <w:rFonts w:ascii="Arial" w:hAnsi="Arial" w:cs="Arial"/>
        </w:rPr>
        <w:t xml:space="preserve">Announced by Union Minister </w:t>
      </w:r>
      <w:r w:rsidRPr="00C86A46">
        <w:rPr>
          <w:rFonts w:ascii="Arial" w:hAnsi="Arial" w:cs="Arial"/>
          <w:b/>
          <w:bCs/>
        </w:rPr>
        <w:t>H.D. Kumaraswamy</w:t>
      </w:r>
      <w:r w:rsidRPr="00C86A46">
        <w:rPr>
          <w:rFonts w:ascii="Arial" w:hAnsi="Arial" w:cs="Arial"/>
        </w:rPr>
        <w:t xml:space="preserve">, the project has already received </w:t>
      </w:r>
      <w:r w:rsidRPr="00C86A46">
        <w:rPr>
          <w:rFonts w:ascii="Arial" w:hAnsi="Arial" w:cs="Arial"/>
          <w:b/>
          <w:bCs/>
        </w:rPr>
        <w:t>Union Budget allocation</w:t>
      </w:r>
      <w:r w:rsidRPr="00C86A46">
        <w:rPr>
          <w:rFonts w:ascii="Arial" w:hAnsi="Arial" w:cs="Arial"/>
        </w:rPr>
        <w:t xml:space="preserve">, and the Centre has requested the Karnataka government to allot land to begin development. The new centre is expected to support automotive innovation, enhance compliance with global standards, and contribute to national initiatives such as </w:t>
      </w:r>
      <w:r w:rsidRPr="00C86A46">
        <w:rPr>
          <w:rFonts w:ascii="Arial" w:hAnsi="Arial" w:cs="Arial"/>
          <w:b/>
          <w:bCs/>
        </w:rPr>
        <w:t>Make in India</w:t>
      </w:r>
      <w:r w:rsidRPr="00C86A46">
        <w:rPr>
          <w:rFonts w:ascii="Arial" w:hAnsi="Arial" w:cs="Arial"/>
        </w:rPr>
        <w:t xml:space="preserve">, </w:t>
      </w:r>
      <w:proofErr w:type="spellStart"/>
      <w:r w:rsidRPr="00C86A46">
        <w:rPr>
          <w:rFonts w:ascii="Arial" w:hAnsi="Arial" w:cs="Arial"/>
          <w:b/>
          <w:bCs/>
        </w:rPr>
        <w:t>Atmanirbhar</w:t>
      </w:r>
      <w:proofErr w:type="spellEnd"/>
      <w:r w:rsidRPr="00C86A46">
        <w:rPr>
          <w:rFonts w:ascii="Arial" w:hAnsi="Arial" w:cs="Arial"/>
          <w:b/>
          <w:bCs/>
        </w:rPr>
        <w:t xml:space="preserve"> Bharat</w:t>
      </w:r>
      <w:r w:rsidRPr="00C86A46">
        <w:rPr>
          <w:rFonts w:ascii="Arial" w:hAnsi="Arial" w:cs="Arial"/>
        </w:rPr>
        <w:t xml:space="preserve">, and the transition toward </w:t>
      </w:r>
      <w:r w:rsidRPr="00C86A46">
        <w:rPr>
          <w:rFonts w:ascii="Arial" w:hAnsi="Arial" w:cs="Arial"/>
          <w:b/>
          <w:bCs/>
        </w:rPr>
        <w:t>electric and alternative-fuel vehicles</w:t>
      </w:r>
      <w:r w:rsidRPr="00C86A46">
        <w:rPr>
          <w:rFonts w:ascii="Arial" w:hAnsi="Arial" w:cs="Arial"/>
        </w:rPr>
        <w:t>.</w:t>
      </w:r>
    </w:p>
    <w:p w14:paraId="0376B1CA" w14:textId="77777777" w:rsidR="001B7E3C" w:rsidRPr="00C86A46" w:rsidRDefault="001B7E3C" w:rsidP="00E40A11">
      <w:pPr>
        <w:spacing w:after="0"/>
        <w:rPr>
          <w:rFonts w:ascii="Arial" w:hAnsi="Arial" w:cs="Arial"/>
        </w:rPr>
      </w:pPr>
    </w:p>
    <w:p w14:paraId="71561A69" w14:textId="78C67B61" w:rsidR="001B7E3C" w:rsidRPr="00C86A46" w:rsidRDefault="001B7E3C" w:rsidP="00E40A11">
      <w:pPr>
        <w:spacing w:after="0"/>
        <w:rPr>
          <w:rFonts w:ascii="Arial" w:hAnsi="Arial" w:cs="Arial"/>
          <w:b/>
          <w:bCs/>
        </w:rPr>
      </w:pPr>
      <w:proofErr w:type="spellStart"/>
      <w:r w:rsidRPr="00C86A46">
        <w:rPr>
          <w:rFonts w:ascii="Arial" w:hAnsi="Arial" w:cs="Arial"/>
          <w:b/>
          <w:bCs/>
        </w:rPr>
        <w:t>Mangaluru</w:t>
      </w:r>
      <w:proofErr w:type="spellEnd"/>
      <w:r w:rsidRPr="00C86A46">
        <w:rPr>
          <w:rFonts w:ascii="Arial" w:hAnsi="Arial" w:cs="Arial"/>
          <w:b/>
          <w:bCs/>
        </w:rPr>
        <w:t xml:space="preserve"> Story</w:t>
      </w:r>
    </w:p>
    <w:p w14:paraId="6CEB230B" w14:textId="152CC389" w:rsidR="001B7E3C" w:rsidRPr="001B7E3C" w:rsidRDefault="001B7E3C" w:rsidP="00E40A11">
      <w:pPr>
        <w:spacing w:after="0"/>
        <w:rPr>
          <w:rFonts w:ascii="Arial" w:hAnsi="Arial" w:cs="Arial"/>
        </w:rPr>
      </w:pPr>
      <w:r w:rsidRPr="001B7E3C">
        <w:rPr>
          <w:rFonts w:ascii="Arial" w:hAnsi="Arial" w:cs="Arial"/>
        </w:rPr>
        <w:t xml:space="preserve">Northern Europe–based SaaS company </w:t>
      </w:r>
      <w:r w:rsidRPr="001B7E3C">
        <w:rPr>
          <w:rFonts w:ascii="Arial" w:hAnsi="Arial" w:cs="Arial"/>
          <w:b/>
          <w:bCs/>
        </w:rPr>
        <w:t>EG A/S</w:t>
      </w:r>
      <w:r w:rsidRPr="001B7E3C">
        <w:rPr>
          <w:rFonts w:ascii="Arial" w:hAnsi="Arial" w:cs="Arial"/>
        </w:rPr>
        <w:t xml:space="preserve"> has opened an </w:t>
      </w:r>
      <w:r w:rsidRPr="001B7E3C">
        <w:rPr>
          <w:rFonts w:ascii="Arial" w:hAnsi="Arial" w:cs="Arial"/>
          <w:b/>
          <w:bCs/>
        </w:rPr>
        <w:t xml:space="preserve">850-seater technology centre in </w:t>
      </w:r>
      <w:proofErr w:type="spellStart"/>
      <w:r w:rsidRPr="001B7E3C">
        <w:rPr>
          <w:rFonts w:ascii="Arial" w:hAnsi="Arial" w:cs="Arial"/>
          <w:b/>
          <w:bCs/>
        </w:rPr>
        <w:t>Mangaluru</w:t>
      </w:r>
      <w:proofErr w:type="spellEnd"/>
      <w:r w:rsidRPr="001B7E3C">
        <w:rPr>
          <w:rFonts w:ascii="Arial" w:hAnsi="Arial" w:cs="Arial"/>
        </w:rPr>
        <w:t xml:space="preserve"> at the premium workspace </w:t>
      </w:r>
      <w:proofErr w:type="spellStart"/>
      <w:r w:rsidRPr="001B7E3C">
        <w:rPr>
          <w:rFonts w:ascii="Arial" w:hAnsi="Arial" w:cs="Arial"/>
          <w:b/>
          <w:bCs/>
        </w:rPr>
        <w:t>wrkwrk</w:t>
      </w:r>
      <w:proofErr w:type="spellEnd"/>
      <w:r w:rsidRPr="001B7E3C">
        <w:rPr>
          <w:rFonts w:ascii="Arial" w:hAnsi="Arial" w:cs="Arial"/>
          <w:b/>
          <w:bCs/>
        </w:rPr>
        <w:t xml:space="preserve"> Triangle</w:t>
      </w:r>
      <w:r w:rsidRPr="001B7E3C">
        <w:rPr>
          <w:rFonts w:ascii="Arial" w:hAnsi="Arial" w:cs="Arial"/>
        </w:rPr>
        <w:t xml:space="preserve">. The company has significantly expanded its presence in the city, growing from </w:t>
      </w:r>
      <w:r w:rsidRPr="001B7E3C">
        <w:rPr>
          <w:rFonts w:ascii="Arial" w:hAnsi="Arial" w:cs="Arial"/>
          <w:b/>
          <w:bCs/>
        </w:rPr>
        <w:t>40 employees to around 850</w:t>
      </w:r>
      <w:r w:rsidRPr="001B7E3C">
        <w:rPr>
          <w:rFonts w:ascii="Arial" w:hAnsi="Arial" w:cs="Arial"/>
        </w:rPr>
        <w:t xml:space="preserve">, with about </w:t>
      </w:r>
      <w:r w:rsidRPr="001B7E3C">
        <w:rPr>
          <w:rFonts w:ascii="Arial" w:hAnsi="Arial" w:cs="Arial"/>
          <w:b/>
          <w:bCs/>
        </w:rPr>
        <w:t xml:space="preserve">60% of the workforce coming from the </w:t>
      </w:r>
      <w:proofErr w:type="spellStart"/>
      <w:r w:rsidRPr="001B7E3C">
        <w:rPr>
          <w:rFonts w:ascii="Arial" w:hAnsi="Arial" w:cs="Arial"/>
          <w:b/>
          <w:bCs/>
        </w:rPr>
        <w:t>Mangaluru</w:t>
      </w:r>
      <w:proofErr w:type="spellEnd"/>
      <w:r w:rsidRPr="001B7E3C">
        <w:rPr>
          <w:rFonts w:ascii="Arial" w:hAnsi="Arial" w:cs="Arial"/>
          <w:b/>
          <w:bCs/>
        </w:rPr>
        <w:t xml:space="preserve"> region</w:t>
      </w:r>
      <w:r w:rsidRPr="001B7E3C">
        <w:rPr>
          <w:rFonts w:ascii="Arial" w:hAnsi="Arial" w:cs="Arial"/>
        </w:rPr>
        <w:t>, including many fresh graduates.</w:t>
      </w:r>
    </w:p>
    <w:p w14:paraId="13AC619F" w14:textId="77777777" w:rsidR="001B7E3C" w:rsidRPr="001B7E3C" w:rsidRDefault="001B7E3C" w:rsidP="00E40A11">
      <w:pPr>
        <w:spacing w:after="0"/>
        <w:rPr>
          <w:rFonts w:ascii="Arial" w:hAnsi="Arial" w:cs="Arial"/>
        </w:rPr>
      </w:pPr>
      <w:r w:rsidRPr="001B7E3C">
        <w:rPr>
          <w:rFonts w:ascii="Arial" w:hAnsi="Arial" w:cs="Arial"/>
        </w:rPr>
        <w:t xml:space="preserve">EG’s leadership highlighted the </w:t>
      </w:r>
      <w:r w:rsidRPr="001B7E3C">
        <w:rPr>
          <w:rFonts w:ascii="Arial" w:hAnsi="Arial" w:cs="Arial"/>
          <w:b/>
          <w:bCs/>
        </w:rPr>
        <w:t>strong local talent pool, rapid learning ability, and supportive infrastructure</w:t>
      </w:r>
      <w:r w:rsidRPr="001B7E3C">
        <w:rPr>
          <w:rFonts w:ascii="Arial" w:hAnsi="Arial" w:cs="Arial"/>
        </w:rPr>
        <w:t xml:space="preserve"> in the city as key reasons for the expansion. The </w:t>
      </w:r>
      <w:r w:rsidRPr="001B7E3C">
        <w:rPr>
          <w:rFonts w:ascii="Arial" w:hAnsi="Arial" w:cs="Arial"/>
          <w:b/>
          <w:bCs/>
        </w:rPr>
        <w:t>100,000 sq. ft facility</w:t>
      </w:r>
      <w:r w:rsidRPr="001B7E3C">
        <w:rPr>
          <w:rFonts w:ascii="Arial" w:hAnsi="Arial" w:cs="Arial"/>
        </w:rPr>
        <w:t xml:space="preserve">, designed for scalability with </w:t>
      </w:r>
      <w:r w:rsidRPr="001B7E3C">
        <w:rPr>
          <w:rFonts w:ascii="Arial" w:hAnsi="Arial" w:cs="Arial"/>
          <w:b/>
          <w:bCs/>
        </w:rPr>
        <w:t>over 1,500 seats</w:t>
      </w:r>
      <w:r w:rsidRPr="001B7E3C">
        <w:rPr>
          <w:rFonts w:ascii="Arial" w:hAnsi="Arial" w:cs="Arial"/>
        </w:rPr>
        <w:t xml:space="preserve">, reflects growing confidence among global firms in </w:t>
      </w:r>
      <w:proofErr w:type="spellStart"/>
      <w:r w:rsidRPr="001B7E3C">
        <w:rPr>
          <w:rFonts w:ascii="Arial" w:hAnsi="Arial" w:cs="Arial"/>
        </w:rPr>
        <w:t>Mangaluru</w:t>
      </w:r>
      <w:proofErr w:type="spellEnd"/>
      <w:r w:rsidRPr="001B7E3C">
        <w:rPr>
          <w:rFonts w:ascii="Arial" w:hAnsi="Arial" w:cs="Arial"/>
        </w:rPr>
        <w:t xml:space="preserve"> as an emerging technology hub.</w:t>
      </w:r>
    </w:p>
    <w:p w14:paraId="5729D7B8" w14:textId="77777777" w:rsidR="001B7E3C" w:rsidRPr="00C86A46" w:rsidRDefault="001B7E3C" w:rsidP="00E40A11">
      <w:pPr>
        <w:spacing w:after="0"/>
        <w:rPr>
          <w:rFonts w:ascii="Arial" w:hAnsi="Arial" w:cs="Arial"/>
          <w:b/>
          <w:bCs/>
        </w:rPr>
      </w:pPr>
      <w:r w:rsidRPr="001B7E3C">
        <w:rPr>
          <w:rFonts w:ascii="Arial" w:hAnsi="Arial" w:cs="Arial"/>
        </w:rPr>
        <w:t xml:space="preserve">The expansion also marks a </w:t>
      </w:r>
      <w:r w:rsidRPr="001B7E3C">
        <w:rPr>
          <w:rFonts w:ascii="Arial" w:hAnsi="Arial" w:cs="Arial"/>
          <w:b/>
          <w:bCs/>
        </w:rPr>
        <w:t>major GCC growth beyond Bengaluru</w:t>
      </w:r>
      <w:r w:rsidRPr="001B7E3C">
        <w:rPr>
          <w:rFonts w:ascii="Arial" w:hAnsi="Arial" w:cs="Arial"/>
        </w:rPr>
        <w:t xml:space="preserve">, aligning with </w:t>
      </w:r>
      <w:r w:rsidRPr="001B7E3C">
        <w:rPr>
          <w:rFonts w:ascii="Arial" w:hAnsi="Arial" w:cs="Arial"/>
          <w:b/>
          <w:bCs/>
        </w:rPr>
        <w:t>Karnataka Digital Economy Mission (KDEM)’s efforts</w:t>
      </w:r>
      <w:r w:rsidRPr="001B7E3C">
        <w:rPr>
          <w:rFonts w:ascii="Arial" w:hAnsi="Arial" w:cs="Arial"/>
        </w:rPr>
        <w:t xml:space="preserve"> to promote innovation and technology development in coastal Karnataka, often referred to as the </w:t>
      </w:r>
      <w:r w:rsidRPr="001B7E3C">
        <w:rPr>
          <w:rFonts w:ascii="Arial" w:hAnsi="Arial" w:cs="Arial"/>
          <w:b/>
          <w:bCs/>
        </w:rPr>
        <w:t>“Silicon Beach of India.”</w:t>
      </w:r>
    </w:p>
    <w:p w14:paraId="2A28CF3F" w14:textId="77777777" w:rsidR="001B7E3C" w:rsidRPr="00C86A46" w:rsidRDefault="001B7E3C" w:rsidP="00E40A11">
      <w:pPr>
        <w:spacing w:after="0"/>
        <w:rPr>
          <w:rFonts w:ascii="Arial" w:hAnsi="Arial" w:cs="Arial"/>
          <w:b/>
          <w:bCs/>
        </w:rPr>
      </w:pPr>
    </w:p>
    <w:p w14:paraId="3FD1791D" w14:textId="41618A0A" w:rsidR="001B7E3C" w:rsidRDefault="001B7E3C" w:rsidP="00E40A11">
      <w:pPr>
        <w:spacing w:after="0"/>
        <w:rPr>
          <w:rFonts w:ascii="Arial" w:hAnsi="Arial" w:cs="Arial"/>
          <w:b/>
          <w:bCs/>
        </w:rPr>
      </w:pPr>
      <w:r w:rsidRPr="00C86A46">
        <w:rPr>
          <w:rFonts w:ascii="Arial" w:hAnsi="Arial" w:cs="Arial"/>
          <w:b/>
          <w:bCs/>
        </w:rPr>
        <w:t xml:space="preserve">Chamarajanagar </w:t>
      </w:r>
      <w:r w:rsidRPr="00C86A46">
        <w:rPr>
          <w:rFonts w:ascii="Arial" w:hAnsi="Arial" w:cs="Arial"/>
          <w:b/>
          <w:bCs/>
        </w:rPr>
        <w:t>Story</w:t>
      </w:r>
    </w:p>
    <w:p w14:paraId="72C23A61" w14:textId="77777777" w:rsidR="00C86A46" w:rsidRPr="00C86A46" w:rsidRDefault="00C86A46" w:rsidP="00E40A11">
      <w:pPr>
        <w:spacing w:after="0"/>
        <w:rPr>
          <w:rFonts w:ascii="Arial" w:hAnsi="Arial" w:cs="Arial"/>
          <w:b/>
          <w:bCs/>
        </w:rPr>
      </w:pPr>
    </w:p>
    <w:p w14:paraId="6D893212" w14:textId="77777777" w:rsidR="00E40A11" w:rsidRPr="00C86A46" w:rsidRDefault="00E40A11" w:rsidP="00E40A11">
      <w:pPr>
        <w:spacing w:after="0"/>
        <w:rPr>
          <w:rFonts w:ascii="Arial" w:hAnsi="Arial" w:cs="Arial"/>
          <w:b/>
          <w:color w:val="980000"/>
        </w:rPr>
      </w:pPr>
      <w:r w:rsidRPr="00C86A46">
        <w:rPr>
          <w:rFonts w:ascii="Arial" w:hAnsi="Arial" w:cs="Arial"/>
          <w:b/>
          <w:color w:val="980000"/>
        </w:rPr>
        <w:t>Chamarajanagar: Attracting IT Expansion and Women’s Workforce Participation</w:t>
      </w:r>
    </w:p>
    <w:p w14:paraId="5C3BDEBC" w14:textId="77777777" w:rsidR="00E40A11" w:rsidRPr="00C86A46" w:rsidRDefault="00E40A11" w:rsidP="00E40A11">
      <w:pPr>
        <w:spacing w:after="0"/>
        <w:jc w:val="both"/>
        <w:rPr>
          <w:rFonts w:ascii="Arial" w:hAnsi="Arial" w:cs="Arial"/>
        </w:rPr>
      </w:pPr>
      <w:r w:rsidRPr="00C86A46">
        <w:rPr>
          <w:rFonts w:ascii="Arial" w:hAnsi="Arial" w:cs="Arial"/>
        </w:rPr>
        <w:t xml:space="preserve">Chamarajanagar has recently emerged as a notable example of how strategic talent development and policy support can enable IT/ITES growth beyond Karnataka’s metros. In the last 12–18 months, </w:t>
      </w:r>
      <w:r w:rsidRPr="00C86A46">
        <w:rPr>
          <w:rFonts w:ascii="Arial" w:hAnsi="Arial" w:cs="Arial"/>
        </w:rPr>
        <w:lastRenderedPageBreak/>
        <w:t>two Mysuru-based firms—</w:t>
      </w:r>
      <w:proofErr w:type="spellStart"/>
      <w:r w:rsidRPr="00C86A46">
        <w:rPr>
          <w:rFonts w:ascii="Arial" w:hAnsi="Arial" w:cs="Arial"/>
          <w:b/>
          <w:bCs/>
        </w:rPr>
        <w:t>rProcess</w:t>
      </w:r>
      <w:proofErr w:type="spellEnd"/>
      <w:r w:rsidRPr="00C86A46">
        <w:rPr>
          <w:rFonts w:ascii="Arial" w:hAnsi="Arial" w:cs="Arial"/>
          <w:b/>
          <w:bCs/>
        </w:rPr>
        <w:t xml:space="preserve"> and Forefront Healthcare Pvt Ltd</w:t>
      </w:r>
      <w:r w:rsidRPr="00C86A46">
        <w:rPr>
          <w:rFonts w:ascii="Arial" w:hAnsi="Arial" w:cs="Arial"/>
        </w:rPr>
        <w:t>—successfully expanded their operations into the district.</w:t>
      </w:r>
    </w:p>
    <w:p w14:paraId="7FDCA876" w14:textId="77777777" w:rsidR="00E40A11" w:rsidRPr="00C86A46" w:rsidRDefault="00E40A11" w:rsidP="00E40A11">
      <w:pPr>
        <w:spacing w:after="0"/>
        <w:jc w:val="both"/>
        <w:rPr>
          <w:rFonts w:ascii="Arial" w:hAnsi="Arial" w:cs="Arial"/>
        </w:rPr>
      </w:pPr>
    </w:p>
    <w:p w14:paraId="4F37B2B9" w14:textId="77777777" w:rsidR="00E40A11" w:rsidRPr="00C86A46" w:rsidRDefault="00E40A11" w:rsidP="00E40A11">
      <w:pPr>
        <w:numPr>
          <w:ilvl w:val="0"/>
          <w:numId w:val="4"/>
        </w:numPr>
        <w:spacing w:after="0" w:line="276" w:lineRule="auto"/>
        <w:jc w:val="both"/>
        <w:rPr>
          <w:rFonts w:ascii="Arial" w:hAnsi="Arial" w:cs="Arial"/>
        </w:rPr>
      </w:pPr>
      <w:proofErr w:type="spellStart"/>
      <w:r w:rsidRPr="00C86A46">
        <w:rPr>
          <w:rFonts w:ascii="Arial" w:hAnsi="Arial" w:cs="Arial"/>
          <w:b/>
          <w:bCs/>
        </w:rPr>
        <w:t>rProcess</w:t>
      </w:r>
      <w:proofErr w:type="spellEnd"/>
      <w:r w:rsidRPr="00C86A46">
        <w:rPr>
          <w:rFonts w:ascii="Arial" w:hAnsi="Arial" w:cs="Arial"/>
        </w:rPr>
        <w:t xml:space="preserve"> now employs over 350 people at its Chamarajanagar and </w:t>
      </w:r>
      <w:proofErr w:type="spellStart"/>
      <w:r w:rsidRPr="00C86A46">
        <w:rPr>
          <w:rFonts w:ascii="Arial" w:hAnsi="Arial" w:cs="Arial"/>
        </w:rPr>
        <w:t>Santhamarahalli</w:t>
      </w:r>
      <w:proofErr w:type="spellEnd"/>
      <w:r w:rsidRPr="00C86A46">
        <w:rPr>
          <w:rFonts w:ascii="Arial" w:hAnsi="Arial" w:cs="Arial"/>
        </w:rPr>
        <w:t xml:space="preserve"> centers, with more than 70% of its workforce being women. Notably, all recruits are from within a 15 km radius of the facilities, and attrition rates stand at less than 1%, highlighting strong local engagement and retention.</w:t>
      </w:r>
    </w:p>
    <w:p w14:paraId="26D046CA" w14:textId="77777777" w:rsidR="00E40A11" w:rsidRPr="00C86A46" w:rsidRDefault="00E40A11" w:rsidP="00E40A11">
      <w:pPr>
        <w:numPr>
          <w:ilvl w:val="0"/>
          <w:numId w:val="4"/>
        </w:numPr>
        <w:spacing w:after="0" w:line="276" w:lineRule="auto"/>
        <w:jc w:val="both"/>
        <w:rPr>
          <w:rFonts w:ascii="Arial" w:hAnsi="Arial" w:cs="Arial"/>
        </w:rPr>
      </w:pPr>
      <w:r w:rsidRPr="00C86A46">
        <w:rPr>
          <w:rFonts w:ascii="Arial" w:hAnsi="Arial" w:cs="Arial"/>
          <w:b/>
          <w:bCs/>
        </w:rPr>
        <w:t>Forefront Healthcare Pvt Ltd</w:t>
      </w:r>
      <w:r w:rsidRPr="00C86A46">
        <w:rPr>
          <w:rFonts w:ascii="Arial" w:hAnsi="Arial" w:cs="Arial"/>
        </w:rPr>
        <w:t xml:space="preserve"> began with a 50-seater </w:t>
      </w:r>
      <w:proofErr w:type="spellStart"/>
      <w:r w:rsidRPr="00C86A46">
        <w:rPr>
          <w:rFonts w:ascii="Arial" w:hAnsi="Arial" w:cs="Arial"/>
        </w:rPr>
        <w:t>center</w:t>
      </w:r>
      <w:proofErr w:type="spellEnd"/>
      <w:r w:rsidRPr="00C86A46">
        <w:rPr>
          <w:rFonts w:ascii="Arial" w:hAnsi="Arial" w:cs="Arial"/>
        </w:rPr>
        <w:t xml:space="preserve"> and has grown to a team of over 100 employees, also sourcing talent locally.</w:t>
      </w:r>
    </w:p>
    <w:p w14:paraId="1F387639" w14:textId="77777777" w:rsidR="00E40A11" w:rsidRPr="00C86A46" w:rsidRDefault="00E40A11" w:rsidP="00E40A11">
      <w:pPr>
        <w:spacing w:after="0"/>
        <w:ind w:left="720"/>
        <w:jc w:val="both"/>
        <w:rPr>
          <w:rFonts w:ascii="Arial" w:hAnsi="Arial" w:cs="Arial"/>
        </w:rPr>
      </w:pPr>
    </w:p>
    <w:p w14:paraId="541C1D15" w14:textId="77777777" w:rsidR="00E40A11" w:rsidRPr="00C86A46" w:rsidRDefault="00E40A11" w:rsidP="00E40A11">
      <w:pPr>
        <w:spacing w:after="0"/>
        <w:jc w:val="both"/>
        <w:rPr>
          <w:rFonts w:ascii="Arial" w:hAnsi="Arial" w:cs="Arial"/>
        </w:rPr>
      </w:pPr>
      <w:r w:rsidRPr="00C86A46">
        <w:rPr>
          <w:rFonts w:ascii="Arial" w:hAnsi="Arial" w:cs="Arial"/>
        </w:rPr>
        <w:t>Both companies attribute their successful expansion to the area’s robust on-ground talent ecosystem, proactive collaboration with local educational institutions, and a Taluka Talent Profile initiative developed by KDEM and the local partner specifically for Chamarajanagar. Together, these efforts have enabled a scale-up from an initial 100-seat footprint to 450+ employees in the region.</w:t>
      </w:r>
    </w:p>
    <w:p w14:paraId="55948731" w14:textId="77777777" w:rsidR="00E40A11" w:rsidRPr="00C86A46" w:rsidRDefault="00E40A11" w:rsidP="00E40A11">
      <w:pPr>
        <w:spacing w:after="0"/>
        <w:jc w:val="both"/>
        <w:rPr>
          <w:rFonts w:ascii="Arial" w:hAnsi="Arial" w:cs="Arial"/>
        </w:rPr>
      </w:pPr>
    </w:p>
    <w:p w14:paraId="3E135777" w14:textId="2EE4B773" w:rsidR="00E40A11" w:rsidRPr="00C86A46" w:rsidRDefault="00E40A11" w:rsidP="00E40A11">
      <w:pPr>
        <w:spacing w:after="0"/>
        <w:jc w:val="both"/>
        <w:rPr>
          <w:rFonts w:ascii="Arial" w:hAnsi="Arial" w:cs="Arial"/>
        </w:rPr>
      </w:pPr>
      <w:r w:rsidRPr="00C86A46">
        <w:rPr>
          <w:rFonts w:ascii="Arial" w:hAnsi="Arial" w:cs="Arial"/>
        </w:rPr>
        <w:t>Significantly, these investments have also been catalysed by government policy benefits</w:t>
      </w:r>
      <w:r w:rsidR="00500A2A">
        <w:rPr>
          <w:rFonts w:ascii="Arial" w:hAnsi="Arial" w:cs="Arial"/>
        </w:rPr>
        <w:t xml:space="preserve"> </w:t>
      </w:r>
      <w:r w:rsidRPr="00C86A46">
        <w:rPr>
          <w:rFonts w:ascii="Arial" w:hAnsi="Arial" w:cs="Arial"/>
        </w:rPr>
        <w:t>translating into an effective incentive of 30–40% of the total investment, according to the companies</w:t>
      </w:r>
      <w:r w:rsidR="00500A2A">
        <w:rPr>
          <w:rFonts w:ascii="Arial" w:hAnsi="Arial" w:cs="Arial"/>
        </w:rPr>
        <w:t xml:space="preserve">, </w:t>
      </w:r>
      <w:r w:rsidRPr="00C86A46">
        <w:rPr>
          <w:rFonts w:ascii="Arial" w:hAnsi="Arial" w:cs="Arial"/>
        </w:rPr>
        <w:t xml:space="preserve">demonstrating that supportive regulation and local ecosystem building can drive inclusive growth, job creation, and industrial expansion in smaller towns. </w:t>
      </w:r>
    </w:p>
    <w:p w14:paraId="070F42F5" w14:textId="77777777" w:rsidR="00E40A11" w:rsidRPr="00C86A46" w:rsidRDefault="00E40A11" w:rsidP="00E40A11">
      <w:pPr>
        <w:spacing w:after="0"/>
        <w:jc w:val="both"/>
        <w:rPr>
          <w:rFonts w:ascii="Arial" w:hAnsi="Arial" w:cs="Arial"/>
        </w:rPr>
      </w:pPr>
    </w:p>
    <w:p w14:paraId="6F88527F" w14:textId="77777777" w:rsidR="00E40A11" w:rsidRPr="00C86A46" w:rsidRDefault="00E40A11" w:rsidP="00E40A11">
      <w:pPr>
        <w:spacing w:after="0"/>
        <w:jc w:val="both"/>
        <w:rPr>
          <w:rFonts w:ascii="Arial" w:hAnsi="Arial" w:cs="Arial"/>
        </w:rPr>
      </w:pPr>
      <w:r w:rsidRPr="00C86A46">
        <w:rPr>
          <w:rFonts w:ascii="Arial" w:hAnsi="Arial" w:cs="Arial"/>
        </w:rPr>
        <w:t>All of these developments have taken place within the last 12–18 months, showcasing Chamarajanagar as a dynamic and rapidly evolving regional growth hub.</w:t>
      </w:r>
    </w:p>
    <w:p w14:paraId="5BD1B364" w14:textId="77777777" w:rsidR="00E40A11" w:rsidRPr="00C86A46" w:rsidRDefault="00E40A11" w:rsidP="00E40A11">
      <w:pPr>
        <w:spacing w:after="0"/>
        <w:rPr>
          <w:rFonts w:ascii="Arial" w:hAnsi="Arial" w:cs="Arial"/>
        </w:rPr>
      </w:pPr>
    </w:p>
    <w:p w14:paraId="252367F6" w14:textId="77777777" w:rsidR="00E70BBA" w:rsidRPr="00C86A46" w:rsidRDefault="00E70BBA" w:rsidP="00E40A11">
      <w:pPr>
        <w:spacing w:after="0"/>
        <w:rPr>
          <w:rFonts w:ascii="Arial" w:hAnsi="Arial" w:cs="Arial"/>
        </w:rPr>
      </w:pPr>
    </w:p>
    <w:sectPr w:rsidR="00E70BBA" w:rsidRPr="00C86A46" w:rsidSect="00E70B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1063E"/>
    <w:multiLevelType w:val="multilevel"/>
    <w:tmpl w:val="6A3A9C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3E571A9"/>
    <w:multiLevelType w:val="multilevel"/>
    <w:tmpl w:val="6216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8B43F6"/>
    <w:multiLevelType w:val="multilevel"/>
    <w:tmpl w:val="CAAC9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9A4C98"/>
    <w:multiLevelType w:val="multilevel"/>
    <w:tmpl w:val="3DD6B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86934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7728317">
    <w:abstractNumId w:val="3"/>
    <w:lvlOverride w:ilvl="0"/>
    <w:lvlOverride w:ilvl="1"/>
    <w:lvlOverride w:ilvl="2"/>
    <w:lvlOverride w:ilvl="3"/>
    <w:lvlOverride w:ilvl="4"/>
    <w:lvlOverride w:ilvl="5"/>
    <w:lvlOverride w:ilvl="6"/>
    <w:lvlOverride w:ilvl="7"/>
    <w:lvlOverride w:ilvl="8"/>
  </w:num>
  <w:num w:numId="3" w16cid:durableId="1858688700">
    <w:abstractNumId w:val="2"/>
    <w:lvlOverride w:ilvl="0"/>
    <w:lvlOverride w:ilvl="1"/>
    <w:lvlOverride w:ilvl="2"/>
    <w:lvlOverride w:ilvl="3"/>
    <w:lvlOverride w:ilvl="4"/>
    <w:lvlOverride w:ilvl="5"/>
    <w:lvlOverride w:ilvl="6"/>
    <w:lvlOverride w:ilvl="7"/>
    <w:lvlOverride w:ilvl="8"/>
  </w:num>
  <w:num w:numId="4" w16cid:durableId="359548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BBA"/>
    <w:rsid w:val="001B7E3C"/>
    <w:rsid w:val="00231F5A"/>
    <w:rsid w:val="00500A2A"/>
    <w:rsid w:val="005924A5"/>
    <w:rsid w:val="007667E6"/>
    <w:rsid w:val="009542B6"/>
    <w:rsid w:val="00C86A46"/>
    <w:rsid w:val="00E35BDA"/>
    <w:rsid w:val="00E40A11"/>
    <w:rsid w:val="00E70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E5F9"/>
  <w15:chartTrackingRefBased/>
  <w15:docId w15:val="{DA9D50E3-7B02-42EF-B409-643547E31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BBA"/>
    <w:rPr>
      <w:rFonts w:eastAsiaTheme="majorEastAsia" w:cstheme="majorBidi"/>
      <w:color w:val="272727" w:themeColor="text1" w:themeTint="D8"/>
    </w:rPr>
  </w:style>
  <w:style w:type="paragraph" w:styleId="Title">
    <w:name w:val="Title"/>
    <w:basedOn w:val="Normal"/>
    <w:next w:val="Normal"/>
    <w:link w:val="TitleChar"/>
    <w:uiPriority w:val="10"/>
    <w:qFormat/>
    <w:rsid w:val="00E70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BBA"/>
    <w:pPr>
      <w:spacing w:before="160"/>
      <w:jc w:val="center"/>
    </w:pPr>
    <w:rPr>
      <w:i/>
      <w:iCs/>
      <w:color w:val="404040" w:themeColor="text1" w:themeTint="BF"/>
    </w:rPr>
  </w:style>
  <w:style w:type="character" w:customStyle="1" w:styleId="QuoteChar">
    <w:name w:val="Quote Char"/>
    <w:basedOn w:val="DefaultParagraphFont"/>
    <w:link w:val="Quote"/>
    <w:uiPriority w:val="29"/>
    <w:rsid w:val="00E70BBA"/>
    <w:rPr>
      <w:i/>
      <w:iCs/>
      <w:color w:val="404040" w:themeColor="text1" w:themeTint="BF"/>
    </w:rPr>
  </w:style>
  <w:style w:type="paragraph" w:styleId="ListParagraph">
    <w:name w:val="List Paragraph"/>
    <w:basedOn w:val="Normal"/>
    <w:uiPriority w:val="34"/>
    <w:qFormat/>
    <w:rsid w:val="00E70BBA"/>
    <w:pPr>
      <w:ind w:left="720"/>
      <w:contextualSpacing/>
    </w:pPr>
  </w:style>
  <w:style w:type="character" w:styleId="IntenseEmphasis">
    <w:name w:val="Intense Emphasis"/>
    <w:basedOn w:val="DefaultParagraphFont"/>
    <w:uiPriority w:val="21"/>
    <w:qFormat/>
    <w:rsid w:val="00E70BBA"/>
    <w:rPr>
      <w:i/>
      <w:iCs/>
      <w:color w:val="0F4761" w:themeColor="accent1" w:themeShade="BF"/>
    </w:rPr>
  </w:style>
  <w:style w:type="paragraph" w:styleId="IntenseQuote">
    <w:name w:val="Intense Quote"/>
    <w:basedOn w:val="Normal"/>
    <w:next w:val="Normal"/>
    <w:link w:val="IntenseQuoteChar"/>
    <w:uiPriority w:val="30"/>
    <w:qFormat/>
    <w:rsid w:val="00E70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BBA"/>
    <w:rPr>
      <w:i/>
      <w:iCs/>
      <w:color w:val="0F4761" w:themeColor="accent1" w:themeShade="BF"/>
    </w:rPr>
  </w:style>
  <w:style w:type="character" w:styleId="IntenseReference">
    <w:name w:val="Intense Reference"/>
    <w:basedOn w:val="DefaultParagraphFont"/>
    <w:uiPriority w:val="32"/>
    <w:qFormat/>
    <w:rsid w:val="00E70B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918</Words>
  <Characters>5435</Characters>
  <Application>Microsoft Office Word</Application>
  <DocSecurity>0</DocSecurity>
  <Lines>135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Paliwal (KDEM)</dc:creator>
  <cp:keywords/>
  <dc:description/>
  <cp:lastModifiedBy>Divyansh Paliwal (KDEM)</cp:lastModifiedBy>
  <cp:revision>26</cp:revision>
  <dcterms:created xsi:type="dcterms:W3CDTF">2026-03-05T11:42:00Z</dcterms:created>
  <dcterms:modified xsi:type="dcterms:W3CDTF">2026-03-05T12:35:00Z</dcterms:modified>
</cp:coreProperties>
</file>