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0000" w:val="clear"/>
            <w:tcMar>
              <w:top w:type="dxa" w:w="130"/>
              <w:left w:type="dxa" w:w="220"/>
              <w:bottom w:type="dxa" w:w="130"/>
              <w:right w:type="dxa" w:w="220"/>
            </w:tcMar>
          </w:tcPr>
          <w:p>
            <w:pPr>
              <w:jc w:val="center"/>
            </w:pPr>
            <w:r>
              <w:rPr>
                <w:rFonts w:ascii="Arial" w:cs="Arial" w:eastAsia="Arial" w:hAnsi="Arial"/>
                <w:b/>
                <w:bCs/>
                <w:color w:val="FFFFFF"/>
                <w:sz w:val="30"/>
                <w:szCs w:val="30"/>
              </w:rPr>
              <w:t xml:space="preserve">TECHNIQUE OF THE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30"/>
              <w:left w:type="dxa" w:w="220"/>
              <w:bottom w:type="dxa" w:w="130"/>
              <w:right w:type="dxa" w:w="220"/>
            </w:tcMar>
          </w:tcPr>
          <w:p>
            <w:pPr>
              <w:jc w:val="center"/>
            </w:pPr>
            <w:r>
              <w:rPr>
                <w:rFonts w:ascii="Arial" w:cs="Arial" w:eastAsia="Arial" w:hAnsi="Arial"/>
                <w:b/>
                <w:bCs/>
                <w:color w:val="CC0000"/>
                <w:sz w:val="60"/>
                <w:szCs w:val="60"/>
              </w:rPr>
              <w:t xml:space="preserve">COUNTER STRIKES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130"/>
              <w:left w:type="dxa" w:w="220"/>
              <w:bottom w:type="dxa" w:w="130"/>
              <w:right w:type="dxa" w:w="220"/>
            </w:tcMar>
          </w:tcPr>
          <w:p>
            <w:pPr>
              <w:jc w:val="center"/>
            </w:pPr>
            <w:r>
              <w:rPr>
                <w:rFonts w:ascii="Arial" w:cs="Arial" w:eastAsia="Arial" w:hAnsi="Arial"/>
                <w:b/>
                <w:bCs/>
                <w:color w:val="FFFFFF"/>
                <w:sz w:val="22"/>
                <w:szCs w:val="22"/>
              </w:rPr>
              <w:t xml:space="preserve">Weekly Class Plan  •  Instructor Reference  •  Week 4 · August 2026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90"/>
              <w:left w:type="dxa" w:w="180"/>
              <w:bottom w:type="dxa" w:w="90"/>
              <w:right w:type="dxa" w:w="180"/>
            </w:tcMar>
          </w:tcPr>
          <w:p>
            <w:r>
              <w:rPr>
                <w:rFonts w:ascii="Arial" w:cs="Arial" w:eastAsia="Arial" w:hAnsi="Arial"/>
                <w:b/>
                <w:bCs/>
                <w:color w:val="FFFFFF"/>
                <w:sz w:val="22"/>
                <w:szCs w:val="22"/>
              </w:rPr>
              <w:t xml:space="preserve">OVERVIEW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10"/>
              <w:left w:type="dxa" w:w="220"/>
              <w:bottom w:type="dxa" w:w="110"/>
              <w:right w:type="dxa" w:w="220"/>
            </w:tcMar>
          </w:tcPr>
          <w:p>
            <w:pPr>
              <w:spacing w:after="60"/>
            </w:pPr>
            <w:r>
              <w:rPr>
                <w:rFonts w:ascii="Arial" w:cs="Arial" w:eastAsia="Arial" w:hAnsi="Arial"/>
                <w:color w:val="1A1A1A"/>
                <w:sz w:val="19"/>
                <w:szCs w:val="19"/>
              </w:rPr>
              <w:t xml:space="preserve">This week is all about counter striking — teaching boxers to evade, defend, and immediately answer with a strike or a series of strikes. The spine of every drill is the Muay Thai circle: kicks beat punches, punches beat knees, knees and elbows beat kicks. By the end of the week fighters should be reading what's coming, choosing the counter that beats it, and firing back on time rather than just blocking. Progression runs from the basic leg-chop counter for kids and teens up to situational, fight-scenario counters for advanced boxers.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90"/>
              <w:left w:type="dxa" w:w="180"/>
              <w:bottom w:type="dxa" w:w="90"/>
              <w:right w:type="dxa" w:w="180"/>
            </w:tcMar>
          </w:tcPr>
          <w:p>
            <w:r>
              <w:rPr>
                <w:rFonts w:ascii="Arial" w:cs="Arial" w:eastAsia="Arial" w:hAnsi="Arial"/>
                <w:b/>
                <w:bCs/>
                <w:color w:val="FFFFFF"/>
                <w:sz w:val="22"/>
                <w:szCs w:val="22"/>
              </w:rPr>
              <w:t xml:space="preserve">KEY TECHNICAL 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10"/>
              <w:left w:type="dxa" w:w="220"/>
              <w:bottom w:type="dxa" w:w="110"/>
              <w:right w:type="dxa" w:w="220"/>
            </w:tcMar>
          </w:tcPr>
          <w:p>
            <w:pPr>
              <w:pStyle w:val="ListParagraph"/>
              <w:numPr>
                <w:ilvl w:val="0"/>
                <w:numId w:val="2"/>
              </w:numPr>
              <w:spacing w:after="50" w:before="50"/>
            </w:pPr>
            <w:r>
              <w:rPr>
                <w:rFonts w:ascii="Arial" w:cs="Arial" w:eastAsia="Arial" w:hAnsi="Arial"/>
                <w:b/>
                <w:bCs/>
                <w:color w:val="1A1A1A"/>
                <w:sz w:val="18"/>
                <w:szCs w:val="18"/>
              </w:rPr>
              <w:t xml:space="preserve">The Muay Thai circle governs every counter — kicks beat punches, punches beat knees, knees/elbows beat kicks. Pick the counter that beats the incoming weapon.</w:t>
            </w:r>
          </w:p>
          <w:p>
            <w:pPr>
              <w:pStyle w:val="ListParagraph"/>
              <w:numPr>
                <w:ilvl w:val="0"/>
                <w:numId w:val="2"/>
              </w:numPr>
              <w:spacing w:after="50" w:before="50"/>
            </w:pPr>
            <w:r>
              <w:rPr>
                <w:rFonts w:ascii="Arial" w:cs="Arial" w:eastAsia="Arial" w:hAnsi="Arial"/>
                <w:b w:val="false"/>
                <w:bCs w:val="false"/>
                <w:color w:val="1A1A1A"/>
                <w:sz w:val="18"/>
                <w:szCs w:val="18"/>
              </w:rPr>
              <w:t xml:space="preserve">Read the commitment: counter on the partner's forward step, when their weight is loaded and they can't react.</w:t>
            </w:r>
          </w:p>
          <w:p>
            <w:pPr>
              <w:pStyle w:val="ListParagraph"/>
              <w:numPr>
                <w:ilvl w:val="0"/>
                <w:numId w:val="2"/>
              </w:numPr>
              <w:spacing w:after="50" w:before="50"/>
            </w:pPr>
            <w:r>
              <w:rPr>
                <w:rFonts w:ascii="Arial" w:cs="Arial" w:eastAsia="Arial" w:hAnsi="Arial"/>
                <w:b w:val="false"/>
                <w:bCs w:val="false"/>
                <w:color w:val="1A1A1A"/>
                <w:sz w:val="18"/>
                <w:szCs w:val="18"/>
              </w:rPr>
              <w:t xml:space="preserve">Defence and offence are one motion — the block, parry, or evade should flow straight into the return strike with no pause.</w:t>
            </w:r>
          </w:p>
          <w:p>
            <w:pPr>
              <w:pStyle w:val="ListParagraph"/>
              <w:numPr>
                <w:ilvl w:val="0"/>
                <w:numId w:val="2"/>
              </w:numPr>
              <w:spacing w:after="50" w:before="50"/>
            </w:pPr>
            <w:r>
              <w:rPr>
                <w:rFonts w:ascii="Arial" w:cs="Arial" w:eastAsia="Arial" w:hAnsi="Arial"/>
                <w:b w:val="false"/>
                <w:bCs w:val="false"/>
                <w:color w:val="1A1A1A"/>
                <w:sz w:val="18"/>
                <w:szCs w:val="18"/>
              </w:rPr>
              <w:t xml:space="preserve">Teep and long guard are the first line of defence against punches — step off-line, not straight back.</w:t>
            </w:r>
          </w:p>
          <w:p>
            <w:pPr>
              <w:pStyle w:val="ListParagraph"/>
              <w:numPr>
                <w:ilvl w:val="0"/>
                <w:numId w:val="2"/>
              </w:numPr>
              <w:spacing w:after="50" w:before="50"/>
            </w:pPr>
            <w:r>
              <w:rPr>
                <w:rFonts w:ascii="Arial" w:cs="Arial" w:eastAsia="Arial" w:hAnsi="Arial"/>
                <w:b w:val="false"/>
                <w:bCs w:val="false"/>
                <w:color w:val="1A1A1A"/>
                <w:sz w:val="18"/>
                <w:szCs w:val="18"/>
              </w:rPr>
              <w:t xml:space="preserve">Use leg and body kicks to answer punches, staying outside their punching range and punishing the legs.</w:t>
            </w:r>
          </w:p>
          <w:p>
            <w:pPr>
              <w:pStyle w:val="ListParagraph"/>
              <w:numPr>
                <w:ilvl w:val="0"/>
                <w:numId w:val="2"/>
              </w:numPr>
              <w:spacing w:after="50" w:before="50"/>
            </w:pPr>
            <w:r>
              <w:rPr>
                <w:rFonts w:ascii="Arial" w:cs="Arial" w:eastAsia="Arial" w:hAnsi="Arial"/>
                <w:b w:val="false"/>
                <w:bCs w:val="false"/>
                <w:color w:val="1A1A1A"/>
                <w:sz w:val="18"/>
                <w:szCs w:val="18"/>
              </w:rPr>
              <w:t xml:space="preserve">Parry / long guard against punches to close and step into elbows and knees at range.</w:t>
            </w:r>
          </w:p>
          <w:p>
            <w:pPr>
              <w:pStyle w:val="ListParagraph"/>
              <w:numPr>
                <w:ilvl w:val="0"/>
                <w:numId w:val="2"/>
              </w:numPr>
              <w:spacing w:after="50" w:before="50"/>
            </w:pPr>
            <w:r>
              <w:rPr>
                <w:rFonts w:ascii="Arial" w:cs="Arial" w:eastAsia="Arial" w:hAnsi="Arial"/>
                <w:b w:val="false"/>
                <w:bCs w:val="false"/>
                <w:color w:val="1A1A1A"/>
                <w:sz w:val="18"/>
                <w:szCs w:val="18"/>
              </w:rPr>
              <w:t xml:space="preserve">Use footwork to evade, then punish the exposed target — back of the legs, back, body, head.</w:t>
            </w:r>
          </w:p>
          <w:p>
            <w:pPr>
              <w:pStyle w:val="ListParagraph"/>
              <w:numPr>
                <w:ilvl w:val="0"/>
                <w:numId w:val="2"/>
              </w:numPr>
              <w:spacing w:after="50" w:before="50"/>
            </w:pPr>
            <w:r>
              <w:rPr>
                <w:rFonts w:ascii="Arial" w:cs="Arial" w:eastAsia="Arial" w:hAnsi="Arial"/>
                <w:b w:val="false"/>
                <w:bCs w:val="false"/>
                <w:color w:val="1A1A1A"/>
                <w:sz w:val="18"/>
                <w:szCs w:val="18"/>
              </w:rPr>
              <w:t xml:space="preserve">Common errors: countering too early or too late, blocking without returning, and retreating straight back instead of angling off.</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90"/>
              <w:left w:type="dxa" w:w="180"/>
              <w:bottom w:type="dxa" w:w="90"/>
              <w:right w:type="dxa" w:w="180"/>
            </w:tcMar>
          </w:tcPr>
          <w:p>
            <w:r>
              <w:rPr>
                <w:rFonts w:ascii="Arial" w:cs="Arial" w:eastAsia="Arial" w:hAnsi="Arial"/>
                <w:b/>
                <w:bCs/>
                <w:color w:val="FFFFFF"/>
                <w:sz w:val="22"/>
                <w:szCs w:val="22"/>
              </w:rPr>
              <w:t xml:space="preserve">WEEKLY CLASS PLAN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70"/>
              <w:left w:type="dxa" w:w="180"/>
              <w:bottom w:type="dxa" w:w="70"/>
              <w:right w:type="dxa" w:w="180"/>
            </w:tcMar>
          </w:tcPr>
          <w:p>
            <w:r>
              <w:rPr>
                <w:rFonts w:ascii="Arial" w:cs="Arial" w:eastAsia="Arial" w:hAnsi="Arial"/>
                <w:b/>
                <w:bCs/>
                <w:color w:val="FFFFFF"/>
                <w:sz w:val="20"/>
                <w:szCs w:val="20"/>
              </w:rPr>
              <w:t xml:space="preserve">MONDAY</w:t>
            </w:r>
          </w:p>
        </w:tc>
      </w:tr>
      <w:tr>
        <w:tc>
          <w:tcPr>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60" w:before="80"/>
            </w:pPr>
            <w:r>
              <w:rPr>
                <w:rFonts w:ascii="Arial" w:cs="Arial" w:eastAsia="Arial" w:hAnsi="Arial"/>
                <w:b/>
                <w:bCs/>
                <w:color w:val="1A1A1A"/>
                <w:sz w:val="19"/>
                <w:szCs w:val="19"/>
              </w:rPr>
              <w:t xml:space="preserve">Focus: Teep &amp; kick counters vs punches</w:t>
            </w:r>
          </w:p>
          <w:p>
            <w:pPr>
              <w:pStyle w:val="ListParagraph"/>
              <w:numPr>
                <w:ilvl w:val="0"/>
                <w:numId w:val="2"/>
              </w:numPr>
              <w:spacing w:after="40" w:before="40"/>
            </w:pPr>
            <w:r>
              <w:rPr>
                <w:rFonts w:ascii="Arial" w:cs="Arial" w:eastAsia="Arial" w:hAnsi="Arial"/>
                <w:color w:val="1A1A1A"/>
                <w:sz w:val="18"/>
                <w:szCs w:val="18"/>
              </w:rPr>
              <w:t xml:space="preserve">Teep and kick the legs/body as the partner steps in to punch</w:t>
            </w:r>
          </w:p>
          <w:p>
            <w:pPr>
              <w:pStyle w:val="ListParagraph"/>
              <w:numPr>
                <w:ilvl w:val="0"/>
                <w:numId w:val="2"/>
              </w:numPr>
              <w:spacing w:after="40" w:before="40"/>
            </w:pPr>
            <w:r>
              <w:rPr>
                <w:rFonts w:ascii="Arial" w:cs="Arial" w:eastAsia="Arial" w:hAnsi="Arial"/>
                <w:color w:val="1A1A1A"/>
                <w:sz w:val="18"/>
                <w:szCs w:val="18"/>
              </w:rPr>
              <w:t xml:space="preserve">Work timing on the partner's forward step — counter as their weight loads</w:t>
            </w:r>
          </w:p>
          <w:p>
            <w:pPr>
              <w:pStyle w:val="ListParagraph"/>
              <w:numPr>
                <w:ilvl w:val="0"/>
                <w:numId w:val="2"/>
              </w:numPr>
              <w:spacing w:after="40" w:before="40"/>
            </w:pPr>
            <w:r>
              <w:rPr>
                <w:rFonts w:ascii="Arial" w:cs="Arial" w:eastAsia="Arial" w:hAnsi="Arial"/>
                <w:color w:val="1A1A1A"/>
                <w:sz w:val="18"/>
                <w:szCs w:val="18"/>
              </w:rPr>
              <w:t xml:space="preserve">Use kicks to counter punches and stay outside punching range</w:t>
            </w:r>
          </w:p>
          <w:p>
            <w:pPr>
              <w:spacing w:after="60"/>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0000" w:val="clear"/>
            <w:tcMar>
              <w:top w:type="dxa" w:w="70"/>
              <w:left w:type="dxa" w:w="180"/>
              <w:bottom w:type="dxa" w:w="70"/>
              <w:right w:type="dxa" w:w="180"/>
            </w:tcMar>
          </w:tcPr>
          <w:p>
            <w:r>
              <w:rPr>
                <w:rFonts w:ascii="Arial" w:cs="Arial" w:eastAsia="Arial" w:hAnsi="Arial"/>
                <w:b/>
                <w:bCs/>
                <w:color w:val="FFFFFF"/>
                <w:sz w:val="20"/>
                <w:szCs w:val="20"/>
              </w:rPr>
              <w:t xml:space="preserve">TUESDAY</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pPr>
              <w:spacing w:after="60" w:before="80"/>
            </w:pPr>
            <w:r>
              <w:rPr>
                <w:rFonts w:ascii="Arial" w:cs="Arial" w:eastAsia="Arial" w:hAnsi="Arial"/>
                <w:b/>
                <w:bCs/>
                <w:color w:val="1A1A1A"/>
                <w:sz w:val="19"/>
                <w:szCs w:val="19"/>
              </w:rPr>
              <w:t xml:space="preserve">Focus: Parry &amp; long guard into elbows/knees</w:t>
            </w:r>
          </w:p>
          <w:p>
            <w:pPr>
              <w:pStyle w:val="ListParagraph"/>
              <w:numPr>
                <w:ilvl w:val="0"/>
                <w:numId w:val="2"/>
              </w:numPr>
              <w:spacing w:after="40" w:before="40"/>
            </w:pPr>
            <w:r>
              <w:rPr>
                <w:rFonts w:ascii="Arial" w:cs="Arial" w:eastAsia="Arial" w:hAnsi="Arial"/>
                <w:color w:val="1A1A1A"/>
                <w:sz w:val="18"/>
                <w:szCs w:val="18"/>
              </w:rPr>
              <w:t xml:space="preserve">Use parries and long guard to defend punches</w:t>
            </w:r>
          </w:p>
          <w:p>
            <w:pPr>
              <w:pStyle w:val="ListParagraph"/>
              <w:numPr>
                <w:ilvl w:val="0"/>
                <w:numId w:val="2"/>
              </w:numPr>
              <w:spacing w:after="40" w:before="40"/>
            </w:pPr>
            <w:r>
              <w:rPr>
                <w:rFonts w:ascii="Arial" w:cs="Arial" w:eastAsia="Arial" w:hAnsi="Arial"/>
                <w:color w:val="1A1A1A"/>
                <w:sz w:val="18"/>
                <w:szCs w:val="18"/>
              </w:rPr>
              <w:t xml:space="preserve">Step in behind the defence into elbows and knees</w:t>
            </w:r>
          </w:p>
          <w:p>
            <w:pPr>
              <w:pStyle w:val="ListParagraph"/>
              <w:numPr>
                <w:ilvl w:val="0"/>
                <w:numId w:val="2"/>
              </w:numPr>
              <w:spacing w:after="40" w:before="40"/>
            </w:pPr>
            <w:r>
              <w:rPr>
                <w:rFonts w:ascii="Arial" w:cs="Arial" w:eastAsia="Arial" w:hAnsi="Arial"/>
                <w:color w:val="1A1A1A"/>
                <w:sz w:val="18"/>
                <w:szCs w:val="18"/>
              </w:rPr>
              <w:t xml:space="preserve">Use defence to counter both punches and kicks</w:t>
            </w:r>
          </w:p>
          <w:p>
            <w:pPr>
              <w:spacing w:after="60"/>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0000" w:val="clear"/>
            <w:tcMar>
              <w:top w:type="dxa" w:w="70"/>
              <w:left w:type="dxa" w:w="180"/>
              <w:bottom w:type="dxa" w:w="70"/>
              <w:right w:type="dxa" w:w="180"/>
            </w:tcMar>
          </w:tcPr>
          <w:p>
            <w:r>
              <w:rPr>
                <w:rFonts w:ascii="Arial" w:cs="Arial" w:eastAsia="Arial" w:hAnsi="Arial"/>
                <w:b/>
                <w:bCs/>
                <w:color w:val="FFFFFF"/>
                <w:sz w:val="20"/>
                <w:szCs w:val="20"/>
              </w:rPr>
              <w:t xml:space="preserve">WEDNESDAY</w:t>
            </w:r>
          </w:p>
        </w:tc>
      </w:tr>
      <w:tr>
        <w:tc>
          <w:tcPr>
            <w:tcBorders>
              <w:top w:val="none" w:color="FFFFFF" w:sz="0"/>
              <w:left w:val="none" w:color="FFFFFF" w:sz="0"/>
              <w:bottom w:val="none" w:color="FFFFFF" w:sz="0"/>
              <w:right w:val="none" w:color="FFFFFF" w:sz="0"/>
            </w:tcBorders>
            <w:shd w:fill="F5F5F5" w:val="clear"/>
            <w:tcMar>
              <w:top w:type="dxa" w:w="80"/>
              <w:left w:type="dxa" w:w="200"/>
              <w:bottom w:type="dxa" w:w="80"/>
              <w:right w:type="dxa" w:w="200"/>
            </w:tcMar>
          </w:tcPr>
          <w:p>
            <w:pPr>
              <w:spacing w:after="60" w:before="80"/>
            </w:pPr>
            <w:r>
              <w:rPr>
                <w:rFonts w:ascii="Arial" w:cs="Arial" w:eastAsia="Arial" w:hAnsi="Arial"/>
                <w:b/>
                <w:bCs/>
                <w:color w:val="1A1A1A"/>
                <w:sz w:val="19"/>
                <w:szCs w:val="19"/>
              </w:rPr>
              <w:t xml:space="preserve">Focus: Footwork evasion &amp; punishment</w:t>
            </w:r>
          </w:p>
          <w:p>
            <w:pPr>
              <w:pStyle w:val="ListParagraph"/>
              <w:numPr>
                <w:ilvl w:val="0"/>
                <w:numId w:val="2"/>
              </w:numPr>
              <w:spacing w:after="40" w:before="40"/>
            </w:pPr>
            <w:r>
              <w:rPr>
                <w:rFonts w:ascii="Arial" w:cs="Arial" w:eastAsia="Arial" w:hAnsi="Arial"/>
                <w:color w:val="1A1A1A"/>
                <w:sz w:val="18"/>
                <w:szCs w:val="18"/>
              </w:rPr>
              <w:t xml:space="preserve">Use footwork to evade / step off punches, kicks and knees</w:t>
            </w:r>
          </w:p>
          <w:p>
            <w:pPr>
              <w:pStyle w:val="ListParagraph"/>
              <w:numPr>
                <w:ilvl w:val="0"/>
                <w:numId w:val="2"/>
              </w:numPr>
              <w:spacing w:after="40" w:before="40"/>
            </w:pPr>
            <w:r>
              <w:rPr>
                <w:rFonts w:ascii="Arial" w:cs="Arial" w:eastAsia="Arial" w:hAnsi="Arial"/>
                <w:color w:val="1A1A1A"/>
                <w:sz w:val="18"/>
                <w:szCs w:val="18"/>
              </w:rPr>
              <w:t xml:space="preserve">Punish with kicks to the back of the legs and to the back</w:t>
            </w:r>
          </w:p>
          <w:p>
            <w:pPr>
              <w:pStyle w:val="ListParagraph"/>
              <w:numPr>
                <w:ilvl w:val="0"/>
                <w:numId w:val="2"/>
              </w:numPr>
              <w:spacing w:after="40" w:before="40"/>
            </w:pPr>
            <w:r>
              <w:rPr>
                <w:rFonts w:ascii="Arial" w:cs="Arial" w:eastAsia="Arial" w:hAnsi="Arial"/>
                <w:color w:val="1A1A1A"/>
                <w:sz w:val="18"/>
                <w:szCs w:val="18"/>
              </w:rPr>
              <w:t xml:space="preserve">Follow up with punches to the body and head</w:t>
            </w:r>
          </w:p>
          <w:p>
            <w:pPr>
              <w:spacing w:after="60"/>
            </w:pP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990000" w:val="clear"/>
            <w:tcMar>
              <w:top w:type="dxa" w:w="70"/>
              <w:left w:type="dxa" w:w="180"/>
              <w:bottom w:type="dxa" w:w="70"/>
              <w:right w:type="dxa" w:w="180"/>
            </w:tcMar>
          </w:tcPr>
          <w:p>
            <w:r>
              <w:rPr>
                <w:rFonts w:ascii="Arial" w:cs="Arial" w:eastAsia="Arial" w:hAnsi="Arial"/>
                <w:b/>
                <w:bCs/>
                <w:color w:val="FFFFFF"/>
                <w:sz w:val="20"/>
                <w:szCs w:val="20"/>
              </w:rPr>
              <w:t xml:space="preserve">THURSDAY</w:t>
            </w:r>
          </w:p>
        </w:tc>
      </w:tr>
      <w:tr>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200"/>
            </w:tcMar>
          </w:tcPr>
          <w:p>
            <w:pPr>
              <w:spacing w:after="60" w:before="80"/>
            </w:pPr>
            <w:r>
              <w:rPr>
                <w:rFonts w:ascii="Arial" w:cs="Arial" w:eastAsia="Arial" w:hAnsi="Arial"/>
                <w:b/>
                <w:bCs/>
                <w:color w:val="1A1A1A"/>
                <w:sz w:val="19"/>
                <w:szCs w:val="19"/>
              </w:rPr>
              <w:t xml:space="preserve">Focus: Put it all together + freeplay</w:t>
            </w:r>
          </w:p>
          <w:p>
            <w:pPr>
              <w:pStyle w:val="ListParagraph"/>
              <w:numPr>
                <w:ilvl w:val="0"/>
                <w:numId w:val="2"/>
              </w:numPr>
              <w:spacing w:after="40" w:before="40"/>
            </w:pPr>
            <w:r>
              <w:rPr>
                <w:rFonts w:ascii="Arial" w:cs="Arial" w:eastAsia="Arial" w:hAnsi="Arial"/>
                <w:color w:val="1A1A1A"/>
                <w:sz w:val="18"/>
                <w:szCs w:val="18"/>
              </w:rPr>
              <w:t xml:space="preserve">Combine the week's counters into live exchanges</w:t>
            </w:r>
          </w:p>
          <w:p>
            <w:pPr>
              <w:pStyle w:val="ListParagraph"/>
              <w:numPr>
                <w:ilvl w:val="0"/>
                <w:numId w:val="2"/>
              </w:numPr>
              <w:spacing w:after="40" w:before="40"/>
            </w:pPr>
            <w:r>
              <w:rPr>
                <w:rFonts w:ascii="Arial" w:cs="Arial" w:eastAsia="Arial" w:hAnsi="Arial"/>
                <w:color w:val="1A1A1A"/>
                <w:sz w:val="18"/>
                <w:szCs w:val="18"/>
              </w:rPr>
              <w:t xml:space="preserve">Coaches add any other counters they want to teach</w:t>
            </w:r>
          </w:p>
          <w:p>
            <w:pPr>
              <w:pStyle w:val="ListParagraph"/>
              <w:numPr>
                <w:ilvl w:val="0"/>
                <w:numId w:val="2"/>
              </w:numPr>
              <w:spacing w:after="40" w:before="40"/>
            </w:pPr>
            <w:r>
              <w:rPr>
                <w:rFonts w:ascii="Arial" w:cs="Arial" w:eastAsia="Arial" w:hAnsi="Arial"/>
                <w:color w:val="1A1A1A"/>
                <w:sz w:val="18"/>
                <w:szCs w:val="18"/>
              </w:rPr>
              <w:t xml:space="preserve">Freeplay rounds for boxers to apply counters under pressure</w:t>
            </w:r>
          </w:p>
          <w:p>
            <w:pPr>
              <w:spacing w:after="60"/>
            </w:pPr>
          </w:p>
        </w:tc>
      </w:tr>
    </w:tbl>
    <w:p>
      <w:pPr>
        <w:spacing w:after="80"/>
      </w:pP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90"/>
              <w:left w:type="dxa" w:w="180"/>
              <w:bottom w:type="dxa" w:w="90"/>
              <w:right w:type="dxa" w:w="180"/>
            </w:tcMar>
          </w:tcPr>
          <w:p>
            <w:r>
              <w:rPr>
                <w:rFonts w:ascii="Arial" w:cs="Arial" w:eastAsia="Arial" w:hAnsi="Arial"/>
                <w:b/>
                <w:bCs/>
                <w:color w:val="FFFFFF"/>
                <w:sz w:val="22"/>
                <w:szCs w:val="22"/>
              </w:rPr>
              <w:t xml:space="preserve">COACHING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C0000" w:sz="12"/>
              <w:bottom w:val="none" w:color="FFFFFF" w:sz="0"/>
              <w:right w:val="none" w:color="FFFFFF" w:sz="0"/>
            </w:tcBorders>
            <w:shd w:fill="FFF3F3" w:val="clear"/>
            <w:tcMar>
              <w:top w:type="dxa" w:w="110"/>
              <w:left w:type="dxa" w:w="220"/>
              <w:bottom w:type="dxa" w:w="110"/>
              <w:right w:type="dxa" w:w="220"/>
            </w:tcMar>
          </w:tcPr>
          <w:p>
            <w:pPr>
              <w:pStyle w:val="ListParagraph"/>
              <w:numPr>
                <w:ilvl w:val="0"/>
                <w:numId w:val="2"/>
              </w:numPr>
              <w:spacing w:after="50" w:before="50"/>
            </w:pPr>
            <w:r>
              <w:rPr>
                <w:rFonts w:ascii="Arial" w:cs="Arial" w:eastAsia="Arial" w:hAnsi="Arial"/>
                <w:b w:val="false"/>
                <w:bCs w:val="false"/>
                <w:color w:val="1A1A1A"/>
                <w:sz w:val="18"/>
                <w:szCs w:val="18"/>
              </w:rPr>
              <w:t xml:space="preserve">Pad holders: feed the strike first (jab, cross, kick) so the boxer practises reading and countering a real committed attack.</w:t>
            </w:r>
          </w:p>
          <w:p>
            <w:pPr>
              <w:pStyle w:val="ListParagraph"/>
              <w:numPr>
                <w:ilvl w:val="0"/>
                <w:numId w:val="2"/>
              </w:numPr>
              <w:spacing w:after="50" w:before="50"/>
            </w:pPr>
            <w:r>
              <w:rPr>
                <w:rFonts w:ascii="Arial" w:cs="Arial" w:eastAsia="Arial" w:hAnsi="Arial"/>
                <w:b w:val="false"/>
                <w:bCs w:val="false"/>
                <w:color w:val="1A1A1A"/>
                <w:sz w:val="18"/>
                <w:szCs w:val="18"/>
              </w:rPr>
              <w:t xml:space="preserve">Priority this week is timing over power — the counter lands because it's on time, not because it's hard.</w:t>
            </w:r>
          </w:p>
          <w:p>
            <w:pPr>
              <w:pStyle w:val="ListParagraph"/>
              <w:numPr>
                <w:ilvl w:val="0"/>
                <w:numId w:val="2"/>
              </w:numPr>
              <w:spacing w:after="50" w:before="50"/>
            </w:pPr>
            <w:r>
              <w:rPr>
                <w:rFonts w:ascii="Arial" w:cs="Arial" w:eastAsia="Arial" w:hAnsi="Arial"/>
                <w:b w:val="false"/>
                <w:bCs w:val="false"/>
                <w:color w:val="1A1A1A"/>
                <w:sz w:val="18"/>
                <w:szCs w:val="18"/>
              </w:rPr>
              <w:t xml:space="preserve">Kids/Teens: keep it to the basic leg chop as the partner punches — one clean counter, drilled on bags and partners.</w:t>
            </w:r>
          </w:p>
          <w:p>
            <w:pPr>
              <w:pStyle w:val="ListParagraph"/>
              <w:numPr>
                <w:ilvl w:val="0"/>
                <w:numId w:val="2"/>
              </w:numPr>
              <w:spacing w:after="50" w:before="50"/>
            </w:pPr>
            <w:r>
              <w:rPr>
                <w:rFonts w:ascii="Arial" w:cs="Arial" w:eastAsia="Arial" w:hAnsi="Arial"/>
                <w:b w:val="false"/>
                <w:bCs w:val="false"/>
                <w:color w:val="1A1A1A"/>
                <w:sz w:val="18"/>
                <w:szCs w:val="18"/>
              </w:rPr>
              <w:t xml:space="preserve">All levels: build the base — defend, then strike back as the partner steps in; layer speed once the read is solid.</w:t>
            </w:r>
          </w:p>
          <w:p>
            <w:pPr>
              <w:pStyle w:val="ListParagraph"/>
              <w:numPr>
                <w:ilvl w:val="0"/>
                <w:numId w:val="2"/>
              </w:numPr>
              <w:spacing w:after="50" w:before="50"/>
            </w:pPr>
            <w:r>
              <w:rPr>
                <w:rFonts w:ascii="Arial" w:cs="Arial" w:eastAsia="Arial" w:hAnsi="Arial"/>
                <w:b w:val="false"/>
                <w:bCs w:val="false"/>
                <w:color w:val="1A1A1A"/>
                <w:sz w:val="18"/>
                <w:szCs w:val="18"/>
              </w:rPr>
              <w:t xml:space="preserve">Advanced: move into situational positions and fight scenarios — counters off the ropes, off the back foot, in the clinch.</w:t>
            </w:r>
          </w:p>
          <w:p>
            <w:pPr>
              <w:pStyle w:val="ListParagraph"/>
              <w:numPr>
                <w:ilvl w:val="0"/>
                <w:numId w:val="2"/>
              </w:numPr>
              <w:spacing w:after="50" w:before="50"/>
            </w:pPr>
            <w:r>
              <w:rPr>
                <w:rFonts w:ascii="Arial" w:cs="Arial" w:eastAsia="Arial" w:hAnsi="Arial"/>
                <w:b w:val="false"/>
                <w:bCs w:val="false"/>
                <w:color w:val="1A1A1A"/>
                <w:sz w:val="18"/>
                <w:szCs w:val="18"/>
              </w:rPr>
              <w:t xml:space="preserve">Reinforce the Muay Thai circle every round so fighters internalise what beats what.</w:t>
            </w:r>
          </w:p>
          <w:p>
            <w:pPr>
              <w:pStyle w:val="ListParagraph"/>
              <w:numPr>
                <w:ilvl w:val="0"/>
                <w:numId w:val="2"/>
              </w:numPr>
              <w:spacing w:after="50" w:before="50"/>
            </w:pPr>
            <w:r>
              <w:rPr>
                <w:rFonts w:ascii="Arial" w:cs="Arial" w:eastAsia="Arial" w:hAnsi="Arial"/>
                <w:b w:val="false"/>
                <w:bCs w:val="false"/>
                <w:color w:val="1A1A1A"/>
                <w:sz w:val="18"/>
                <w:szCs w:val="18"/>
              </w:rPr>
              <w:t xml:space="preserve">Cue “step off, don't step back” — angling creates the counter; retreating just delays the next shot.</w:t>
            </w:r>
          </w:p>
          <w:p>
            <w:pPr>
              <w:pStyle w:val="ListParagraph"/>
              <w:numPr>
                <w:ilvl w:val="0"/>
                <w:numId w:val="2"/>
              </w:numPr>
              <w:spacing w:after="50" w:before="50"/>
            </w:pPr>
            <w:r>
              <w:rPr>
                <w:rFonts w:ascii="Arial" w:cs="Arial" w:eastAsia="Arial" w:hAnsi="Arial"/>
                <w:b w:val="false"/>
                <w:bCs w:val="false"/>
                <w:color w:val="1A1A1A"/>
                <w:sz w:val="18"/>
                <w:szCs w:val="18"/>
              </w:rPr>
              <w:t xml:space="preserve">Keep partners honest — the attacker must actually commit or there's nothing to counter.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90"/>
              <w:left w:type="dxa" w:w="180"/>
              <w:bottom w:type="dxa" w:w="90"/>
              <w:right w:type="dxa" w:w="180"/>
            </w:tcMar>
          </w:tcPr>
          <w:p>
            <w:r>
              <w:rPr>
                <w:rFonts w:ascii="Arial" w:cs="Arial" w:eastAsia="Arial" w:hAnsi="Arial"/>
                <w:b/>
                <w:bCs/>
                <w:color w:val="FFFFFF"/>
                <w:sz w:val="22"/>
                <w:szCs w:val="22"/>
              </w:rPr>
              <w:t xml:space="preserve">GOAL FOR STUDENTS BY END OF WEEK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10"/>
              <w:left w:type="dxa" w:w="220"/>
              <w:bottom w:type="dxa" w:w="110"/>
              <w:right w:type="dxa" w:w="220"/>
            </w:tcMar>
          </w:tcPr>
          <w:p>
            <w:pPr>
              <w:pStyle w:val="ListParagraph"/>
              <w:numPr>
                <w:ilvl w:val="0"/>
                <w:numId w:val="2"/>
              </w:numPr>
              <w:spacing w:after="50" w:before="50"/>
            </w:pPr>
            <w:r>
              <w:rPr>
                <w:rFonts w:ascii="Arial" w:cs="Arial" w:eastAsia="Arial" w:hAnsi="Arial"/>
                <w:b/>
                <w:bCs/>
                <w:color w:val="1A1A1A"/>
                <w:sz w:val="18"/>
                <w:szCs w:val="18"/>
              </w:rPr>
              <w:t xml:space="preserve">Recognise the incoming weapon and instantly choose the counter that beats it (the Muay Thai circle).</w:t>
            </w:r>
          </w:p>
          <w:p>
            <w:pPr>
              <w:pStyle w:val="ListParagraph"/>
              <w:numPr>
                <w:ilvl w:val="0"/>
                <w:numId w:val="2"/>
              </w:numPr>
              <w:spacing w:after="50" w:before="50"/>
            </w:pPr>
            <w:r>
              <w:rPr>
                <w:rFonts w:ascii="Arial" w:cs="Arial" w:eastAsia="Arial" w:hAnsi="Arial"/>
                <w:b w:val="false"/>
                <w:bCs w:val="false"/>
                <w:color w:val="1A1A1A"/>
                <w:sz w:val="18"/>
                <w:szCs w:val="18"/>
              </w:rPr>
              <w:t xml:space="preserve">Counter on the partner's forward step with correct timing.</w:t>
            </w:r>
          </w:p>
          <w:p>
            <w:pPr>
              <w:pStyle w:val="ListParagraph"/>
              <w:numPr>
                <w:ilvl w:val="0"/>
                <w:numId w:val="2"/>
              </w:numPr>
              <w:spacing w:after="50" w:before="50"/>
            </w:pPr>
            <w:r>
              <w:rPr>
                <w:rFonts w:ascii="Arial" w:cs="Arial" w:eastAsia="Arial" w:hAnsi="Arial"/>
                <w:b w:val="false"/>
                <w:bCs w:val="false"/>
                <w:color w:val="1A1A1A"/>
                <w:sz w:val="18"/>
                <w:szCs w:val="18"/>
              </w:rPr>
              <w:t xml:space="preserve">Flow from defence straight into a return strike with no pause.</w:t>
            </w:r>
          </w:p>
          <w:p>
            <w:pPr>
              <w:pStyle w:val="ListParagraph"/>
              <w:numPr>
                <w:ilvl w:val="0"/>
                <w:numId w:val="2"/>
              </w:numPr>
              <w:spacing w:after="50" w:before="50"/>
            </w:pPr>
            <w:r>
              <w:rPr>
                <w:rFonts w:ascii="Arial" w:cs="Arial" w:eastAsia="Arial" w:hAnsi="Arial"/>
                <w:b w:val="false"/>
                <w:bCs w:val="false"/>
                <w:color w:val="1A1A1A"/>
                <w:sz w:val="18"/>
                <w:szCs w:val="18"/>
              </w:rPr>
              <w:t xml:space="preserve">Kids/Teens: land a clean leg-chop counter off a partner's punch.</w:t>
            </w:r>
          </w:p>
          <w:p>
            <w:pPr>
              <w:pStyle w:val="ListParagraph"/>
              <w:numPr>
                <w:ilvl w:val="0"/>
                <w:numId w:val="2"/>
              </w:numPr>
              <w:spacing w:after="50" w:before="50"/>
            </w:pPr>
            <w:r>
              <w:rPr>
                <w:rFonts w:ascii="Arial" w:cs="Arial" w:eastAsia="Arial" w:hAnsi="Arial"/>
                <w:b w:val="false"/>
                <w:bCs w:val="false"/>
                <w:color w:val="1A1A1A"/>
                <w:sz w:val="18"/>
                <w:szCs w:val="18"/>
              </w:rPr>
              <w:t xml:space="preserve">Advanced: apply counters live in freeplay across different fight situations.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30"/>
              <w:left w:type="dxa" w:w="220"/>
              <w:bottom w:type="dxa" w:w="130"/>
              <w:right w:type="dxa" w:w="220"/>
            </w:tcMar>
          </w:tcPr>
          <w:p>
            <w:pPr>
              <w:jc w:val="center"/>
            </w:pPr>
            <w:r>
              <w:rPr>
                <w:rFonts w:ascii="Arial" w:cs="Arial" w:eastAsia="Arial" w:hAnsi="Arial"/>
                <w:b/>
                <w:bCs/>
                <w:color w:val="FFFFFF"/>
                <w:sz w:val="20"/>
                <w:szCs w:val="20"/>
              </w:rPr>
              <w:t xml:space="preserve">INSTRUCTOR USE ONLY  •  Technique of the Week  •  Counter Strikes — Weekly Class Plan</w:t>
            </w:r>
          </w:p>
        </w:tc>
      </w:tr>
    </w:tbl>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2026-08-20T23:18:28.534Z</dcterms:created>
  <dcterms:modified xsi:type="dcterms:W3CDTF">2026-08-20T23:18:28.547Z</dcterms:modified>
</cp:coreProperties>
</file>

<file path=docProps/custom.xml><?xml version="1.0" encoding="utf-8"?>
<Properties xmlns="http://schemas.openxmlformats.org/officeDocument/2006/custom-properties" xmlns:vt="http://schemas.openxmlformats.org/officeDocument/2006/docPropsVTypes"/>
</file>