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0E765" w14:textId="77777777" w:rsidR="002227F3" w:rsidRPr="00F47098" w:rsidRDefault="002227F3" w:rsidP="00B53743">
      <w:pPr>
        <w:pStyle w:val="Heading5Bullet"/>
        <w:numPr>
          <w:ilvl w:val="0"/>
          <w:numId w:val="0"/>
        </w:numPr>
      </w:pPr>
    </w:p>
    <w:p w14:paraId="6B99E488" w14:textId="77777777" w:rsidR="002227F3" w:rsidRPr="00F47098" w:rsidRDefault="002227F3" w:rsidP="002227F3">
      <w:pPr>
        <w:jc w:val="both"/>
        <w:rPr>
          <w:rFonts w:asciiTheme="minorHAnsi" w:hAnsiTheme="minorHAnsi"/>
        </w:rPr>
      </w:pPr>
      <w:bookmarkStart w:id="0" w:name="_Ref25055574"/>
      <w:bookmarkEnd w:id="0"/>
    </w:p>
    <w:p w14:paraId="09E12341" w14:textId="77777777" w:rsidR="002227F3" w:rsidRPr="00F47098" w:rsidRDefault="002227F3" w:rsidP="002227F3">
      <w:pPr>
        <w:spacing w:line="360" w:lineRule="auto"/>
        <w:rPr>
          <w:rFonts w:asciiTheme="minorHAnsi" w:hAnsiTheme="minorHAnsi"/>
        </w:rPr>
      </w:pPr>
    </w:p>
    <w:p w14:paraId="1D12332E" w14:textId="77777777" w:rsidR="002227F3" w:rsidRPr="00F47098" w:rsidRDefault="002227F3" w:rsidP="002227F3">
      <w:pPr>
        <w:spacing w:line="360" w:lineRule="auto"/>
        <w:rPr>
          <w:rFonts w:asciiTheme="minorHAnsi" w:hAnsiTheme="minorHAnsi"/>
          <w:b/>
        </w:rPr>
      </w:pPr>
    </w:p>
    <w:p w14:paraId="5E4238E3" w14:textId="77777777" w:rsidR="002227F3" w:rsidRPr="00F47098" w:rsidRDefault="002227F3" w:rsidP="002227F3">
      <w:pPr>
        <w:spacing w:line="360" w:lineRule="auto"/>
        <w:rPr>
          <w:rFonts w:asciiTheme="minorHAnsi" w:hAnsiTheme="minorHAnsi"/>
        </w:rPr>
      </w:pPr>
    </w:p>
    <w:p w14:paraId="2D8D39C1" w14:textId="77777777" w:rsidR="002227F3" w:rsidRPr="00F47098" w:rsidRDefault="002227F3" w:rsidP="002227F3">
      <w:pPr>
        <w:pStyle w:val="TemelBody"/>
        <w:tabs>
          <w:tab w:val="clear" w:pos="0"/>
        </w:tabs>
        <w:rPr>
          <w:rFonts w:asciiTheme="minorHAnsi" w:eastAsia="Times" w:hAnsiTheme="minorHAnsi"/>
        </w:rPr>
      </w:pPr>
    </w:p>
    <w:p w14:paraId="1DED5A10" w14:textId="77777777" w:rsidR="002227F3" w:rsidRPr="00F47098" w:rsidRDefault="002227F3" w:rsidP="002227F3">
      <w:pPr>
        <w:pStyle w:val="TemelBody"/>
        <w:tabs>
          <w:tab w:val="clear" w:pos="0"/>
        </w:tabs>
        <w:rPr>
          <w:rFonts w:asciiTheme="minorHAnsi" w:eastAsia="Times" w:hAnsiTheme="minorHAnsi"/>
          <w:noProof/>
        </w:rPr>
      </w:pPr>
    </w:p>
    <w:p w14:paraId="35A4CD16" w14:textId="77777777" w:rsidR="002227F3" w:rsidRPr="00F47098" w:rsidRDefault="002227F3" w:rsidP="002227F3">
      <w:pPr>
        <w:spacing w:line="360" w:lineRule="auto"/>
        <w:jc w:val="center"/>
        <w:rPr>
          <w:rFonts w:asciiTheme="minorHAnsi" w:hAnsiTheme="minorHAnsi"/>
        </w:rPr>
      </w:pPr>
    </w:p>
    <w:p w14:paraId="0E5CA474" w14:textId="77777777" w:rsidR="002227F3" w:rsidRPr="00F47098" w:rsidRDefault="002227F3" w:rsidP="002227F3">
      <w:pPr>
        <w:spacing w:line="360" w:lineRule="auto"/>
        <w:rPr>
          <w:rFonts w:asciiTheme="minorHAnsi" w:hAnsiTheme="minorHAnsi"/>
        </w:rPr>
      </w:pPr>
    </w:p>
    <w:p w14:paraId="131DB95B" w14:textId="77777777" w:rsidR="002227F3" w:rsidRPr="00F47098" w:rsidRDefault="002227F3" w:rsidP="002227F3">
      <w:pPr>
        <w:spacing w:line="360" w:lineRule="auto"/>
        <w:rPr>
          <w:rFonts w:asciiTheme="minorHAnsi" w:hAnsiTheme="minorHAnsi"/>
        </w:rPr>
      </w:pPr>
    </w:p>
    <w:p w14:paraId="765C88E9" w14:textId="77777777" w:rsidR="002227F3" w:rsidRPr="00F47098" w:rsidRDefault="002227F3" w:rsidP="002227F3">
      <w:pPr>
        <w:pStyle w:val="TemelBody"/>
        <w:tabs>
          <w:tab w:val="clear" w:pos="0"/>
          <w:tab w:val="left" w:pos="8025"/>
        </w:tabs>
        <w:rPr>
          <w:rFonts w:asciiTheme="minorHAnsi" w:eastAsia="Times" w:hAnsiTheme="minorHAnsi"/>
          <w:sz w:val="28"/>
        </w:rPr>
      </w:pPr>
      <w:r w:rsidRPr="00F47098">
        <w:rPr>
          <w:rFonts w:asciiTheme="minorHAnsi" w:hAnsiTheme="minorHAnsi"/>
        </w:rPr>
        <w:t xml:space="preserve">  </w:t>
      </w:r>
      <w:r w:rsidRPr="00F47098">
        <w:rPr>
          <w:rFonts w:asciiTheme="minorHAnsi" w:hAnsiTheme="minorHAnsi"/>
        </w:rPr>
        <w:tab/>
      </w:r>
    </w:p>
    <w:p w14:paraId="56FD3CF7" w14:textId="77777777" w:rsidR="00B53743" w:rsidRPr="00F47098" w:rsidRDefault="00B53743" w:rsidP="00B53743">
      <w:pPr>
        <w:pStyle w:val="TemelBody"/>
        <w:tabs>
          <w:tab w:val="clear" w:pos="0"/>
          <w:tab w:val="left" w:pos="8025"/>
        </w:tabs>
        <w:rPr>
          <w:rFonts w:asciiTheme="minorHAnsi" w:eastAsia="Times" w:hAnsiTheme="minorHAnsi"/>
          <w:sz w:val="28"/>
        </w:rPr>
      </w:pPr>
      <w:r w:rsidRPr="00F47098">
        <w:rPr>
          <w:rFonts w:asciiTheme="minorHAnsi" w:hAnsiTheme="minorHAnsi"/>
        </w:rPr>
        <w:t xml:space="preserve">  </w:t>
      </w:r>
      <w:r w:rsidRPr="00F47098">
        <w:rPr>
          <w:rFonts w:asciiTheme="minorHAnsi" w:hAnsiTheme="minorHAnsi"/>
        </w:rPr>
        <w:tab/>
      </w:r>
    </w:p>
    <w:p w14:paraId="4C18C657" w14:textId="77777777" w:rsidR="00B53743" w:rsidRPr="00C86A55" w:rsidRDefault="0039073B" w:rsidP="00B53743">
      <w:pPr>
        <w:pBdr>
          <w:bottom w:val="single" w:sz="12" w:space="1" w:color="31849B" w:themeColor="accent5" w:themeShade="BF"/>
        </w:pBdr>
        <w:rPr>
          <w:b/>
          <w:smallCaps/>
          <w:color w:val="5F6062"/>
          <w:spacing w:val="20"/>
          <w:sz w:val="36"/>
          <w:szCs w:val="36"/>
        </w:rPr>
      </w:pPr>
      <w:bookmarkStart w:id="1" w:name="_Toc346086509"/>
      <w:bookmarkStart w:id="2" w:name="_Toc346088215"/>
      <w:bookmarkStart w:id="3" w:name="_Toc353188924"/>
      <w:bookmarkStart w:id="4" w:name="_Toc353190621"/>
      <w:r>
        <w:rPr>
          <w:b/>
          <w:smallCaps/>
          <w:color w:val="5F6062"/>
          <w:spacing w:val="20"/>
          <w:sz w:val="36"/>
          <w:szCs w:val="36"/>
        </w:rPr>
        <w:t>ASSIST Online Indicator Database</w:t>
      </w:r>
    </w:p>
    <w:bookmarkEnd w:id="1"/>
    <w:bookmarkEnd w:id="2"/>
    <w:bookmarkEnd w:id="3"/>
    <w:bookmarkEnd w:id="4"/>
    <w:p w14:paraId="6D7DE60C" w14:textId="77777777" w:rsidR="00B53743" w:rsidRDefault="003B366F" w:rsidP="00B53743">
      <w:pPr>
        <w:spacing w:after="0"/>
        <w:rPr>
          <w:b/>
          <w:color w:val="5F6062"/>
          <w:sz w:val="28"/>
          <w:szCs w:val="28"/>
        </w:rPr>
      </w:pPr>
      <w:r>
        <w:rPr>
          <w:b/>
          <w:color w:val="5F6062"/>
          <w:sz w:val="28"/>
          <w:szCs w:val="28"/>
        </w:rPr>
        <w:t>Solution Technical Architecture</w:t>
      </w:r>
    </w:p>
    <w:p w14:paraId="11EF5086" w14:textId="77777777" w:rsidR="006D4F0B" w:rsidRDefault="006D4F0B" w:rsidP="00B53743">
      <w:pPr>
        <w:spacing w:after="0"/>
        <w:rPr>
          <w:b/>
          <w:color w:val="5F6062"/>
          <w:sz w:val="28"/>
          <w:szCs w:val="28"/>
        </w:rPr>
      </w:pPr>
      <w:r>
        <w:rPr>
          <w:b/>
          <w:color w:val="5F6062"/>
          <w:sz w:val="28"/>
          <w:szCs w:val="28"/>
        </w:rPr>
        <w:t>Final Version</w:t>
      </w:r>
    </w:p>
    <w:p w14:paraId="24F0E964" w14:textId="60116EF9" w:rsidR="009E662D" w:rsidRPr="00051B71" w:rsidRDefault="006D4F0B" w:rsidP="00B53743">
      <w:pPr>
        <w:spacing w:after="0"/>
        <w:rPr>
          <w:b/>
          <w:color w:val="5F6062"/>
          <w:sz w:val="28"/>
          <w:szCs w:val="28"/>
        </w:rPr>
      </w:pPr>
      <w:r>
        <w:rPr>
          <w:b/>
          <w:color w:val="5F6062"/>
          <w:sz w:val="28"/>
          <w:szCs w:val="28"/>
        </w:rPr>
        <w:t>June 30, 2017</w:t>
      </w:r>
      <w:r w:rsidR="00D740F4">
        <w:rPr>
          <w:b/>
          <w:color w:val="5F6062"/>
          <w:sz w:val="28"/>
          <w:szCs w:val="28"/>
        </w:rPr>
        <w:t xml:space="preserve"> </w:t>
      </w:r>
      <w:bookmarkStart w:id="5" w:name="_GoBack"/>
      <w:bookmarkEnd w:id="5"/>
    </w:p>
    <w:p w14:paraId="49366A75" w14:textId="77777777" w:rsidR="002227F3" w:rsidRPr="00B5719C" w:rsidRDefault="002227F3" w:rsidP="002227F3">
      <w:pPr>
        <w:pStyle w:val="Subtitle"/>
        <w:rPr>
          <w:rFonts w:asciiTheme="minorHAnsi" w:hAnsiTheme="minorHAnsi"/>
          <w:b w:val="0"/>
        </w:rPr>
      </w:pPr>
    </w:p>
    <w:p w14:paraId="479EEF22" w14:textId="77777777" w:rsidR="002227F3" w:rsidRPr="00F47098" w:rsidRDefault="002227F3" w:rsidP="002227F3">
      <w:pPr>
        <w:rPr>
          <w:rFonts w:asciiTheme="minorHAnsi" w:hAnsiTheme="minorHAnsi"/>
          <w:b/>
          <w:bCs/>
          <w:color w:val="365F91"/>
          <w:sz w:val="24"/>
          <w:szCs w:val="24"/>
        </w:rPr>
      </w:pPr>
    </w:p>
    <w:p w14:paraId="3748C305" w14:textId="77777777" w:rsidR="002227F3" w:rsidRPr="00F47098" w:rsidRDefault="002227F3" w:rsidP="002227F3">
      <w:pPr>
        <w:rPr>
          <w:rFonts w:asciiTheme="minorHAnsi" w:hAnsiTheme="minorHAnsi"/>
          <w:b/>
          <w:bCs/>
          <w:color w:val="365F91"/>
          <w:sz w:val="24"/>
          <w:szCs w:val="24"/>
        </w:rPr>
      </w:pPr>
    </w:p>
    <w:p w14:paraId="7D6E5E38" w14:textId="77777777" w:rsidR="002227F3" w:rsidRPr="00F47098" w:rsidRDefault="002227F3" w:rsidP="002227F3">
      <w:pPr>
        <w:rPr>
          <w:rFonts w:asciiTheme="minorHAnsi" w:hAnsiTheme="minorHAnsi"/>
          <w:b/>
          <w:bCs/>
          <w:color w:val="365F91"/>
          <w:sz w:val="24"/>
          <w:szCs w:val="24"/>
        </w:rPr>
      </w:pPr>
    </w:p>
    <w:p w14:paraId="0E218E85" w14:textId="77777777" w:rsidR="002227F3" w:rsidRPr="00F47098" w:rsidRDefault="002227F3" w:rsidP="002227F3">
      <w:pPr>
        <w:rPr>
          <w:rFonts w:asciiTheme="minorHAnsi" w:hAnsiTheme="minorHAnsi"/>
          <w:b/>
          <w:bCs/>
          <w:color w:val="365F91"/>
          <w:sz w:val="24"/>
          <w:szCs w:val="24"/>
        </w:rPr>
      </w:pPr>
    </w:p>
    <w:p w14:paraId="386547AD" w14:textId="77777777" w:rsidR="002227F3" w:rsidRPr="00F47098" w:rsidRDefault="002227F3" w:rsidP="002227F3">
      <w:pPr>
        <w:rPr>
          <w:rFonts w:asciiTheme="minorHAnsi" w:hAnsiTheme="minorHAnsi"/>
          <w:b/>
          <w:bCs/>
          <w:color w:val="365F91"/>
          <w:sz w:val="24"/>
          <w:szCs w:val="24"/>
        </w:rPr>
        <w:sectPr w:rsidR="002227F3" w:rsidRPr="00F47098" w:rsidSect="0079693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225"/>
          <w:docGrid w:linePitch="360"/>
        </w:sectPr>
      </w:pPr>
    </w:p>
    <w:p w14:paraId="207B9D01" w14:textId="77777777" w:rsidR="001A3079" w:rsidRDefault="002227F3">
      <w:pPr>
        <w:pStyle w:val="TOC1"/>
        <w:rPr>
          <w:rFonts w:asciiTheme="minorHAnsi" w:eastAsiaTheme="minorEastAsia" w:hAnsiTheme="minorHAnsi" w:cstheme="minorBidi"/>
          <w:b w:val="0"/>
          <w:caps w:val="0"/>
          <w:sz w:val="22"/>
          <w:szCs w:val="22"/>
          <w:lang w:bidi="ar-SA"/>
        </w:rPr>
      </w:pPr>
      <w:r>
        <w:rPr>
          <w:rFonts w:asciiTheme="minorHAnsi" w:hAnsiTheme="minorHAnsi"/>
        </w:rPr>
        <w:lastRenderedPageBreak/>
        <w:fldChar w:fldCharType="begin"/>
      </w:r>
      <w:r>
        <w:rPr>
          <w:rFonts w:asciiTheme="minorHAnsi" w:hAnsiTheme="minorHAnsi"/>
        </w:rPr>
        <w:instrText xml:space="preserve"> TOC \o "1-3" \h \z \u </w:instrText>
      </w:r>
      <w:r>
        <w:rPr>
          <w:rFonts w:asciiTheme="minorHAnsi" w:hAnsiTheme="minorHAnsi"/>
        </w:rPr>
        <w:fldChar w:fldCharType="separate"/>
      </w:r>
      <w:hyperlink w:anchor="_Toc459786866" w:history="1">
        <w:r w:rsidR="001A3079" w:rsidRPr="00DB4129">
          <w:rPr>
            <w:rStyle w:val="Hyperlink"/>
          </w:rPr>
          <w:t>Document History</w:t>
        </w:r>
        <w:r w:rsidR="001A3079">
          <w:rPr>
            <w:webHidden/>
          </w:rPr>
          <w:tab/>
        </w:r>
        <w:r w:rsidR="001A3079">
          <w:rPr>
            <w:webHidden/>
          </w:rPr>
          <w:fldChar w:fldCharType="begin"/>
        </w:r>
        <w:r w:rsidR="001A3079">
          <w:rPr>
            <w:webHidden/>
          </w:rPr>
          <w:instrText xml:space="preserve"> PAGEREF _Toc459786866 \h </w:instrText>
        </w:r>
        <w:r w:rsidR="001A3079">
          <w:rPr>
            <w:webHidden/>
          </w:rPr>
        </w:r>
        <w:r w:rsidR="001A3079">
          <w:rPr>
            <w:webHidden/>
          </w:rPr>
          <w:fldChar w:fldCharType="separate"/>
        </w:r>
        <w:r w:rsidR="001A3079">
          <w:rPr>
            <w:webHidden/>
          </w:rPr>
          <w:t>1</w:t>
        </w:r>
        <w:r w:rsidR="001A3079">
          <w:rPr>
            <w:webHidden/>
          </w:rPr>
          <w:fldChar w:fldCharType="end"/>
        </w:r>
      </w:hyperlink>
    </w:p>
    <w:p w14:paraId="4142EB15" w14:textId="77777777" w:rsidR="001A3079" w:rsidRDefault="00E35015">
      <w:pPr>
        <w:pStyle w:val="TOC1"/>
        <w:rPr>
          <w:rFonts w:asciiTheme="minorHAnsi" w:eastAsiaTheme="minorEastAsia" w:hAnsiTheme="minorHAnsi" w:cstheme="minorBidi"/>
          <w:b w:val="0"/>
          <w:caps w:val="0"/>
          <w:sz w:val="22"/>
          <w:szCs w:val="22"/>
          <w:lang w:bidi="ar-SA"/>
        </w:rPr>
      </w:pPr>
      <w:hyperlink w:anchor="_Toc459786867" w:history="1">
        <w:r w:rsidR="001A3079" w:rsidRPr="00DB4129">
          <w:rPr>
            <w:rStyle w:val="Hyperlink"/>
          </w:rPr>
          <w:t>1.</w:t>
        </w:r>
        <w:r w:rsidR="001A3079">
          <w:rPr>
            <w:rFonts w:asciiTheme="minorHAnsi" w:eastAsiaTheme="minorEastAsia" w:hAnsiTheme="minorHAnsi" w:cstheme="minorBidi"/>
            <w:b w:val="0"/>
            <w:caps w:val="0"/>
            <w:sz w:val="22"/>
            <w:szCs w:val="22"/>
            <w:lang w:bidi="ar-SA"/>
          </w:rPr>
          <w:tab/>
        </w:r>
        <w:r w:rsidR="001A3079" w:rsidRPr="00DB4129">
          <w:rPr>
            <w:rStyle w:val="Hyperlink"/>
          </w:rPr>
          <w:t>Overview</w:t>
        </w:r>
        <w:r w:rsidR="001A3079">
          <w:rPr>
            <w:webHidden/>
          </w:rPr>
          <w:tab/>
        </w:r>
        <w:r w:rsidR="001A3079">
          <w:rPr>
            <w:webHidden/>
          </w:rPr>
          <w:fldChar w:fldCharType="begin"/>
        </w:r>
        <w:r w:rsidR="001A3079">
          <w:rPr>
            <w:webHidden/>
          </w:rPr>
          <w:instrText xml:space="preserve"> PAGEREF _Toc459786867 \h </w:instrText>
        </w:r>
        <w:r w:rsidR="001A3079">
          <w:rPr>
            <w:webHidden/>
          </w:rPr>
        </w:r>
        <w:r w:rsidR="001A3079">
          <w:rPr>
            <w:webHidden/>
          </w:rPr>
          <w:fldChar w:fldCharType="separate"/>
        </w:r>
        <w:r w:rsidR="001A3079">
          <w:rPr>
            <w:webHidden/>
          </w:rPr>
          <w:t>2</w:t>
        </w:r>
        <w:r w:rsidR="001A3079">
          <w:rPr>
            <w:webHidden/>
          </w:rPr>
          <w:fldChar w:fldCharType="end"/>
        </w:r>
      </w:hyperlink>
    </w:p>
    <w:p w14:paraId="3F41558D" w14:textId="77777777" w:rsidR="001A3079" w:rsidRDefault="00E35015">
      <w:pPr>
        <w:pStyle w:val="TOC2"/>
        <w:rPr>
          <w:rFonts w:asciiTheme="minorHAnsi" w:eastAsiaTheme="minorEastAsia" w:hAnsiTheme="minorHAnsi" w:cstheme="minorBidi"/>
          <w:b w:val="0"/>
          <w:smallCaps w:val="0"/>
          <w:lang w:bidi="ar-SA"/>
        </w:rPr>
      </w:pPr>
      <w:hyperlink w:anchor="_Toc459786868" w:history="1">
        <w:r w:rsidR="001A3079" w:rsidRPr="00DB4129">
          <w:rPr>
            <w:rStyle w:val="Hyperlink"/>
          </w:rPr>
          <w:t>1.1.</w:t>
        </w:r>
        <w:r w:rsidR="001A3079">
          <w:rPr>
            <w:rFonts w:asciiTheme="minorHAnsi" w:eastAsiaTheme="minorEastAsia" w:hAnsiTheme="minorHAnsi" w:cstheme="minorBidi"/>
            <w:b w:val="0"/>
            <w:smallCaps w:val="0"/>
            <w:lang w:bidi="ar-SA"/>
          </w:rPr>
          <w:tab/>
        </w:r>
        <w:r w:rsidR="001A3079" w:rsidRPr="00DB4129">
          <w:rPr>
            <w:rStyle w:val="Hyperlink"/>
          </w:rPr>
          <w:t>Executive Summary</w:t>
        </w:r>
        <w:r w:rsidR="001A3079">
          <w:rPr>
            <w:webHidden/>
          </w:rPr>
          <w:tab/>
        </w:r>
        <w:r w:rsidR="001A3079">
          <w:rPr>
            <w:webHidden/>
          </w:rPr>
          <w:fldChar w:fldCharType="begin"/>
        </w:r>
        <w:r w:rsidR="001A3079">
          <w:rPr>
            <w:webHidden/>
          </w:rPr>
          <w:instrText xml:space="preserve"> PAGEREF _Toc459786868 \h </w:instrText>
        </w:r>
        <w:r w:rsidR="001A3079">
          <w:rPr>
            <w:webHidden/>
          </w:rPr>
        </w:r>
        <w:r w:rsidR="001A3079">
          <w:rPr>
            <w:webHidden/>
          </w:rPr>
          <w:fldChar w:fldCharType="separate"/>
        </w:r>
        <w:r w:rsidR="001A3079">
          <w:rPr>
            <w:webHidden/>
          </w:rPr>
          <w:t>2</w:t>
        </w:r>
        <w:r w:rsidR="001A3079">
          <w:rPr>
            <w:webHidden/>
          </w:rPr>
          <w:fldChar w:fldCharType="end"/>
        </w:r>
      </w:hyperlink>
    </w:p>
    <w:p w14:paraId="487BE2A8" w14:textId="77777777" w:rsidR="001A3079" w:rsidRDefault="00E35015">
      <w:pPr>
        <w:pStyle w:val="TOC1"/>
        <w:rPr>
          <w:rFonts w:asciiTheme="minorHAnsi" w:eastAsiaTheme="minorEastAsia" w:hAnsiTheme="minorHAnsi" w:cstheme="minorBidi"/>
          <w:b w:val="0"/>
          <w:caps w:val="0"/>
          <w:sz w:val="22"/>
          <w:szCs w:val="22"/>
          <w:lang w:bidi="ar-SA"/>
        </w:rPr>
      </w:pPr>
      <w:hyperlink w:anchor="_Toc459786869" w:history="1">
        <w:r w:rsidR="001A3079" w:rsidRPr="00DB4129">
          <w:rPr>
            <w:rStyle w:val="Hyperlink"/>
          </w:rPr>
          <w:t>2.</w:t>
        </w:r>
        <w:r w:rsidR="001A3079">
          <w:rPr>
            <w:rFonts w:asciiTheme="minorHAnsi" w:eastAsiaTheme="minorEastAsia" w:hAnsiTheme="minorHAnsi" w:cstheme="minorBidi"/>
            <w:b w:val="0"/>
            <w:caps w:val="0"/>
            <w:sz w:val="22"/>
            <w:szCs w:val="22"/>
            <w:lang w:bidi="ar-SA"/>
          </w:rPr>
          <w:tab/>
        </w:r>
        <w:r w:rsidR="001A3079" w:rsidRPr="00DB4129">
          <w:rPr>
            <w:rStyle w:val="Hyperlink"/>
          </w:rPr>
          <w:t>Hosting / Cloud Platform Solution</w:t>
        </w:r>
        <w:r w:rsidR="001A3079">
          <w:rPr>
            <w:webHidden/>
          </w:rPr>
          <w:tab/>
        </w:r>
        <w:r w:rsidR="001A3079">
          <w:rPr>
            <w:webHidden/>
          </w:rPr>
          <w:fldChar w:fldCharType="begin"/>
        </w:r>
        <w:r w:rsidR="001A3079">
          <w:rPr>
            <w:webHidden/>
          </w:rPr>
          <w:instrText xml:space="preserve"> PAGEREF _Toc459786869 \h </w:instrText>
        </w:r>
        <w:r w:rsidR="001A3079">
          <w:rPr>
            <w:webHidden/>
          </w:rPr>
        </w:r>
        <w:r w:rsidR="001A3079">
          <w:rPr>
            <w:webHidden/>
          </w:rPr>
          <w:fldChar w:fldCharType="separate"/>
        </w:r>
        <w:r w:rsidR="001A3079">
          <w:rPr>
            <w:webHidden/>
          </w:rPr>
          <w:t>3</w:t>
        </w:r>
        <w:r w:rsidR="001A3079">
          <w:rPr>
            <w:webHidden/>
          </w:rPr>
          <w:fldChar w:fldCharType="end"/>
        </w:r>
      </w:hyperlink>
    </w:p>
    <w:p w14:paraId="53B3181A" w14:textId="77777777" w:rsidR="001A3079" w:rsidRDefault="00E35015">
      <w:pPr>
        <w:pStyle w:val="TOC2"/>
        <w:rPr>
          <w:rFonts w:asciiTheme="minorHAnsi" w:eastAsiaTheme="minorEastAsia" w:hAnsiTheme="minorHAnsi" w:cstheme="minorBidi"/>
          <w:b w:val="0"/>
          <w:smallCaps w:val="0"/>
          <w:lang w:bidi="ar-SA"/>
        </w:rPr>
      </w:pPr>
      <w:hyperlink w:anchor="_Toc459786870" w:history="1">
        <w:r w:rsidR="001A3079" w:rsidRPr="00DB4129">
          <w:rPr>
            <w:rStyle w:val="Hyperlink"/>
          </w:rPr>
          <w:t>2.1.</w:t>
        </w:r>
        <w:r w:rsidR="001A3079">
          <w:rPr>
            <w:rFonts w:asciiTheme="minorHAnsi" w:eastAsiaTheme="minorEastAsia" w:hAnsiTheme="minorHAnsi" w:cstheme="minorBidi"/>
            <w:b w:val="0"/>
            <w:smallCaps w:val="0"/>
            <w:lang w:bidi="ar-SA"/>
          </w:rPr>
          <w:tab/>
        </w:r>
        <w:r w:rsidR="001A3079" w:rsidRPr="00DB4129">
          <w:rPr>
            <w:rStyle w:val="Hyperlink"/>
          </w:rPr>
          <w:t>Microsoft azure</w:t>
        </w:r>
        <w:r w:rsidR="001A3079">
          <w:rPr>
            <w:webHidden/>
          </w:rPr>
          <w:tab/>
        </w:r>
        <w:r w:rsidR="001A3079">
          <w:rPr>
            <w:webHidden/>
          </w:rPr>
          <w:fldChar w:fldCharType="begin"/>
        </w:r>
        <w:r w:rsidR="001A3079">
          <w:rPr>
            <w:webHidden/>
          </w:rPr>
          <w:instrText xml:space="preserve"> PAGEREF _Toc459786870 \h </w:instrText>
        </w:r>
        <w:r w:rsidR="001A3079">
          <w:rPr>
            <w:webHidden/>
          </w:rPr>
        </w:r>
        <w:r w:rsidR="001A3079">
          <w:rPr>
            <w:webHidden/>
          </w:rPr>
          <w:fldChar w:fldCharType="separate"/>
        </w:r>
        <w:r w:rsidR="001A3079">
          <w:rPr>
            <w:webHidden/>
          </w:rPr>
          <w:t>3</w:t>
        </w:r>
        <w:r w:rsidR="001A3079">
          <w:rPr>
            <w:webHidden/>
          </w:rPr>
          <w:fldChar w:fldCharType="end"/>
        </w:r>
      </w:hyperlink>
    </w:p>
    <w:p w14:paraId="18B08BD1" w14:textId="77777777" w:rsidR="001A3079" w:rsidRDefault="00E35015">
      <w:pPr>
        <w:pStyle w:val="TOC2"/>
        <w:rPr>
          <w:rFonts w:asciiTheme="minorHAnsi" w:eastAsiaTheme="minorEastAsia" w:hAnsiTheme="minorHAnsi" w:cstheme="minorBidi"/>
          <w:b w:val="0"/>
          <w:smallCaps w:val="0"/>
          <w:lang w:bidi="ar-SA"/>
        </w:rPr>
      </w:pPr>
      <w:hyperlink w:anchor="_Toc459786871" w:history="1">
        <w:r w:rsidR="001A3079" w:rsidRPr="00DB4129">
          <w:rPr>
            <w:rStyle w:val="Hyperlink"/>
          </w:rPr>
          <w:t>2.2.</w:t>
        </w:r>
        <w:r w:rsidR="001A3079">
          <w:rPr>
            <w:rFonts w:asciiTheme="minorHAnsi" w:eastAsiaTheme="minorEastAsia" w:hAnsiTheme="minorHAnsi" w:cstheme="minorBidi"/>
            <w:b w:val="0"/>
            <w:smallCaps w:val="0"/>
            <w:lang w:bidi="ar-SA"/>
          </w:rPr>
          <w:tab/>
        </w:r>
        <w:r w:rsidR="001A3079" w:rsidRPr="00DB4129">
          <w:rPr>
            <w:rStyle w:val="Hyperlink"/>
          </w:rPr>
          <w:t>Platform as a Service (PaaS)</w:t>
        </w:r>
        <w:r w:rsidR="001A3079">
          <w:rPr>
            <w:webHidden/>
          </w:rPr>
          <w:tab/>
        </w:r>
        <w:r w:rsidR="001A3079">
          <w:rPr>
            <w:webHidden/>
          </w:rPr>
          <w:fldChar w:fldCharType="begin"/>
        </w:r>
        <w:r w:rsidR="001A3079">
          <w:rPr>
            <w:webHidden/>
          </w:rPr>
          <w:instrText xml:space="preserve"> PAGEREF _Toc459786871 \h </w:instrText>
        </w:r>
        <w:r w:rsidR="001A3079">
          <w:rPr>
            <w:webHidden/>
          </w:rPr>
        </w:r>
        <w:r w:rsidR="001A3079">
          <w:rPr>
            <w:webHidden/>
          </w:rPr>
          <w:fldChar w:fldCharType="separate"/>
        </w:r>
        <w:r w:rsidR="001A3079">
          <w:rPr>
            <w:webHidden/>
          </w:rPr>
          <w:t>3</w:t>
        </w:r>
        <w:r w:rsidR="001A3079">
          <w:rPr>
            <w:webHidden/>
          </w:rPr>
          <w:fldChar w:fldCharType="end"/>
        </w:r>
      </w:hyperlink>
    </w:p>
    <w:p w14:paraId="47F099C2" w14:textId="77777777" w:rsidR="001A3079" w:rsidRDefault="00E35015">
      <w:pPr>
        <w:pStyle w:val="TOC2"/>
        <w:rPr>
          <w:rFonts w:asciiTheme="minorHAnsi" w:eastAsiaTheme="minorEastAsia" w:hAnsiTheme="minorHAnsi" w:cstheme="minorBidi"/>
          <w:b w:val="0"/>
          <w:smallCaps w:val="0"/>
          <w:lang w:bidi="ar-SA"/>
        </w:rPr>
      </w:pPr>
      <w:hyperlink w:anchor="_Toc459786872" w:history="1">
        <w:r w:rsidR="001A3079" w:rsidRPr="00DB4129">
          <w:rPr>
            <w:rStyle w:val="Hyperlink"/>
          </w:rPr>
          <w:t>2.3.</w:t>
        </w:r>
        <w:r w:rsidR="001A3079">
          <w:rPr>
            <w:rFonts w:asciiTheme="minorHAnsi" w:eastAsiaTheme="minorEastAsia" w:hAnsiTheme="minorHAnsi" w:cstheme="minorBidi"/>
            <w:b w:val="0"/>
            <w:smallCaps w:val="0"/>
            <w:lang w:bidi="ar-SA"/>
          </w:rPr>
          <w:tab/>
        </w:r>
        <w:r w:rsidR="001A3079" w:rsidRPr="00DB4129">
          <w:rPr>
            <w:rStyle w:val="Hyperlink"/>
          </w:rPr>
          <w:t>Reliability and support</w:t>
        </w:r>
        <w:r w:rsidR="001A3079">
          <w:rPr>
            <w:webHidden/>
          </w:rPr>
          <w:tab/>
        </w:r>
        <w:r w:rsidR="001A3079">
          <w:rPr>
            <w:webHidden/>
          </w:rPr>
          <w:fldChar w:fldCharType="begin"/>
        </w:r>
        <w:r w:rsidR="001A3079">
          <w:rPr>
            <w:webHidden/>
          </w:rPr>
          <w:instrText xml:space="preserve"> PAGEREF _Toc459786872 \h </w:instrText>
        </w:r>
        <w:r w:rsidR="001A3079">
          <w:rPr>
            <w:webHidden/>
          </w:rPr>
        </w:r>
        <w:r w:rsidR="001A3079">
          <w:rPr>
            <w:webHidden/>
          </w:rPr>
          <w:fldChar w:fldCharType="separate"/>
        </w:r>
        <w:r w:rsidR="001A3079">
          <w:rPr>
            <w:webHidden/>
          </w:rPr>
          <w:t>3</w:t>
        </w:r>
        <w:r w:rsidR="001A3079">
          <w:rPr>
            <w:webHidden/>
          </w:rPr>
          <w:fldChar w:fldCharType="end"/>
        </w:r>
      </w:hyperlink>
    </w:p>
    <w:p w14:paraId="7447703B" w14:textId="77777777" w:rsidR="001A3079" w:rsidRDefault="00E35015">
      <w:pPr>
        <w:pStyle w:val="TOC2"/>
        <w:rPr>
          <w:rFonts w:asciiTheme="minorHAnsi" w:eastAsiaTheme="minorEastAsia" w:hAnsiTheme="minorHAnsi" w:cstheme="minorBidi"/>
          <w:b w:val="0"/>
          <w:smallCaps w:val="0"/>
          <w:lang w:bidi="ar-SA"/>
        </w:rPr>
      </w:pPr>
      <w:hyperlink w:anchor="_Toc459786873" w:history="1">
        <w:r w:rsidR="001A3079" w:rsidRPr="00DB4129">
          <w:rPr>
            <w:rStyle w:val="Hyperlink"/>
          </w:rPr>
          <w:t>2.4.</w:t>
        </w:r>
        <w:r w:rsidR="001A3079">
          <w:rPr>
            <w:rFonts w:asciiTheme="minorHAnsi" w:eastAsiaTheme="minorEastAsia" w:hAnsiTheme="minorHAnsi" w:cstheme="minorBidi"/>
            <w:b w:val="0"/>
            <w:smallCaps w:val="0"/>
            <w:lang w:bidi="ar-SA"/>
          </w:rPr>
          <w:tab/>
        </w:r>
        <w:r w:rsidR="001A3079" w:rsidRPr="00DB4129">
          <w:rPr>
            <w:rStyle w:val="Hyperlink"/>
          </w:rPr>
          <w:t>Scalability</w:t>
        </w:r>
        <w:r w:rsidR="001A3079">
          <w:rPr>
            <w:webHidden/>
          </w:rPr>
          <w:tab/>
        </w:r>
        <w:r w:rsidR="001A3079">
          <w:rPr>
            <w:webHidden/>
          </w:rPr>
          <w:fldChar w:fldCharType="begin"/>
        </w:r>
        <w:r w:rsidR="001A3079">
          <w:rPr>
            <w:webHidden/>
          </w:rPr>
          <w:instrText xml:space="preserve"> PAGEREF _Toc459786873 \h </w:instrText>
        </w:r>
        <w:r w:rsidR="001A3079">
          <w:rPr>
            <w:webHidden/>
          </w:rPr>
        </w:r>
        <w:r w:rsidR="001A3079">
          <w:rPr>
            <w:webHidden/>
          </w:rPr>
          <w:fldChar w:fldCharType="separate"/>
        </w:r>
        <w:r w:rsidR="001A3079">
          <w:rPr>
            <w:webHidden/>
          </w:rPr>
          <w:t>3</w:t>
        </w:r>
        <w:r w:rsidR="001A3079">
          <w:rPr>
            <w:webHidden/>
          </w:rPr>
          <w:fldChar w:fldCharType="end"/>
        </w:r>
      </w:hyperlink>
    </w:p>
    <w:p w14:paraId="73A96F95" w14:textId="77777777" w:rsidR="001A3079" w:rsidRDefault="00E35015">
      <w:pPr>
        <w:pStyle w:val="TOC2"/>
        <w:rPr>
          <w:rFonts w:asciiTheme="minorHAnsi" w:eastAsiaTheme="minorEastAsia" w:hAnsiTheme="minorHAnsi" w:cstheme="minorBidi"/>
          <w:b w:val="0"/>
          <w:smallCaps w:val="0"/>
          <w:lang w:bidi="ar-SA"/>
        </w:rPr>
      </w:pPr>
      <w:hyperlink w:anchor="_Toc459786874" w:history="1">
        <w:r w:rsidR="001A3079" w:rsidRPr="00DB4129">
          <w:rPr>
            <w:rStyle w:val="Hyperlink"/>
          </w:rPr>
          <w:t>2.5.</w:t>
        </w:r>
        <w:r w:rsidR="001A3079">
          <w:rPr>
            <w:rFonts w:asciiTheme="minorHAnsi" w:eastAsiaTheme="minorEastAsia" w:hAnsiTheme="minorHAnsi" w:cstheme="minorBidi"/>
            <w:b w:val="0"/>
            <w:smallCaps w:val="0"/>
            <w:lang w:bidi="ar-SA"/>
          </w:rPr>
          <w:tab/>
        </w:r>
        <w:r w:rsidR="001A3079" w:rsidRPr="00DB4129">
          <w:rPr>
            <w:rStyle w:val="Hyperlink"/>
          </w:rPr>
          <w:t>Global Presence</w:t>
        </w:r>
        <w:r w:rsidR="001A3079">
          <w:rPr>
            <w:webHidden/>
          </w:rPr>
          <w:tab/>
        </w:r>
        <w:r w:rsidR="001A3079">
          <w:rPr>
            <w:webHidden/>
          </w:rPr>
          <w:fldChar w:fldCharType="begin"/>
        </w:r>
        <w:r w:rsidR="001A3079">
          <w:rPr>
            <w:webHidden/>
          </w:rPr>
          <w:instrText xml:space="preserve"> PAGEREF _Toc459786874 \h </w:instrText>
        </w:r>
        <w:r w:rsidR="001A3079">
          <w:rPr>
            <w:webHidden/>
          </w:rPr>
        </w:r>
        <w:r w:rsidR="001A3079">
          <w:rPr>
            <w:webHidden/>
          </w:rPr>
          <w:fldChar w:fldCharType="separate"/>
        </w:r>
        <w:r w:rsidR="001A3079">
          <w:rPr>
            <w:webHidden/>
          </w:rPr>
          <w:t>4</w:t>
        </w:r>
        <w:r w:rsidR="001A3079">
          <w:rPr>
            <w:webHidden/>
          </w:rPr>
          <w:fldChar w:fldCharType="end"/>
        </w:r>
      </w:hyperlink>
    </w:p>
    <w:p w14:paraId="462A938D" w14:textId="77777777" w:rsidR="001A3079" w:rsidRDefault="00E35015">
      <w:pPr>
        <w:pStyle w:val="TOC2"/>
        <w:rPr>
          <w:rFonts w:asciiTheme="minorHAnsi" w:eastAsiaTheme="minorEastAsia" w:hAnsiTheme="minorHAnsi" w:cstheme="minorBidi"/>
          <w:b w:val="0"/>
          <w:smallCaps w:val="0"/>
          <w:lang w:bidi="ar-SA"/>
        </w:rPr>
      </w:pPr>
      <w:hyperlink w:anchor="_Toc459786875" w:history="1">
        <w:r w:rsidR="001A3079" w:rsidRPr="00DB4129">
          <w:rPr>
            <w:rStyle w:val="Hyperlink"/>
          </w:rPr>
          <w:t>2.6.</w:t>
        </w:r>
        <w:r w:rsidR="001A3079">
          <w:rPr>
            <w:rFonts w:asciiTheme="minorHAnsi" w:eastAsiaTheme="minorEastAsia" w:hAnsiTheme="minorHAnsi" w:cstheme="minorBidi"/>
            <w:b w:val="0"/>
            <w:smallCaps w:val="0"/>
            <w:lang w:bidi="ar-SA"/>
          </w:rPr>
          <w:tab/>
        </w:r>
        <w:r w:rsidR="001A3079" w:rsidRPr="00DB4129">
          <w:rPr>
            <w:rStyle w:val="Hyperlink"/>
          </w:rPr>
          <w:t>Cost control</w:t>
        </w:r>
        <w:r w:rsidR="001A3079">
          <w:rPr>
            <w:webHidden/>
          </w:rPr>
          <w:tab/>
        </w:r>
        <w:r w:rsidR="001A3079">
          <w:rPr>
            <w:webHidden/>
          </w:rPr>
          <w:fldChar w:fldCharType="begin"/>
        </w:r>
        <w:r w:rsidR="001A3079">
          <w:rPr>
            <w:webHidden/>
          </w:rPr>
          <w:instrText xml:space="preserve"> PAGEREF _Toc459786875 \h </w:instrText>
        </w:r>
        <w:r w:rsidR="001A3079">
          <w:rPr>
            <w:webHidden/>
          </w:rPr>
        </w:r>
        <w:r w:rsidR="001A3079">
          <w:rPr>
            <w:webHidden/>
          </w:rPr>
          <w:fldChar w:fldCharType="separate"/>
        </w:r>
        <w:r w:rsidR="001A3079">
          <w:rPr>
            <w:webHidden/>
          </w:rPr>
          <w:t>4</w:t>
        </w:r>
        <w:r w:rsidR="001A3079">
          <w:rPr>
            <w:webHidden/>
          </w:rPr>
          <w:fldChar w:fldCharType="end"/>
        </w:r>
      </w:hyperlink>
    </w:p>
    <w:p w14:paraId="6A6B5BC4" w14:textId="77777777" w:rsidR="001A3079" w:rsidRDefault="00E35015">
      <w:pPr>
        <w:pStyle w:val="TOC2"/>
        <w:rPr>
          <w:rFonts w:asciiTheme="minorHAnsi" w:eastAsiaTheme="minorEastAsia" w:hAnsiTheme="minorHAnsi" w:cstheme="minorBidi"/>
          <w:b w:val="0"/>
          <w:smallCaps w:val="0"/>
          <w:lang w:bidi="ar-SA"/>
        </w:rPr>
      </w:pPr>
      <w:hyperlink w:anchor="_Toc459786876" w:history="1">
        <w:r w:rsidR="001A3079" w:rsidRPr="00DB4129">
          <w:rPr>
            <w:rStyle w:val="Hyperlink"/>
          </w:rPr>
          <w:t>2.7.</w:t>
        </w:r>
        <w:r w:rsidR="001A3079">
          <w:rPr>
            <w:rFonts w:asciiTheme="minorHAnsi" w:eastAsiaTheme="minorEastAsia" w:hAnsiTheme="minorHAnsi" w:cstheme="minorBidi"/>
            <w:b w:val="0"/>
            <w:smallCaps w:val="0"/>
            <w:lang w:bidi="ar-SA"/>
          </w:rPr>
          <w:tab/>
        </w:r>
        <w:r w:rsidR="001A3079" w:rsidRPr="00DB4129">
          <w:rPr>
            <w:rStyle w:val="Hyperlink"/>
          </w:rPr>
          <w:t>Automatic Software Updates</w:t>
        </w:r>
        <w:r w:rsidR="001A3079">
          <w:rPr>
            <w:webHidden/>
          </w:rPr>
          <w:tab/>
        </w:r>
        <w:r w:rsidR="001A3079">
          <w:rPr>
            <w:webHidden/>
          </w:rPr>
          <w:fldChar w:fldCharType="begin"/>
        </w:r>
        <w:r w:rsidR="001A3079">
          <w:rPr>
            <w:webHidden/>
          </w:rPr>
          <w:instrText xml:space="preserve"> PAGEREF _Toc459786876 \h </w:instrText>
        </w:r>
        <w:r w:rsidR="001A3079">
          <w:rPr>
            <w:webHidden/>
          </w:rPr>
        </w:r>
        <w:r w:rsidR="001A3079">
          <w:rPr>
            <w:webHidden/>
          </w:rPr>
          <w:fldChar w:fldCharType="separate"/>
        </w:r>
        <w:r w:rsidR="001A3079">
          <w:rPr>
            <w:webHidden/>
          </w:rPr>
          <w:t>4</w:t>
        </w:r>
        <w:r w:rsidR="001A3079">
          <w:rPr>
            <w:webHidden/>
          </w:rPr>
          <w:fldChar w:fldCharType="end"/>
        </w:r>
      </w:hyperlink>
    </w:p>
    <w:p w14:paraId="33AC5C59" w14:textId="77777777" w:rsidR="001A3079" w:rsidRDefault="00E35015">
      <w:pPr>
        <w:pStyle w:val="TOC1"/>
        <w:rPr>
          <w:rFonts w:asciiTheme="minorHAnsi" w:eastAsiaTheme="minorEastAsia" w:hAnsiTheme="minorHAnsi" w:cstheme="minorBidi"/>
          <w:b w:val="0"/>
          <w:caps w:val="0"/>
          <w:sz w:val="22"/>
          <w:szCs w:val="22"/>
          <w:lang w:bidi="ar-SA"/>
        </w:rPr>
      </w:pPr>
      <w:hyperlink w:anchor="_Toc459786877" w:history="1">
        <w:r w:rsidR="001A3079" w:rsidRPr="00DB4129">
          <w:rPr>
            <w:rStyle w:val="Hyperlink"/>
          </w:rPr>
          <w:t>3.</w:t>
        </w:r>
        <w:r w:rsidR="001A3079">
          <w:rPr>
            <w:rFonts w:asciiTheme="minorHAnsi" w:eastAsiaTheme="minorEastAsia" w:hAnsiTheme="minorHAnsi" w:cstheme="minorBidi"/>
            <w:b w:val="0"/>
            <w:caps w:val="0"/>
            <w:sz w:val="22"/>
            <w:szCs w:val="22"/>
            <w:lang w:bidi="ar-SA"/>
          </w:rPr>
          <w:tab/>
        </w:r>
        <w:r w:rsidR="001A3079" w:rsidRPr="00DB4129">
          <w:rPr>
            <w:rStyle w:val="Hyperlink"/>
          </w:rPr>
          <w:t>Security</w:t>
        </w:r>
        <w:r w:rsidR="001A3079">
          <w:rPr>
            <w:webHidden/>
          </w:rPr>
          <w:tab/>
        </w:r>
        <w:r w:rsidR="001A3079">
          <w:rPr>
            <w:webHidden/>
          </w:rPr>
          <w:fldChar w:fldCharType="begin"/>
        </w:r>
        <w:r w:rsidR="001A3079">
          <w:rPr>
            <w:webHidden/>
          </w:rPr>
          <w:instrText xml:space="preserve"> PAGEREF _Toc459786877 \h </w:instrText>
        </w:r>
        <w:r w:rsidR="001A3079">
          <w:rPr>
            <w:webHidden/>
          </w:rPr>
        </w:r>
        <w:r w:rsidR="001A3079">
          <w:rPr>
            <w:webHidden/>
          </w:rPr>
          <w:fldChar w:fldCharType="separate"/>
        </w:r>
        <w:r w:rsidR="001A3079">
          <w:rPr>
            <w:webHidden/>
          </w:rPr>
          <w:t>5</w:t>
        </w:r>
        <w:r w:rsidR="001A3079">
          <w:rPr>
            <w:webHidden/>
          </w:rPr>
          <w:fldChar w:fldCharType="end"/>
        </w:r>
      </w:hyperlink>
    </w:p>
    <w:p w14:paraId="765F9C9E" w14:textId="77777777" w:rsidR="001A3079" w:rsidRDefault="00E35015">
      <w:pPr>
        <w:pStyle w:val="TOC2"/>
        <w:rPr>
          <w:rFonts w:asciiTheme="minorHAnsi" w:eastAsiaTheme="minorEastAsia" w:hAnsiTheme="minorHAnsi" w:cstheme="minorBidi"/>
          <w:b w:val="0"/>
          <w:smallCaps w:val="0"/>
          <w:lang w:bidi="ar-SA"/>
        </w:rPr>
      </w:pPr>
      <w:hyperlink w:anchor="_Toc459786878" w:history="1">
        <w:r w:rsidR="001A3079" w:rsidRPr="00DB4129">
          <w:rPr>
            <w:rStyle w:val="Hyperlink"/>
          </w:rPr>
          <w:t>3.1.</w:t>
        </w:r>
        <w:r w:rsidR="001A3079">
          <w:rPr>
            <w:rFonts w:asciiTheme="minorHAnsi" w:eastAsiaTheme="minorEastAsia" w:hAnsiTheme="minorHAnsi" w:cstheme="minorBidi"/>
            <w:b w:val="0"/>
            <w:smallCaps w:val="0"/>
            <w:lang w:bidi="ar-SA"/>
          </w:rPr>
          <w:tab/>
        </w:r>
        <w:r w:rsidR="001A3079" w:rsidRPr="00DB4129">
          <w:rPr>
            <w:rStyle w:val="Hyperlink"/>
          </w:rPr>
          <w:t>Azure Active Directory</w:t>
        </w:r>
        <w:r w:rsidR="001A3079">
          <w:rPr>
            <w:webHidden/>
          </w:rPr>
          <w:tab/>
        </w:r>
        <w:r w:rsidR="001A3079">
          <w:rPr>
            <w:webHidden/>
          </w:rPr>
          <w:fldChar w:fldCharType="begin"/>
        </w:r>
        <w:r w:rsidR="001A3079">
          <w:rPr>
            <w:webHidden/>
          </w:rPr>
          <w:instrText xml:space="preserve"> PAGEREF _Toc459786878 \h </w:instrText>
        </w:r>
        <w:r w:rsidR="001A3079">
          <w:rPr>
            <w:webHidden/>
          </w:rPr>
        </w:r>
        <w:r w:rsidR="001A3079">
          <w:rPr>
            <w:webHidden/>
          </w:rPr>
          <w:fldChar w:fldCharType="separate"/>
        </w:r>
        <w:r w:rsidR="001A3079">
          <w:rPr>
            <w:webHidden/>
          </w:rPr>
          <w:t>5</w:t>
        </w:r>
        <w:r w:rsidR="001A3079">
          <w:rPr>
            <w:webHidden/>
          </w:rPr>
          <w:fldChar w:fldCharType="end"/>
        </w:r>
      </w:hyperlink>
    </w:p>
    <w:p w14:paraId="4D0854E1" w14:textId="77777777" w:rsidR="001A3079" w:rsidRDefault="00E35015">
      <w:pPr>
        <w:pStyle w:val="TOC2"/>
        <w:rPr>
          <w:rFonts w:asciiTheme="minorHAnsi" w:eastAsiaTheme="minorEastAsia" w:hAnsiTheme="minorHAnsi" w:cstheme="minorBidi"/>
          <w:b w:val="0"/>
          <w:smallCaps w:val="0"/>
          <w:lang w:bidi="ar-SA"/>
        </w:rPr>
      </w:pPr>
      <w:hyperlink w:anchor="_Toc459786879" w:history="1">
        <w:r w:rsidR="001A3079" w:rsidRPr="00DB4129">
          <w:rPr>
            <w:rStyle w:val="Hyperlink"/>
          </w:rPr>
          <w:t>3.2.</w:t>
        </w:r>
        <w:r w:rsidR="001A3079">
          <w:rPr>
            <w:rFonts w:asciiTheme="minorHAnsi" w:eastAsiaTheme="minorEastAsia" w:hAnsiTheme="minorHAnsi" w:cstheme="minorBidi"/>
            <w:b w:val="0"/>
            <w:smallCaps w:val="0"/>
            <w:lang w:bidi="ar-SA"/>
          </w:rPr>
          <w:tab/>
        </w:r>
        <w:r w:rsidR="001A3079" w:rsidRPr="00DB4129">
          <w:rPr>
            <w:rStyle w:val="Hyperlink"/>
          </w:rPr>
          <w:t>Authentication and Authorization</w:t>
        </w:r>
        <w:r w:rsidR="001A3079">
          <w:rPr>
            <w:webHidden/>
          </w:rPr>
          <w:tab/>
        </w:r>
        <w:r w:rsidR="001A3079">
          <w:rPr>
            <w:webHidden/>
          </w:rPr>
          <w:fldChar w:fldCharType="begin"/>
        </w:r>
        <w:r w:rsidR="001A3079">
          <w:rPr>
            <w:webHidden/>
          </w:rPr>
          <w:instrText xml:space="preserve"> PAGEREF _Toc459786879 \h </w:instrText>
        </w:r>
        <w:r w:rsidR="001A3079">
          <w:rPr>
            <w:webHidden/>
          </w:rPr>
        </w:r>
        <w:r w:rsidR="001A3079">
          <w:rPr>
            <w:webHidden/>
          </w:rPr>
          <w:fldChar w:fldCharType="separate"/>
        </w:r>
        <w:r w:rsidR="001A3079">
          <w:rPr>
            <w:webHidden/>
          </w:rPr>
          <w:t>5</w:t>
        </w:r>
        <w:r w:rsidR="001A3079">
          <w:rPr>
            <w:webHidden/>
          </w:rPr>
          <w:fldChar w:fldCharType="end"/>
        </w:r>
      </w:hyperlink>
    </w:p>
    <w:p w14:paraId="53AD22C4" w14:textId="77777777" w:rsidR="001A3079" w:rsidRDefault="00E35015">
      <w:pPr>
        <w:pStyle w:val="TOC1"/>
        <w:rPr>
          <w:rFonts w:asciiTheme="minorHAnsi" w:eastAsiaTheme="minorEastAsia" w:hAnsiTheme="minorHAnsi" w:cstheme="minorBidi"/>
          <w:b w:val="0"/>
          <w:caps w:val="0"/>
          <w:sz w:val="22"/>
          <w:szCs w:val="22"/>
          <w:lang w:bidi="ar-SA"/>
        </w:rPr>
      </w:pPr>
      <w:hyperlink w:anchor="_Toc459786880" w:history="1">
        <w:r w:rsidR="001A3079" w:rsidRPr="00DB4129">
          <w:rPr>
            <w:rStyle w:val="Hyperlink"/>
          </w:rPr>
          <w:t>4.</w:t>
        </w:r>
        <w:r w:rsidR="001A3079">
          <w:rPr>
            <w:rFonts w:asciiTheme="minorHAnsi" w:eastAsiaTheme="minorEastAsia" w:hAnsiTheme="minorHAnsi" w:cstheme="minorBidi"/>
            <w:b w:val="0"/>
            <w:caps w:val="0"/>
            <w:sz w:val="22"/>
            <w:szCs w:val="22"/>
            <w:lang w:bidi="ar-SA"/>
          </w:rPr>
          <w:tab/>
        </w:r>
        <w:r w:rsidR="001A3079" w:rsidRPr="00DB4129">
          <w:rPr>
            <w:rStyle w:val="Hyperlink"/>
          </w:rPr>
          <w:t>Application Architecture</w:t>
        </w:r>
        <w:r w:rsidR="001A3079">
          <w:rPr>
            <w:webHidden/>
          </w:rPr>
          <w:tab/>
        </w:r>
        <w:r w:rsidR="001A3079">
          <w:rPr>
            <w:webHidden/>
          </w:rPr>
          <w:fldChar w:fldCharType="begin"/>
        </w:r>
        <w:r w:rsidR="001A3079">
          <w:rPr>
            <w:webHidden/>
          </w:rPr>
          <w:instrText xml:space="preserve"> PAGEREF _Toc459786880 \h </w:instrText>
        </w:r>
        <w:r w:rsidR="001A3079">
          <w:rPr>
            <w:webHidden/>
          </w:rPr>
        </w:r>
        <w:r w:rsidR="001A3079">
          <w:rPr>
            <w:webHidden/>
          </w:rPr>
          <w:fldChar w:fldCharType="separate"/>
        </w:r>
        <w:r w:rsidR="001A3079">
          <w:rPr>
            <w:webHidden/>
          </w:rPr>
          <w:t>6</w:t>
        </w:r>
        <w:r w:rsidR="001A3079">
          <w:rPr>
            <w:webHidden/>
          </w:rPr>
          <w:fldChar w:fldCharType="end"/>
        </w:r>
      </w:hyperlink>
    </w:p>
    <w:p w14:paraId="341B89AD" w14:textId="77777777" w:rsidR="001A3079" w:rsidRDefault="00E35015">
      <w:pPr>
        <w:pStyle w:val="TOC2"/>
        <w:rPr>
          <w:rFonts w:asciiTheme="minorHAnsi" w:eastAsiaTheme="minorEastAsia" w:hAnsiTheme="minorHAnsi" w:cstheme="minorBidi"/>
          <w:b w:val="0"/>
          <w:smallCaps w:val="0"/>
          <w:lang w:bidi="ar-SA"/>
        </w:rPr>
      </w:pPr>
      <w:hyperlink w:anchor="_Toc459786881" w:history="1">
        <w:r w:rsidR="001A3079" w:rsidRPr="00DB4129">
          <w:rPr>
            <w:rStyle w:val="Hyperlink"/>
          </w:rPr>
          <w:t>4.1.</w:t>
        </w:r>
        <w:r w:rsidR="001A3079">
          <w:rPr>
            <w:rFonts w:asciiTheme="minorHAnsi" w:eastAsiaTheme="minorEastAsia" w:hAnsiTheme="minorHAnsi" w:cstheme="minorBidi"/>
            <w:b w:val="0"/>
            <w:smallCaps w:val="0"/>
            <w:lang w:bidi="ar-SA"/>
          </w:rPr>
          <w:tab/>
        </w:r>
        <w:r w:rsidR="001A3079" w:rsidRPr="00DB4129">
          <w:rPr>
            <w:rStyle w:val="Hyperlink"/>
          </w:rPr>
          <w:t>Web Application / Data Services</w:t>
        </w:r>
        <w:r w:rsidR="001A3079">
          <w:rPr>
            <w:webHidden/>
          </w:rPr>
          <w:tab/>
        </w:r>
        <w:r w:rsidR="001A3079">
          <w:rPr>
            <w:webHidden/>
          </w:rPr>
          <w:fldChar w:fldCharType="begin"/>
        </w:r>
        <w:r w:rsidR="001A3079">
          <w:rPr>
            <w:webHidden/>
          </w:rPr>
          <w:instrText xml:space="preserve"> PAGEREF _Toc459786881 \h </w:instrText>
        </w:r>
        <w:r w:rsidR="001A3079">
          <w:rPr>
            <w:webHidden/>
          </w:rPr>
        </w:r>
        <w:r w:rsidR="001A3079">
          <w:rPr>
            <w:webHidden/>
          </w:rPr>
          <w:fldChar w:fldCharType="separate"/>
        </w:r>
        <w:r w:rsidR="001A3079">
          <w:rPr>
            <w:webHidden/>
          </w:rPr>
          <w:t>7</w:t>
        </w:r>
        <w:r w:rsidR="001A3079">
          <w:rPr>
            <w:webHidden/>
          </w:rPr>
          <w:fldChar w:fldCharType="end"/>
        </w:r>
      </w:hyperlink>
    </w:p>
    <w:p w14:paraId="1F7D8ED6" w14:textId="77777777" w:rsidR="001A3079" w:rsidRDefault="00E35015">
      <w:pPr>
        <w:pStyle w:val="TOC2"/>
        <w:rPr>
          <w:rFonts w:asciiTheme="minorHAnsi" w:eastAsiaTheme="minorEastAsia" w:hAnsiTheme="minorHAnsi" w:cstheme="minorBidi"/>
          <w:b w:val="0"/>
          <w:smallCaps w:val="0"/>
          <w:lang w:bidi="ar-SA"/>
        </w:rPr>
      </w:pPr>
      <w:hyperlink w:anchor="_Toc459786882" w:history="1">
        <w:r w:rsidR="001A3079" w:rsidRPr="00DB4129">
          <w:rPr>
            <w:rStyle w:val="Hyperlink"/>
          </w:rPr>
          <w:t>4.2.</w:t>
        </w:r>
        <w:r w:rsidR="001A3079">
          <w:rPr>
            <w:rFonts w:asciiTheme="minorHAnsi" w:eastAsiaTheme="minorEastAsia" w:hAnsiTheme="minorHAnsi" w:cstheme="minorBidi"/>
            <w:b w:val="0"/>
            <w:smallCaps w:val="0"/>
            <w:lang w:bidi="ar-SA"/>
          </w:rPr>
          <w:tab/>
        </w:r>
        <w:r w:rsidR="001A3079" w:rsidRPr="00DB4129">
          <w:rPr>
            <w:rStyle w:val="Hyperlink"/>
          </w:rPr>
          <w:t>Mobile Application</w:t>
        </w:r>
        <w:r w:rsidR="001A3079">
          <w:rPr>
            <w:webHidden/>
          </w:rPr>
          <w:tab/>
        </w:r>
        <w:r w:rsidR="001A3079">
          <w:rPr>
            <w:webHidden/>
          </w:rPr>
          <w:fldChar w:fldCharType="begin"/>
        </w:r>
        <w:r w:rsidR="001A3079">
          <w:rPr>
            <w:webHidden/>
          </w:rPr>
          <w:instrText xml:space="preserve"> PAGEREF _Toc459786882 \h </w:instrText>
        </w:r>
        <w:r w:rsidR="001A3079">
          <w:rPr>
            <w:webHidden/>
          </w:rPr>
        </w:r>
        <w:r w:rsidR="001A3079">
          <w:rPr>
            <w:webHidden/>
          </w:rPr>
          <w:fldChar w:fldCharType="separate"/>
        </w:r>
        <w:r w:rsidR="001A3079">
          <w:rPr>
            <w:webHidden/>
          </w:rPr>
          <w:t>7</w:t>
        </w:r>
        <w:r w:rsidR="001A3079">
          <w:rPr>
            <w:webHidden/>
          </w:rPr>
          <w:fldChar w:fldCharType="end"/>
        </w:r>
      </w:hyperlink>
    </w:p>
    <w:p w14:paraId="2EDD6B2E" w14:textId="77777777" w:rsidR="001A3079" w:rsidRDefault="00E35015">
      <w:pPr>
        <w:pStyle w:val="TOC2"/>
        <w:rPr>
          <w:rFonts w:asciiTheme="minorHAnsi" w:eastAsiaTheme="minorEastAsia" w:hAnsiTheme="minorHAnsi" w:cstheme="minorBidi"/>
          <w:b w:val="0"/>
          <w:smallCaps w:val="0"/>
          <w:lang w:bidi="ar-SA"/>
        </w:rPr>
      </w:pPr>
      <w:hyperlink w:anchor="_Toc459786883" w:history="1">
        <w:r w:rsidR="001A3079" w:rsidRPr="00DB4129">
          <w:rPr>
            <w:rStyle w:val="Hyperlink"/>
          </w:rPr>
          <w:t>4.3.</w:t>
        </w:r>
        <w:r w:rsidR="001A3079">
          <w:rPr>
            <w:rFonts w:asciiTheme="minorHAnsi" w:eastAsiaTheme="minorEastAsia" w:hAnsiTheme="minorHAnsi" w:cstheme="minorBidi"/>
            <w:b w:val="0"/>
            <w:smallCaps w:val="0"/>
            <w:lang w:bidi="ar-SA"/>
          </w:rPr>
          <w:tab/>
        </w:r>
        <w:r w:rsidR="001A3079" w:rsidRPr="00DB4129">
          <w:rPr>
            <w:rStyle w:val="Hyperlink"/>
          </w:rPr>
          <w:t>Database</w:t>
        </w:r>
        <w:r w:rsidR="001A3079">
          <w:rPr>
            <w:webHidden/>
          </w:rPr>
          <w:tab/>
        </w:r>
        <w:r w:rsidR="001A3079">
          <w:rPr>
            <w:webHidden/>
          </w:rPr>
          <w:fldChar w:fldCharType="begin"/>
        </w:r>
        <w:r w:rsidR="001A3079">
          <w:rPr>
            <w:webHidden/>
          </w:rPr>
          <w:instrText xml:space="preserve"> PAGEREF _Toc459786883 \h </w:instrText>
        </w:r>
        <w:r w:rsidR="001A3079">
          <w:rPr>
            <w:webHidden/>
          </w:rPr>
        </w:r>
        <w:r w:rsidR="001A3079">
          <w:rPr>
            <w:webHidden/>
          </w:rPr>
          <w:fldChar w:fldCharType="separate"/>
        </w:r>
        <w:r w:rsidR="001A3079">
          <w:rPr>
            <w:webHidden/>
          </w:rPr>
          <w:t>7</w:t>
        </w:r>
        <w:r w:rsidR="001A3079">
          <w:rPr>
            <w:webHidden/>
          </w:rPr>
          <w:fldChar w:fldCharType="end"/>
        </w:r>
      </w:hyperlink>
    </w:p>
    <w:p w14:paraId="7F658977" w14:textId="77777777" w:rsidR="001A3079" w:rsidRDefault="00E35015">
      <w:pPr>
        <w:pStyle w:val="TOC1"/>
        <w:rPr>
          <w:rFonts w:asciiTheme="minorHAnsi" w:eastAsiaTheme="minorEastAsia" w:hAnsiTheme="minorHAnsi" w:cstheme="minorBidi"/>
          <w:b w:val="0"/>
          <w:caps w:val="0"/>
          <w:sz w:val="22"/>
          <w:szCs w:val="22"/>
          <w:lang w:bidi="ar-SA"/>
        </w:rPr>
      </w:pPr>
      <w:hyperlink w:anchor="_Toc459786884" w:history="1">
        <w:r w:rsidR="001A3079" w:rsidRPr="00DB4129">
          <w:rPr>
            <w:rStyle w:val="Hyperlink"/>
          </w:rPr>
          <w:t>5.</w:t>
        </w:r>
        <w:r w:rsidR="001A3079">
          <w:rPr>
            <w:rFonts w:asciiTheme="minorHAnsi" w:eastAsiaTheme="minorEastAsia" w:hAnsiTheme="minorHAnsi" w:cstheme="minorBidi"/>
            <w:b w:val="0"/>
            <w:caps w:val="0"/>
            <w:sz w:val="22"/>
            <w:szCs w:val="22"/>
            <w:lang w:bidi="ar-SA"/>
          </w:rPr>
          <w:tab/>
        </w:r>
        <w:r w:rsidR="001A3079" w:rsidRPr="00DB4129">
          <w:rPr>
            <w:rStyle w:val="Hyperlink"/>
          </w:rPr>
          <w:t>Source Control</w:t>
        </w:r>
        <w:r w:rsidR="001A3079">
          <w:rPr>
            <w:webHidden/>
          </w:rPr>
          <w:tab/>
        </w:r>
        <w:r w:rsidR="001A3079">
          <w:rPr>
            <w:webHidden/>
          </w:rPr>
          <w:fldChar w:fldCharType="begin"/>
        </w:r>
        <w:r w:rsidR="001A3079">
          <w:rPr>
            <w:webHidden/>
          </w:rPr>
          <w:instrText xml:space="preserve"> PAGEREF _Toc459786884 \h </w:instrText>
        </w:r>
        <w:r w:rsidR="001A3079">
          <w:rPr>
            <w:webHidden/>
          </w:rPr>
        </w:r>
        <w:r w:rsidR="001A3079">
          <w:rPr>
            <w:webHidden/>
          </w:rPr>
          <w:fldChar w:fldCharType="separate"/>
        </w:r>
        <w:r w:rsidR="001A3079">
          <w:rPr>
            <w:webHidden/>
          </w:rPr>
          <w:t>8</w:t>
        </w:r>
        <w:r w:rsidR="001A3079">
          <w:rPr>
            <w:webHidden/>
          </w:rPr>
          <w:fldChar w:fldCharType="end"/>
        </w:r>
      </w:hyperlink>
    </w:p>
    <w:p w14:paraId="75579E8D" w14:textId="77777777" w:rsidR="001A3079" w:rsidRDefault="00E35015">
      <w:pPr>
        <w:pStyle w:val="TOC2"/>
        <w:rPr>
          <w:rFonts w:asciiTheme="minorHAnsi" w:eastAsiaTheme="minorEastAsia" w:hAnsiTheme="minorHAnsi" w:cstheme="minorBidi"/>
          <w:b w:val="0"/>
          <w:smallCaps w:val="0"/>
          <w:lang w:bidi="ar-SA"/>
        </w:rPr>
      </w:pPr>
      <w:hyperlink w:anchor="_Toc459786885" w:history="1">
        <w:r w:rsidR="001A3079" w:rsidRPr="00DB4129">
          <w:rPr>
            <w:rStyle w:val="Hyperlink"/>
          </w:rPr>
          <w:t>5.1.</w:t>
        </w:r>
        <w:r w:rsidR="001A3079">
          <w:rPr>
            <w:rFonts w:asciiTheme="minorHAnsi" w:eastAsiaTheme="minorEastAsia" w:hAnsiTheme="minorHAnsi" w:cstheme="minorBidi"/>
            <w:b w:val="0"/>
            <w:smallCaps w:val="0"/>
            <w:lang w:bidi="ar-SA"/>
          </w:rPr>
          <w:tab/>
        </w:r>
        <w:r w:rsidR="001A3079" w:rsidRPr="00DB4129">
          <w:rPr>
            <w:rStyle w:val="Hyperlink"/>
          </w:rPr>
          <w:t>Visual Studio Team Services (Team Foundation Services – online)</w:t>
        </w:r>
        <w:r w:rsidR="001A3079">
          <w:rPr>
            <w:webHidden/>
          </w:rPr>
          <w:tab/>
        </w:r>
        <w:r w:rsidR="001A3079">
          <w:rPr>
            <w:webHidden/>
          </w:rPr>
          <w:fldChar w:fldCharType="begin"/>
        </w:r>
        <w:r w:rsidR="001A3079">
          <w:rPr>
            <w:webHidden/>
          </w:rPr>
          <w:instrText xml:space="preserve"> PAGEREF _Toc459786885 \h </w:instrText>
        </w:r>
        <w:r w:rsidR="001A3079">
          <w:rPr>
            <w:webHidden/>
          </w:rPr>
        </w:r>
        <w:r w:rsidR="001A3079">
          <w:rPr>
            <w:webHidden/>
          </w:rPr>
          <w:fldChar w:fldCharType="separate"/>
        </w:r>
        <w:r w:rsidR="001A3079">
          <w:rPr>
            <w:webHidden/>
          </w:rPr>
          <w:t>8</w:t>
        </w:r>
        <w:r w:rsidR="001A3079">
          <w:rPr>
            <w:webHidden/>
          </w:rPr>
          <w:fldChar w:fldCharType="end"/>
        </w:r>
      </w:hyperlink>
    </w:p>
    <w:p w14:paraId="3D6A7F09" w14:textId="77777777" w:rsidR="001A3079" w:rsidRDefault="00E35015">
      <w:pPr>
        <w:pStyle w:val="TOC1"/>
        <w:rPr>
          <w:rFonts w:asciiTheme="minorHAnsi" w:eastAsiaTheme="minorEastAsia" w:hAnsiTheme="minorHAnsi" w:cstheme="minorBidi"/>
          <w:b w:val="0"/>
          <w:caps w:val="0"/>
          <w:sz w:val="22"/>
          <w:szCs w:val="22"/>
          <w:lang w:bidi="ar-SA"/>
        </w:rPr>
      </w:pPr>
      <w:hyperlink w:anchor="_Toc459786886" w:history="1">
        <w:r w:rsidR="001A3079" w:rsidRPr="00DB4129">
          <w:rPr>
            <w:rStyle w:val="Hyperlink"/>
          </w:rPr>
          <w:t>6.</w:t>
        </w:r>
        <w:r w:rsidR="001A3079">
          <w:rPr>
            <w:rFonts w:asciiTheme="minorHAnsi" w:eastAsiaTheme="minorEastAsia" w:hAnsiTheme="minorHAnsi" w:cstheme="minorBidi"/>
            <w:b w:val="0"/>
            <w:caps w:val="0"/>
            <w:sz w:val="22"/>
            <w:szCs w:val="22"/>
            <w:lang w:bidi="ar-SA"/>
          </w:rPr>
          <w:tab/>
        </w:r>
        <w:r w:rsidR="001A3079" w:rsidRPr="00DB4129">
          <w:rPr>
            <w:rStyle w:val="Hyperlink"/>
          </w:rPr>
          <w:t>Compliance</w:t>
        </w:r>
        <w:r w:rsidR="001A3079">
          <w:rPr>
            <w:webHidden/>
          </w:rPr>
          <w:tab/>
        </w:r>
        <w:r w:rsidR="001A3079">
          <w:rPr>
            <w:webHidden/>
          </w:rPr>
          <w:fldChar w:fldCharType="begin"/>
        </w:r>
        <w:r w:rsidR="001A3079">
          <w:rPr>
            <w:webHidden/>
          </w:rPr>
          <w:instrText xml:space="preserve"> PAGEREF _Toc459786886 \h </w:instrText>
        </w:r>
        <w:r w:rsidR="001A3079">
          <w:rPr>
            <w:webHidden/>
          </w:rPr>
        </w:r>
        <w:r w:rsidR="001A3079">
          <w:rPr>
            <w:webHidden/>
          </w:rPr>
          <w:fldChar w:fldCharType="separate"/>
        </w:r>
        <w:r w:rsidR="001A3079">
          <w:rPr>
            <w:webHidden/>
          </w:rPr>
          <w:t>9</w:t>
        </w:r>
        <w:r w:rsidR="001A3079">
          <w:rPr>
            <w:webHidden/>
          </w:rPr>
          <w:fldChar w:fldCharType="end"/>
        </w:r>
      </w:hyperlink>
    </w:p>
    <w:p w14:paraId="399840D4" w14:textId="77777777" w:rsidR="001A3079" w:rsidRDefault="00E35015">
      <w:pPr>
        <w:pStyle w:val="TOC2"/>
        <w:rPr>
          <w:rFonts w:asciiTheme="minorHAnsi" w:eastAsiaTheme="minorEastAsia" w:hAnsiTheme="minorHAnsi" w:cstheme="minorBidi"/>
          <w:b w:val="0"/>
          <w:smallCaps w:val="0"/>
          <w:lang w:bidi="ar-SA"/>
        </w:rPr>
      </w:pPr>
      <w:hyperlink w:anchor="_Toc459786887" w:history="1">
        <w:r w:rsidR="001A3079" w:rsidRPr="00DB4129">
          <w:rPr>
            <w:rStyle w:val="Hyperlink"/>
          </w:rPr>
          <w:t>6.1.</w:t>
        </w:r>
        <w:r w:rsidR="001A3079">
          <w:rPr>
            <w:rFonts w:asciiTheme="minorHAnsi" w:eastAsiaTheme="minorEastAsia" w:hAnsiTheme="minorHAnsi" w:cstheme="minorBidi"/>
            <w:b w:val="0"/>
            <w:smallCaps w:val="0"/>
            <w:lang w:bidi="ar-SA"/>
          </w:rPr>
          <w:tab/>
        </w:r>
        <w:r w:rsidR="001A3079" w:rsidRPr="00DB4129">
          <w:rPr>
            <w:rStyle w:val="Hyperlink"/>
          </w:rPr>
          <w:t>Health Insurance Portability and Accountability Act (HIPAA)</w:t>
        </w:r>
        <w:r w:rsidR="001A3079">
          <w:rPr>
            <w:webHidden/>
          </w:rPr>
          <w:tab/>
        </w:r>
        <w:r w:rsidR="001A3079">
          <w:rPr>
            <w:webHidden/>
          </w:rPr>
          <w:fldChar w:fldCharType="begin"/>
        </w:r>
        <w:r w:rsidR="001A3079">
          <w:rPr>
            <w:webHidden/>
          </w:rPr>
          <w:instrText xml:space="preserve"> PAGEREF _Toc459786887 \h </w:instrText>
        </w:r>
        <w:r w:rsidR="001A3079">
          <w:rPr>
            <w:webHidden/>
          </w:rPr>
        </w:r>
        <w:r w:rsidR="001A3079">
          <w:rPr>
            <w:webHidden/>
          </w:rPr>
          <w:fldChar w:fldCharType="separate"/>
        </w:r>
        <w:r w:rsidR="001A3079">
          <w:rPr>
            <w:webHidden/>
          </w:rPr>
          <w:t>9</w:t>
        </w:r>
        <w:r w:rsidR="001A3079">
          <w:rPr>
            <w:webHidden/>
          </w:rPr>
          <w:fldChar w:fldCharType="end"/>
        </w:r>
      </w:hyperlink>
    </w:p>
    <w:p w14:paraId="20FBE693" w14:textId="77777777" w:rsidR="001A3079" w:rsidRDefault="00E35015">
      <w:pPr>
        <w:pStyle w:val="TOC2"/>
        <w:rPr>
          <w:rFonts w:asciiTheme="minorHAnsi" w:eastAsiaTheme="minorEastAsia" w:hAnsiTheme="minorHAnsi" w:cstheme="minorBidi"/>
          <w:b w:val="0"/>
          <w:smallCaps w:val="0"/>
          <w:lang w:bidi="ar-SA"/>
        </w:rPr>
      </w:pPr>
      <w:hyperlink w:anchor="_Toc459786888" w:history="1">
        <w:r w:rsidR="001A3079" w:rsidRPr="00DB4129">
          <w:rPr>
            <w:rStyle w:val="Hyperlink"/>
          </w:rPr>
          <w:t>6.2.</w:t>
        </w:r>
        <w:r w:rsidR="001A3079">
          <w:rPr>
            <w:rFonts w:asciiTheme="minorHAnsi" w:eastAsiaTheme="minorEastAsia" w:hAnsiTheme="minorHAnsi" w:cstheme="minorBidi"/>
            <w:b w:val="0"/>
            <w:smallCaps w:val="0"/>
            <w:lang w:bidi="ar-SA"/>
          </w:rPr>
          <w:tab/>
        </w:r>
        <w:r w:rsidR="001A3079" w:rsidRPr="00DB4129">
          <w:rPr>
            <w:rStyle w:val="Hyperlink"/>
          </w:rPr>
          <w:t>ASSIST Vulnerability Scanning</w:t>
        </w:r>
        <w:r w:rsidR="001A3079">
          <w:rPr>
            <w:webHidden/>
          </w:rPr>
          <w:tab/>
        </w:r>
        <w:r w:rsidR="001A3079">
          <w:rPr>
            <w:webHidden/>
          </w:rPr>
          <w:fldChar w:fldCharType="begin"/>
        </w:r>
        <w:r w:rsidR="001A3079">
          <w:rPr>
            <w:webHidden/>
          </w:rPr>
          <w:instrText xml:space="preserve"> PAGEREF _Toc459786888 \h </w:instrText>
        </w:r>
        <w:r w:rsidR="001A3079">
          <w:rPr>
            <w:webHidden/>
          </w:rPr>
        </w:r>
        <w:r w:rsidR="001A3079">
          <w:rPr>
            <w:webHidden/>
          </w:rPr>
          <w:fldChar w:fldCharType="separate"/>
        </w:r>
        <w:r w:rsidR="001A3079">
          <w:rPr>
            <w:webHidden/>
          </w:rPr>
          <w:t>9</w:t>
        </w:r>
        <w:r w:rsidR="001A3079">
          <w:rPr>
            <w:webHidden/>
          </w:rPr>
          <w:fldChar w:fldCharType="end"/>
        </w:r>
      </w:hyperlink>
    </w:p>
    <w:p w14:paraId="7AC95BE8" w14:textId="77777777" w:rsidR="001A3079" w:rsidRDefault="00E35015">
      <w:pPr>
        <w:pStyle w:val="TOC2"/>
        <w:rPr>
          <w:rFonts w:asciiTheme="minorHAnsi" w:eastAsiaTheme="minorEastAsia" w:hAnsiTheme="minorHAnsi" w:cstheme="minorBidi"/>
          <w:b w:val="0"/>
          <w:smallCaps w:val="0"/>
          <w:lang w:bidi="ar-SA"/>
        </w:rPr>
      </w:pPr>
      <w:hyperlink w:anchor="_Toc459786889" w:history="1">
        <w:r w:rsidR="001A3079" w:rsidRPr="00DB4129">
          <w:rPr>
            <w:rStyle w:val="Hyperlink"/>
          </w:rPr>
          <w:t>6.3.</w:t>
        </w:r>
        <w:r w:rsidR="001A3079">
          <w:rPr>
            <w:rFonts w:asciiTheme="minorHAnsi" w:eastAsiaTheme="minorEastAsia" w:hAnsiTheme="minorHAnsi" w:cstheme="minorBidi"/>
            <w:b w:val="0"/>
            <w:smallCaps w:val="0"/>
            <w:lang w:bidi="ar-SA"/>
          </w:rPr>
          <w:tab/>
        </w:r>
        <w:r w:rsidR="001A3079" w:rsidRPr="00DB4129">
          <w:rPr>
            <w:rStyle w:val="Hyperlink"/>
          </w:rPr>
          <w:t>ASSIST Continuous Monitoring Strategy</w:t>
        </w:r>
        <w:r w:rsidR="001A3079">
          <w:rPr>
            <w:webHidden/>
          </w:rPr>
          <w:tab/>
        </w:r>
        <w:r w:rsidR="001A3079">
          <w:rPr>
            <w:webHidden/>
          </w:rPr>
          <w:fldChar w:fldCharType="begin"/>
        </w:r>
        <w:r w:rsidR="001A3079">
          <w:rPr>
            <w:webHidden/>
          </w:rPr>
          <w:instrText xml:space="preserve"> PAGEREF _Toc459786889 \h </w:instrText>
        </w:r>
        <w:r w:rsidR="001A3079">
          <w:rPr>
            <w:webHidden/>
          </w:rPr>
        </w:r>
        <w:r w:rsidR="001A3079">
          <w:rPr>
            <w:webHidden/>
          </w:rPr>
          <w:fldChar w:fldCharType="separate"/>
        </w:r>
        <w:r w:rsidR="001A3079">
          <w:rPr>
            <w:webHidden/>
          </w:rPr>
          <w:t>9</w:t>
        </w:r>
        <w:r w:rsidR="001A3079">
          <w:rPr>
            <w:webHidden/>
          </w:rPr>
          <w:fldChar w:fldCharType="end"/>
        </w:r>
      </w:hyperlink>
    </w:p>
    <w:p w14:paraId="19D7D090" w14:textId="77777777" w:rsidR="001A3079" w:rsidRDefault="00E35015">
      <w:pPr>
        <w:pStyle w:val="TOC1"/>
        <w:rPr>
          <w:rFonts w:asciiTheme="minorHAnsi" w:eastAsiaTheme="minorEastAsia" w:hAnsiTheme="minorHAnsi" w:cstheme="minorBidi"/>
          <w:b w:val="0"/>
          <w:caps w:val="0"/>
          <w:sz w:val="22"/>
          <w:szCs w:val="22"/>
          <w:lang w:bidi="ar-SA"/>
        </w:rPr>
      </w:pPr>
      <w:hyperlink w:anchor="_Toc459786890" w:history="1">
        <w:r w:rsidR="001A3079" w:rsidRPr="00DB4129">
          <w:rPr>
            <w:rStyle w:val="Hyperlink"/>
          </w:rPr>
          <w:t>7.</w:t>
        </w:r>
        <w:r w:rsidR="001A3079">
          <w:rPr>
            <w:rFonts w:asciiTheme="minorHAnsi" w:eastAsiaTheme="minorEastAsia" w:hAnsiTheme="minorHAnsi" w:cstheme="minorBidi"/>
            <w:b w:val="0"/>
            <w:caps w:val="0"/>
            <w:sz w:val="22"/>
            <w:szCs w:val="22"/>
            <w:lang w:bidi="ar-SA"/>
          </w:rPr>
          <w:tab/>
        </w:r>
        <w:r w:rsidR="001A3079" w:rsidRPr="00DB4129">
          <w:rPr>
            <w:rStyle w:val="Hyperlink"/>
          </w:rPr>
          <w:t>Risks Assessment of Hosting With Microsoft Azure PAAS</w:t>
        </w:r>
        <w:r w:rsidR="001A3079">
          <w:rPr>
            <w:webHidden/>
          </w:rPr>
          <w:tab/>
        </w:r>
        <w:r w:rsidR="001A3079">
          <w:rPr>
            <w:webHidden/>
          </w:rPr>
          <w:fldChar w:fldCharType="begin"/>
        </w:r>
        <w:r w:rsidR="001A3079">
          <w:rPr>
            <w:webHidden/>
          </w:rPr>
          <w:instrText xml:space="preserve"> PAGEREF _Toc459786890 \h </w:instrText>
        </w:r>
        <w:r w:rsidR="001A3079">
          <w:rPr>
            <w:webHidden/>
          </w:rPr>
        </w:r>
        <w:r w:rsidR="001A3079">
          <w:rPr>
            <w:webHidden/>
          </w:rPr>
          <w:fldChar w:fldCharType="separate"/>
        </w:r>
        <w:r w:rsidR="001A3079">
          <w:rPr>
            <w:webHidden/>
          </w:rPr>
          <w:t>10</w:t>
        </w:r>
        <w:r w:rsidR="001A3079">
          <w:rPr>
            <w:webHidden/>
          </w:rPr>
          <w:fldChar w:fldCharType="end"/>
        </w:r>
      </w:hyperlink>
    </w:p>
    <w:p w14:paraId="0768F2C4" w14:textId="77777777" w:rsidR="002227F3" w:rsidRPr="00F47098" w:rsidRDefault="002227F3" w:rsidP="002227F3">
      <w:pPr>
        <w:pStyle w:val="TOC1"/>
        <w:rPr>
          <w:rFonts w:asciiTheme="minorHAnsi" w:hAnsiTheme="minorHAnsi"/>
        </w:rPr>
      </w:pPr>
      <w:r>
        <w:rPr>
          <w:rFonts w:asciiTheme="minorHAnsi" w:hAnsiTheme="minorHAnsi"/>
        </w:rPr>
        <w:fldChar w:fldCharType="end"/>
      </w:r>
    </w:p>
    <w:p w14:paraId="6036037F" w14:textId="77777777" w:rsidR="002227F3" w:rsidRPr="00F47098" w:rsidRDefault="002227F3" w:rsidP="002227F3">
      <w:pPr>
        <w:rPr>
          <w:rFonts w:asciiTheme="minorHAnsi" w:hAnsiTheme="minorHAnsi"/>
        </w:rPr>
        <w:sectPr w:rsidR="002227F3" w:rsidRPr="00F47098" w:rsidSect="00796938">
          <w:headerReference w:type="default" r:id="rId14"/>
          <w:footerReference w:type="default" r:id="rId15"/>
          <w:pgSz w:w="12240" w:h="15840"/>
          <w:pgMar w:top="1440" w:right="1440" w:bottom="1440" w:left="1440" w:header="720" w:footer="720" w:gutter="0"/>
          <w:pgNumType w:fmt="lowerRoman" w:start="1"/>
          <w:cols w:space="720"/>
          <w:docGrid w:linePitch="360"/>
        </w:sectPr>
      </w:pPr>
    </w:p>
    <w:p w14:paraId="1331051E" w14:textId="77777777" w:rsidR="002227F3" w:rsidRPr="001F14FA" w:rsidRDefault="002227F3" w:rsidP="00AB0EC5">
      <w:pPr>
        <w:pStyle w:val="Heading1"/>
        <w:numPr>
          <w:ilvl w:val="0"/>
          <w:numId w:val="0"/>
        </w:numPr>
        <w:pBdr>
          <w:top w:val="single" w:sz="18" w:space="0" w:color="31849B" w:themeColor="accent5" w:themeShade="BF"/>
          <w:left w:val="single" w:sz="18" w:space="4" w:color="31849B" w:themeColor="accent5" w:themeShade="BF"/>
          <w:bottom w:val="single" w:sz="18" w:space="1" w:color="31849B" w:themeColor="accent5" w:themeShade="BF"/>
          <w:right w:val="single" w:sz="18" w:space="4" w:color="31849B" w:themeColor="accent5" w:themeShade="BF"/>
        </w:pBdr>
        <w:shd w:val="clear" w:color="auto" w:fill="000000" w:themeFill="text1"/>
      </w:pPr>
      <w:bookmarkStart w:id="6" w:name="_Toc459786866"/>
      <w:r>
        <w:lastRenderedPageBreak/>
        <w:t>Document History</w:t>
      </w:r>
      <w:bookmarkEnd w:id="6"/>
    </w:p>
    <w:tbl>
      <w:tblPr>
        <w:tblStyle w:val="TableWeb"/>
        <w:tblW w:w="9630" w:type="dxa"/>
        <w:tblInd w:w="73" w:type="dxa"/>
        <w:tblLook w:val="04A0" w:firstRow="1" w:lastRow="0" w:firstColumn="1" w:lastColumn="0" w:noHBand="0" w:noVBand="1"/>
      </w:tblPr>
      <w:tblGrid>
        <w:gridCol w:w="1004"/>
        <w:gridCol w:w="1322"/>
        <w:gridCol w:w="1634"/>
        <w:gridCol w:w="5670"/>
      </w:tblGrid>
      <w:tr w:rsidR="002227F3" w:rsidRPr="00B2524A" w14:paraId="1D32231D" w14:textId="77777777" w:rsidTr="00796938">
        <w:trPr>
          <w:cnfStyle w:val="100000000000" w:firstRow="1" w:lastRow="0" w:firstColumn="0" w:lastColumn="0" w:oddVBand="0" w:evenVBand="0" w:oddHBand="0" w:evenHBand="0" w:firstRowFirstColumn="0" w:firstRowLastColumn="0" w:lastRowFirstColumn="0" w:lastRowLastColumn="0"/>
          <w:tblHeader/>
        </w:trPr>
        <w:tc>
          <w:tcPr>
            <w:tcW w:w="944" w:type="dxa"/>
            <w:shd w:val="clear" w:color="auto" w:fill="31849B" w:themeFill="accent5" w:themeFillShade="BF"/>
          </w:tcPr>
          <w:p w14:paraId="5A9E0B8A" w14:textId="77777777" w:rsidR="002227F3" w:rsidRPr="00B2524A" w:rsidRDefault="002227F3" w:rsidP="00796938">
            <w:pPr>
              <w:pStyle w:val="Level1Body"/>
              <w:spacing w:before="60" w:after="60"/>
              <w:ind w:left="0"/>
              <w:jc w:val="center"/>
              <w:rPr>
                <w:b/>
                <w:color w:val="FFFFFF" w:themeColor="background1"/>
                <w:sz w:val="22"/>
              </w:rPr>
            </w:pPr>
            <w:r w:rsidRPr="00B2524A">
              <w:rPr>
                <w:b/>
                <w:color w:val="FFFFFF" w:themeColor="background1"/>
                <w:sz w:val="22"/>
              </w:rPr>
              <w:t>Version</w:t>
            </w:r>
          </w:p>
        </w:tc>
        <w:tc>
          <w:tcPr>
            <w:tcW w:w="1282" w:type="dxa"/>
            <w:shd w:val="clear" w:color="auto" w:fill="31849B" w:themeFill="accent5" w:themeFillShade="BF"/>
          </w:tcPr>
          <w:p w14:paraId="7C2D9D72" w14:textId="77777777" w:rsidR="002227F3" w:rsidRPr="00B2524A" w:rsidRDefault="002227F3" w:rsidP="00796938">
            <w:pPr>
              <w:pStyle w:val="Level1Body"/>
              <w:spacing w:before="60" w:after="60"/>
              <w:ind w:left="0"/>
              <w:jc w:val="center"/>
              <w:rPr>
                <w:b/>
                <w:color w:val="FFFFFF" w:themeColor="background1"/>
                <w:sz w:val="22"/>
              </w:rPr>
            </w:pPr>
            <w:r w:rsidRPr="00B2524A">
              <w:rPr>
                <w:b/>
                <w:color w:val="FFFFFF" w:themeColor="background1"/>
                <w:sz w:val="22"/>
              </w:rPr>
              <w:t>Date</w:t>
            </w:r>
          </w:p>
        </w:tc>
        <w:tc>
          <w:tcPr>
            <w:tcW w:w="1594" w:type="dxa"/>
            <w:shd w:val="clear" w:color="auto" w:fill="31849B" w:themeFill="accent5" w:themeFillShade="BF"/>
          </w:tcPr>
          <w:p w14:paraId="7CFE2954" w14:textId="77777777" w:rsidR="002227F3" w:rsidRPr="00B2524A" w:rsidRDefault="002227F3" w:rsidP="00796938">
            <w:pPr>
              <w:pStyle w:val="Level1Body"/>
              <w:spacing w:before="60" w:after="60"/>
              <w:ind w:left="0"/>
              <w:rPr>
                <w:b/>
                <w:color w:val="FFFFFF" w:themeColor="background1"/>
                <w:sz w:val="22"/>
              </w:rPr>
            </w:pPr>
            <w:r w:rsidRPr="00B2524A">
              <w:rPr>
                <w:b/>
                <w:color w:val="FFFFFF" w:themeColor="background1"/>
                <w:sz w:val="22"/>
              </w:rPr>
              <w:t>Author</w:t>
            </w:r>
          </w:p>
        </w:tc>
        <w:tc>
          <w:tcPr>
            <w:tcW w:w="5610" w:type="dxa"/>
            <w:shd w:val="clear" w:color="auto" w:fill="31849B" w:themeFill="accent5" w:themeFillShade="BF"/>
          </w:tcPr>
          <w:p w14:paraId="3D8472BA" w14:textId="77777777" w:rsidR="002227F3" w:rsidRPr="00B2524A" w:rsidRDefault="002227F3" w:rsidP="00796938">
            <w:pPr>
              <w:pStyle w:val="Level1Body"/>
              <w:spacing w:before="60" w:after="60"/>
              <w:ind w:left="0"/>
              <w:rPr>
                <w:b/>
                <w:color w:val="FFFFFF" w:themeColor="background1"/>
                <w:sz w:val="22"/>
              </w:rPr>
            </w:pPr>
            <w:r w:rsidRPr="00B2524A">
              <w:rPr>
                <w:b/>
                <w:color w:val="FFFFFF" w:themeColor="background1"/>
                <w:sz w:val="22"/>
              </w:rPr>
              <w:t>Description</w:t>
            </w:r>
          </w:p>
        </w:tc>
      </w:tr>
      <w:tr w:rsidR="002227F3" w14:paraId="4F8CCD96" w14:textId="77777777" w:rsidTr="00796938">
        <w:tc>
          <w:tcPr>
            <w:tcW w:w="944" w:type="dxa"/>
          </w:tcPr>
          <w:p w14:paraId="2779C556" w14:textId="77777777" w:rsidR="002227F3" w:rsidRDefault="002227F3" w:rsidP="00B53743">
            <w:pPr>
              <w:pStyle w:val="Level1Body"/>
              <w:spacing w:before="60" w:after="60"/>
              <w:ind w:left="0"/>
            </w:pPr>
            <w:r>
              <w:t>1.0</w:t>
            </w:r>
          </w:p>
        </w:tc>
        <w:tc>
          <w:tcPr>
            <w:tcW w:w="1282" w:type="dxa"/>
          </w:tcPr>
          <w:p w14:paraId="059437C2" w14:textId="77777777" w:rsidR="002227F3" w:rsidRDefault="009E662D" w:rsidP="00637707">
            <w:pPr>
              <w:pStyle w:val="Level1Body"/>
              <w:spacing w:before="60" w:after="60"/>
              <w:ind w:left="0"/>
            </w:pPr>
            <w:r>
              <w:t>8/24</w:t>
            </w:r>
            <w:r w:rsidR="00864DFF">
              <w:t>/2016</w:t>
            </w:r>
          </w:p>
        </w:tc>
        <w:tc>
          <w:tcPr>
            <w:tcW w:w="1594" w:type="dxa"/>
          </w:tcPr>
          <w:p w14:paraId="222BB3D8" w14:textId="77777777" w:rsidR="00000585" w:rsidRDefault="00637707" w:rsidP="00864DFF">
            <w:pPr>
              <w:pStyle w:val="Level1Body"/>
              <w:spacing w:before="60" w:after="60"/>
              <w:ind w:left="0"/>
            </w:pPr>
            <w:r>
              <w:t>T. Arseneau</w:t>
            </w:r>
          </w:p>
        </w:tc>
        <w:tc>
          <w:tcPr>
            <w:tcW w:w="5610" w:type="dxa"/>
          </w:tcPr>
          <w:p w14:paraId="019F18F3" w14:textId="77777777" w:rsidR="002227F3" w:rsidRDefault="002227F3" w:rsidP="00456FB4">
            <w:pPr>
              <w:pStyle w:val="Level1Body"/>
              <w:spacing w:before="60" w:after="60"/>
              <w:ind w:left="0"/>
            </w:pPr>
            <w:r>
              <w:t>Init</w:t>
            </w:r>
            <w:r w:rsidR="00F96FEF">
              <w:t>ial version</w:t>
            </w:r>
            <w:r>
              <w:t>.</w:t>
            </w:r>
          </w:p>
        </w:tc>
      </w:tr>
      <w:tr w:rsidR="00D57181" w14:paraId="5EF706E6" w14:textId="77777777" w:rsidTr="00796938">
        <w:tc>
          <w:tcPr>
            <w:tcW w:w="944" w:type="dxa"/>
          </w:tcPr>
          <w:p w14:paraId="67B7CCE1" w14:textId="77777777" w:rsidR="00D57181" w:rsidRDefault="00D57181" w:rsidP="00B53743">
            <w:pPr>
              <w:pStyle w:val="Level1Body"/>
              <w:spacing w:before="60" w:after="60"/>
              <w:ind w:left="0"/>
            </w:pPr>
            <w:r>
              <w:t>2.0</w:t>
            </w:r>
          </w:p>
        </w:tc>
        <w:tc>
          <w:tcPr>
            <w:tcW w:w="1282" w:type="dxa"/>
          </w:tcPr>
          <w:p w14:paraId="113BD3CB" w14:textId="77777777" w:rsidR="00D57181" w:rsidRDefault="00D57181" w:rsidP="00637707">
            <w:pPr>
              <w:pStyle w:val="Level1Body"/>
              <w:spacing w:before="60" w:after="60"/>
              <w:ind w:left="0"/>
            </w:pPr>
            <w:r>
              <w:t>2/1/2017</w:t>
            </w:r>
          </w:p>
        </w:tc>
        <w:tc>
          <w:tcPr>
            <w:tcW w:w="1594" w:type="dxa"/>
          </w:tcPr>
          <w:p w14:paraId="3F38D67B" w14:textId="77777777" w:rsidR="00D57181" w:rsidRDefault="00D57181" w:rsidP="00864DFF">
            <w:pPr>
              <w:pStyle w:val="Level1Body"/>
              <w:spacing w:before="60" w:after="60"/>
              <w:ind w:left="0"/>
            </w:pPr>
            <w:r>
              <w:t>T. Arseneau</w:t>
            </w:r>
          </w:p>
        </w:tc>
        <w:tc>
          <w:tcPr>
            <w:tcW w:w="5610" w:type="dxa"/>
          </w:tcPr>
          <w:p w14:paraId="02890E52" w14:textId="77777777" w:rsidR="00D57181" w:rsidRDefault="00D57181" w:rsidP="00456FB4">
            <w:pPr>
              <w:pStyle w:val="Level1Body"/>
              <w:spacing w:before="60" w:after="60"/>
              <w:ind w:left="0"/>
            </w:pPr>
            <w:r>
              <w:t>Updated with internal architecture diagrams.</w:t>
            </w:r>
          </w:p>
        </w:tc>
      </w:tr>
      <w:tr w:rsidR="00EA3382" w14:paraId="61178962" w14:textId="77777777" w:rsidTr="00796938">
        <w:tc>
          <w:tcPr>
            <w:tcW w:w="944" w:type="dxa"/>
          </w:tcPr>
          <w:p w14:paraId="45D09EB7" w14:textId="77777777" w:rsidR="00EA3382" w:rsidRDefault="00EA3382" w:rsidP="00B53743">
            <w:pPr>
              <w:pStyle w:val="Level1Body"/>
              <w:spacing w:before="60" w:after="60"/>
              <w:ind w:left="0"/>
            </w:pPr>
            <w:r>
              <w:t>3.0</w:t>
            </w:r>
          </w:p>
        </w:tc>
        <w:tc>
          <w:tcPr>
            <w:tcW w:w="1282" w:type="dxa"/>
          </w:tcPr>
          <w:p w14:paraId="6F65B84E" w14:textId="77777777" w:rsidR="00EA3382" w:rsidRDefault="00EA3382" w:rsidP="00637707">
            <w:pPr>
              <w:pStyle w:val="Level1Body"/>
              <w:spacing w:before="60" w:after="60"/>
              <w:ind w:left="0"/>
            </w:pPr>
            <w:r>
              <w:t>6/30/2017</w:t>
            </w:r>
          </w:p>
        </w:tc>
        <w:tc>
          <w:tcPr>
            <w:tcW w:w="1594" w:type="dxa"/>
          </w:tcPr>
          <w:p w14:paraId="2C5C82C5" w14:textId="77777777" w:rsidR="00EA3382" w:rsidRDefault="00EA3382" w:rsidP="00864DFF">
            <w:pPr>
              <w:pStyle w:val="Level1Body"/>
              <w:spacing w:before="60" w:after="60"/>
              <w:ind w:left="0"/>
            </w:pPr>
            <w:r>
              <w:t>T. Arseneau</w:t>
            </w:r>
          </w:p>
        </w:tc>
        <w:tc>
          <w:tcPr>
            <w:tcW w:w="5610" w:type="dxa"/>
          </w:tcPr>
          <w:p w14:paraId="741191E9" w14:textId="77777777" w:rsidR="00EA3382" w:rsidRDefault="00EA3382" w:rsidP="00456FB4">
            <w:pPr>
              <w:pStyle w:val="Level1Body"/>
              <w:spacing w:before="60" w:after="60"/>
              <w:ind w:left="0"/>
            </w:pPr>
            <w:r>
              <w:t>Final version.</w:t>
            </w:r>
          </w:p>
        </w:tc>
      </w:tr>
    </w:tbl>
    <w:p w14:paraId="5EFE6A9D" w14:textId="77777777" w:rsidR="002227F3" w:rsidRPr="008347DF" w:rsidRDefault="000A2800" w:rsidP="002227F3">
      <w:pPr>
        <w:pStyle w:val="Heading1"/>
        <w:pBdr>
          <w:top w:val="single" w:sz="18" w:space="0" w:color="92CDDC" w:themeColor="accent5" w:themeTint="99"/>
          <w:left w:val="single" w:sz="18" w:space="4" w:color="92CDDC" w:themeColor="accent5" w:themeTint="99"/>
          <w:bottom w:val="single" w:sz="18" w:space="1" w:color="92CDDC" w:themeColor="accent5" w:themeTint="99"/>
          <w:right w:val="single" w:sz="18" w:space="4" w:color="92CDDC" w:themeColor="accent5" w:themeTint="99"/>
        </w:pBdr>
        <w:shd w:val="clear" w:color="auto" w:fill="000000" w:themeFill="text1"/>
      </w:pPr>
      <w:bookmarkStart w:id="7" w:name="_Toc459786867"/>
      <w:r>
        <w:lastRenderedPageBreak/>
        <w:t>Overview</w:t>
      </w:r>
      <w:bookmarkEnd w:id="7"/>
    </w:p>
    <w:p w14:paraId="614CE618" w14:textId="77777777" w:rsidR="00864DFF" w:rsidRPr="00864DFF" w:rsidRDefault="00864DFF" w:rsidP="00864DFF">
      <w:pPr>
        <w:rPr>
          <w:rFonts w:asciiTheme="minorHAnsi" w:hAnsiTheme="minorHAnsi"/>
          <w:sz w:val="20"/>
          <w:szCs w:val="20"/>
        </w:rPr>
      </w:pPr>
      <w:r w:rsidRPr="00864DFF">
        <w:rPr>
          <w:rFonts w:asciiTheme="minorHAnsi" w:hAnsiTheme="minorHAnsi"/>
          <w:sz w:val="20"/>
          <w:szCs w:val="20"/>
        </w:rPr>
        <w:t>URC-CHS implements the USAID Applying Science to Strengthen and Improve Systems (ASSIST) Project in over 20 lower- and middle-income countries around the world. The goal of the project is to improve the quality and outcomes of health care and other services by enabling host country health care providers and managers to apply the science of improvement. Fundamental to this science is using real time data to make decisions about what changes are and are not effective in improving health care and other services.</w:t>
      </w:r>
    </w:p>
    <w:p w14:paraId="5E24177C" w14:textId="77777777" w:rsidR="00864DFF" w:rsidRDefault="00864DFF" w:rsidP="00864DFF">
      <w:pPr>
        <w:rPr>
          <w:rFonts w:asciiTheme="minorHAnsi" w:hAnsiTheme="minorHAnsi"/>
          <w:sz w:val="20"/>
          <w:szCs w:val="20"/>
        </w:rPr>
      </w:pPr>
      <w:r w:rsidRPr="00864DFF">
        <w:rPr>
          <w:rFonts w:asciiTheme="minorHAnsi" w:hAnsiTheme="minorHAnsi"/>
          <w:sz w:val="20"/>
          <w:szCs w:val="20"/>
        </w:rPr>
        <w:t>ASSIST tracks data from thousands of health care facilities in dozens of countries around the world. From each facility or site, ASSIST collects anywhere from a few to dozens of indicators, which are usually percentage indicators calculated from defined numerators and denominators. For example: the percentage of women eligible for a service (denominator) who receive that service (numerator). ASSIST collects these data at varying frequencies, including daily, weekly, and monthly.</w:t>
      </w:r>
    </w:p>
    <w:p w14:paraId="29A5D80D" w14:textId="77777777" w:rsidR="00CE4D18" w:rsidRDefault="00CE4D18" w:rsidP="00864DFF">
      <w:pPr>
        <w:rPr>
          <w:rFonts w:asciiTheme="minorHAnsi" w:hAnsiTheme="minorHAnsi"/>
          <w:sz w:val="20"/>
          <w:szCs w:val="20"/>
        </w:rPr>
      </w:pPr>
      <w:r>
        <w:rPr>
          <w:rFonts w:asciiTheme="minorHAnsi" w:hAnsiTheme="minorHAnsi"/>
          <w:sz w:val="20"/>
          <w:szCs w:val="20"/>
        </w:rPr>
        <w:t>The new ASSIST Indicator web and mobile application solutions will provide the ASSIST project staff a way to manage, collect, and analyze the quality and outcomes of health care and other services for all ASSIST project activities throughout the world.  The solutions and underlying architecture need to provide optimal functionality in a variety of challenging environments, including low bandwidth and no connectivity geographic areas.</w:t>
      </w:r>
      <w:r w:rsidR="00D376D6">
        <w:rPr>
          <w:rFonts w:asciiTheme="minorHAnsi" w:hAnsiTheme="minorHAnsi"/>
          <w:sz w:val="20"/>
          <w:szCs w:val="20"/>
        </w:rPr>
        <w:br/>
      </w:r>
    </w:p>
    <w:p w14:paraId="5A5E22B1" w14:textId="77777777" w:rsidR="00772249" w:rsidRDefault="00772249" w:rsidP="003B366F">
      <w:pPr>
        <w:pStyle w:val="Heading2"/>
      </w:pPr>
      <w:bookmarkStart w:id="8" w:name="_Toc459786868"/>
      <w:r>
        <w:t>Executive Summary</w:t>
      </w:r>
      <w:bookmarkEnd w:id="8"/>
    </w:p>
    <w:p w14:paraId="6865D470" w14:textId="77777777" w:rsidR="00772249" w:rsidRPr="002A2A57" w:rsidRDefault="006C7B5A" w:rsidP="005D734D">
      <w:pPr>
        <w:rPr>
          <w:rFonts w:asciiTheme="minorHAnsi" w:hAnsiTheme="minorHAnsi"/>
          <w:sz w:val="20"/>
          <w:szCs w:val="20"/>
        </w:rPr>
      </w:pPr>
      <w:r>
        <w:rPr>
          <w:rFonts w:asciiTheme="minorHAnsi" w:hAnsiTheme="minorHAnsi"/>
          <w:sz w:val="20"/>
          <w:szCs w:val="20"/>
        </w:rPr>
        <w:br/>
      </w:r>
      <w:r w:rsidR="00772249" w:rsidRPr="002A2A57">
        <w:rPr>
          <w:rFonts w:asciiTheme="minorHAnsi" w:hAnsiTheme="minorHAnsi"/>
          <w:sz w:val="20"/>
          <w:szCs w:val="20"/>
        </w:rPr>
        <w:t>The new ASSIST Online Indicator Database application will be hosted by Microsoft Azure Cloud Services.  The web application will be developed and deployed to Azure’s Platform as a Service (PaaS) framework, and the database will be developed and deployed an Azure SQL Database.</w:t>
      </w:r>
      <w:r w:rsidR="005D734D" w:rsidRPr="002A2A57">
        <w:rPr>
          <w:rFonts w:asciiTheme="minorHAnsi" w:hAnsiTheme="minorHAnsi"/>
          <w:sz w:val="20"/>
          <w:szCs w:val="20"/>
        </w:rPr>
        <w:t xml:space="preserve"> </w:t>
      </w:r>
    </w:p>
    <w:p w14:paraId="2593BB5C" w14:textId="77777777" w:rsidR="005D734D" w:rsidRPr="002A2A57" w:rsidRDefault="005D734D" w:rsidP="005D734D">
      <w:pPr>
        <w:rPr>
          <w:rFonts w:asciiTheme="minorHAnsi" w:hAnsiTheme="minorHAnsi"/>
          <w:sz w:val="20"/>
          <w:szCs w:val="20"/>
        </w:rPr>
      </w:pPr>
      <w:r w:rsidRPr="002A2A57">
        <w:rPr>
          <w:rFonts w:asciiTheme="minorHAnsi" w:hAnsiTheme="minorHAnsi"/>
          <w:sz w:val="20"/>
          <w:szCs w:val="20"/>
        </w:rPr>
        <w:t xml:space="preserve">The application will be developed and integrated as a Microsoft Visual Studio project, utilizing Microsoft Team Foundation Server for all source control management.  </w:t>
      </w:r>
      <w:r w:rsidR="002A2A57" w:rsidRPr="002A2A57">
        <w:rPr>
          <w:rFonts w:asciiTheme="minorHAnsi" w:hAnsiTheme="minorHAnsi"/>
          <w:sz w:val="20"/>
          <w:szCs w:val="20"/>
        </w:rPr>
        <w:t>The application</w:t>
      </w:r>
      <w:r w:rsidR="002A2A57" w:rsidRPr="002A2A57">
        <w:rPr>
          <w:sz w:val="20"/>
          <w:szCs w:val="20"/>
        </w:rPr>
        <w:t xml:space="preserve"> will follow best practice application architecture guidelines, and will be designed to separate the solution layers into multiple tiers for presentation, business logic, and data management.</w:t>
      </w:r>
      <w:r w:rsidR="002A2A57" w:rsidRPr="002A2A57">
        <w:rPr>
          <w:rFonts w:asciiTheme="minorHAnsi" w:hAnsiTheme="minorHAnsi"/>
          <w:sz w:val="20"/>
          <w:szCs w:val="20"/>
        </w:rPr>
        <w:t xml:space="preserve"> </w:t>
      </w:r>
    </w:p>
    <w:p w14:paraId="2F8776C3" w14:textId="77777777" w:rsidR="005D734D" w:rsidRPr="002A2A57" w:rsidRDefault="005D734D" w:rsidP="005D734D">
      <w:pPr>
        <w:rPr>
          <w:rFonts w:asciiTheme="minorHAnsi" w:hAnsiTheme="minorHAnsi"/>
          <w:sz w:val="20"/>
          <w:szCs w:val="20"/>
        </w:rPr>
      </w:pPr>
      <w:r w:rsidRPr="002A2A57">
        <w:rPr>
          <w:rFonts w:asciiTheme="minorHAnsi" w:hAnsiTheme="minorHAnsi"/>
          <w:sz w:val="20"/>
          <w:szCs w:val="20"/>
        </w:rPr>
        <w:t xml:space="preserve">The mobile application will be developed with Microsoft Xamarin for core components, and versions will be deployed for both iOS and an Android operating systems.  </w:t>
      </w:r>
    </w:p>
    <w:p w14:paraId="7AE3F579" w14:textId="77777777" w:rsidR="002A2A57" w:rsidRDefault="002A2A57" w:rsidP="005D734D">
      <w:pPr>
        <w:rPr>
          <w:rFonts w:asciiTheme="minorHAnsi" w:hAnsiTheme="minorHAnsi"/>
          <w:sz w:val="20"/>
          <w:szCs w:val="20"/>
        </w:rPr>
      </w:pPr>
      <w:r w:rsidRPr="002A2A57">
        <w:rPr>
          <w:rFonts w:asciiTheme="minorHAnsi" w:hAnsiTheme="minorHAnsi"/>
          <w:sz w:val="20"/>
          <w:szCs w:val="20"/>
        </w:rPr>
        <w:t>Security and Identity services will be developed integrating Azure Active Directory with the URC on-premise Active Directory domain.  Authorization for usage of functions within the application will be role based and managed within the application using system administration functions.</w:t>
      </w:r>
    </w:p>
    <w:p w14:paraId="164D0C9C" w14:textId="77777777" w:rsidR="002A2A57" w:rsidRDefault="002A2A57" w:rsidP="005D734D">
      <w:pPr>
        <w:rPr>
          <w:rFonts w:asciiTheme="minorHAnsi" w:hAnsiTheme="minorHAnsi"/>
          <w:sz w:val="20"/>
          <w:szCs w:val="20"/>
        </w:rPr>
      </w:pPr>
      <w:r>
        <w:rPr>
          <w:rFonts w:asciiTheme="minorHAnsi" w:hAnsiTheme="minorHAnsi"/>
          <w:sz w:val="20"/>
          <w:szCs w:val="20"/>
        </w:rPr>
        <w:t>Multi-language support will be achieved by the web application using core Microsoft .Net localization technology and design principles for all static application text.  Additional language support will be developed within the application and database for data specific language needs.</w:t>
      </w:r>
    </w:p>
    <w:p w14:paraId="24E974A5" w14:textId="77777777" w:rsidR="004327CA" w:rsidRDefault="00456FB4" w:rsidP="005D734D">
      <w:pPr>
        <w:rPr>
          <w:rFonts w:asciiTheme="minorHAnsi" w:hAnsiTheme="minorHAnsi"/>
          <w:sz w:val="20"/>
          <w:szCs w:val="20"/>
        </w:rPr>
      </w:pPr>
      <w:r>
        <w:rPr>
          <w:rFonts w:asciiTheme="minorHAnsi" w:hAnsiTheme="minorHAnsi"/>
          <w:sz w:val="20"/>
          <w:szCs w:val="20"/>
        </w:rPr>
        <w:t>Health Information and Privacy laws</w:t>
      </w:r>
      <w:r w:rsidR="004327CA">
        <w:rPr>
          <w:rFonts w:asciiTheme="minorHAnsi" w:hAnsiTheme="minorHAnsi"/>
          <w:sz w:val="20"/>
          <w:szCs w:val="20"/>
        </w:rPr>
        <w:t>, including HIPAA,</w:t>
      </w:r>
      <w:r>
        <w:rPr>
          <w:rFonts w:asciiTheme="minorHAnsi" w:hAnsiTheme="minorHAnsi"/>
          <w:sz w:val="20"/>
          <w:szCs w:val="20"/>
        </w:rPr>
        <w:t xml:space="preserve"> will be strictly followed and </w:t>
      </w:r>
      <w:r w:rsidR="004327CA">
        <w:rPr>
          <w:rFonts w:asciiTheme="minorHAnsi" w:hAnsiTheme="minorHAnsi"/>
          <w:sz w:val="20"/>
          <w:szCs w:val="20"/>
        </w:rPr>
        <w:t>designed for</w:t>
      </w:r>
      <w:r>
        <w:rPr>
          <w:rFonts w:asciiTheme="minorHAnsi" w:hAnsiTheme="minorHAnsi"/>
          <w:sz w:val="20"/>
          <w:szCs w:val="20"/>
        </w:rPr>
        <w:t xml:space="preserve"> within the application</w:t>
      </w:r>
      <w:r w:rsidR="004327CA">
        <w:rPr>
          <w:rFonts w:asciiTheme="minorHAnsi" w:hAnsiTheme="minorHAnsi"/>
          <w:sz w:val="20"/>
          <w:szCs w:val="20"/>
        </w:rPr>
        <w:t xml:space="preserve"> to insure compliance</w:t>
      </w:r>
      <w:r>
        <w:rPr>
          <w:rFonts w:asciiTheme="minorHAnsi" w:hAnsiTheme="minorHAnsi"/>
          <w:sz w:val="20"/>
          <w:szCs w:val="20"/>
        </w:rPr>
        <w:t xml:space="preserve">.  </w:t>
      </w:r>
    </w:p>
    <w:p w14:paraId="2B2CABB8" w14:textId="77777777" w:rsidR="007811FB" w:rsidRDefault="001900E2" w:rsidP="005D734D">
      <w:pPr>
        <w:rPr>
          <w:rFonts w:asciiTheme="minorHAnsi" w:hAnsiTheme="minorHAnsi"/>
          <w:sz w:val="20"/>
          <w:szCs w:val="20"/>
        </w:rPr>
      </w:pPr>
      <w:r>
        <w:rPr>
          <w:rFonts w:asciiTheme="minorHAnsi" w:hAnsiTheme="minorHAnsi"/>
          <w:sz w:val="20"/>
          <w:szCs w:val="20"/>
        </w:rPr>
        <w:t xml:space="preserve">The application will follow guidelines defined </w:t>
      </w:r>
      <w:r w:rsidR="00C122B8">
        <w:rPr>
          <w:rFonts w:asciiTheme="minorHAnsi" w:hAnsiTheme="minorHAnsi"/>
          <w:sz w:val="20"/>
          <w:szCs w:val="20"/>
        </w:rPr>
        <w:t>by</w:t>
      </w:r>
      <w:r>
        <w:rPr>
          <w:rFonts w:asciiTheme="minorHAnsi" w:hAnsiTheme="minorHAnsi"/>
          <w:sz w:val="20"/>
          <w:szCs w:val="20"/>
        </w:rPr>
        <w:t xml:space="preserve"> OMB/</w:t>
      </w:r>
      <w:r w:rsidR="004327CA">
        <w:rPr>
          <w:rFonts w:asciiTheme="minorHAnsi" w:hAnsiTheme="minorHAnsi"/>
          <w:sz w:val="20"/>
          <w:szCs w:val="20"/>
        </w:rPr>
        <w:t xml:space="preserve">FedRAMP </w:t>
      </w:r>
      <w:r w:rsidR="00C122B8">
        <w:rPr>
          <w:rFonts w:asciiTheme="minorHAnsi" w:hAnsiTheme="minorHAnsi"/>
          <w:sz w:val="20"/>
          <w:szCs w:val="20"/>
        </w:rPr>
        <w:t xml:space="preserve">specific to </w:t>
      </w:r>
      <w:r>
        <w:rPr>
          <w:rFonts w:asciiTheme="minorHAnsi" w:hAnsiTheme="minorHAnsi"/>
          <w:sz w:val="20"/>
          <w:szCs w:val="20"/>
        </w:rPr>
        <w:t>policies and procedures, security, and disaster recovery requirements for Cloud Service Providers</w:t>
      </w:r>
      <w:r w:rsidR="00054169">
        <w:rPr>
          <w:rFonts w:asciiTheme="minorHAnsi" w:hAnsiTheme="minorHAnsi"/>
          <w:sz w:val="20"/>
          <w:szCs w:val="20"/>
        </w:rPr>
        <w:t>.</w:t>
      </w:r>
      <w:r w:rsidR="004327CA">
        <w:rPr>
          <w:rFonts w:asciiTheme="minorHAnsi" w:hAnsiTheme="minorHAnsi"/>
          <w:sz w:val="20"/>
          <w:szCs w:val="20"/>
        </w:rPr>
        <w:t xml:space="preserve"> </w:t>
      </w:r>
    </w:p>
    <w:p w14:paraId="6BC47A26" w14:textId="77777777" w:rsidR="003E7499" w:rsidRDefault="003E7499">
      <w:pPr>
        <w:rPr>
          <w:rFonts w:asciiTheme="minorHAnsi" w:hAnsiTheme="minorHAnsi"/>
          <w:sz w:val="20"/>
          <w:szCs w:val="20"/>
        </w:rPr>
      </w:pPr>
      <w:r>
        <w:rPr>
          <w:rFonts w:asciiTheme="minorHAnsi" w:hAnsiTheme="minorHAnsi"/>
          <w:sz w:val="20"/>
          <w:szCs w:val="20"/>
        </w:rPr>
        <w:br w:type="page"/>
      </w:r>
    </w:p>
    <w:p w14:paraId="6B8EE882" w14:textId="77777777" w:rsidR="00374405" w:rsidRDefault="00637707" w:rsidP="00374405">
      <w:pPr>
        <w:pStyle w:val="Heading1"/>
        <w:pageBreakBefore w:val="0"/>
        <w:pBdr>
          <w:top w:val="single" w:sz="18" w:space="0" w:color="31849B" w:themeColor="accent5" w:themeShade="BF"/>
          <w:left w:val="single" w:sz="18" w:space="4" w:color="31849B" w:themeColor="accent5" w:themeShade="BF"/>
          <w:bottom w:val="single" w:sz="18" w:space="1" w:color="31849B" w:themeColor="accent5" w:themeShade="BF"/>
          <w:right w:val="single" w:sz="18" w:space="4" w:color="31849B" w:themeColor="accent5" w:themeShade="BF"/>
        </w:pBdr>
        <w:shd w:val="clear" w:color="auto" w:fill="000000" w:themeFill="text1"/>
        <w:ind w:right="-86"/>
      </w:pPr>
      <w:bookmarkStart w:id="9" w:name="_Toc459786869"/>
      <w:r>
        <w:lastRenderedPageBreak/>
        <w:t>Hosting</w:t>
      </w:r>
      <w:r w:rsidR="00F66B00">
        <w:t xml:space="preserve"> / </w:t>
      </w:r>
      <w:r w:rsidR="002E6CDC">
        <w:t>Cloud Platform Solution</w:t>
      </w:r>
      <w:bookmarkEnd w:id="9"/>
    </w:p>
    <w:p w14:paraId="647AA1DC" w14:textId="77777777" w:rsidR="00637707" w:rsidRDefault="00CE4D18" w:rsidP="00CE4D18">
      <w:pPr>
        <w:pStyle w:val="Heading2"/>
      </w:pPr>
      <w:bookmarkStart w:id="10" w:name="_Toc459786870"/>
      <w:r>
        <w:t>Microsoft azure</w:t>
      </w:r>
      <w:bookmarkEnd w:id="10"/>
    </w:p>
    <w:p w14:paraId="4FA05EA5" w14:textId="77777777" w:rsidR="00907F24" w:rsidRDefault="00F66B00" w:rsidP="00637707">
      <w:pPr>
        <w:spacing w:before="240" w:after="120"/>
        <w:rPr>
          <w:rFonts w:cs="Arial"/>
          <w:sz w:val="20"/>
          <w:szCs w:val="20"/>
        </w:rPr>
      </w:pPr>
      <w:r>
        <w:rPr>
          <w:rFonts w:cs="Arial"/>
          <w:sz w:val="20"/>
          <w:szCs w:val="20"/>
        </w:rPr>
        <w:t xml:space="preserve">Microsoft Azure is the market leading cloud and hosting provider, providing </w:t>
      </w:r>
      <w:r w:rsidR="00907F24">
        <w:rPr>
          <w:rFonts w:cs="Arial"/>
          <w:sz w:val="20"/>
          <w:szCs w:val="20"/>
        </w:rPr>
        <w:t xml:space="preserve">cloud services to </w:t>
      </w:r>
      <w:r>
        <w:rPr>
          <w:rFonts w:cs="Arial"/>
          <w:sz w:val="20"/>
          <w:szCs w:val="20"/>
        </w:rPr>
        <w:t xml:space="preserve">more than 66 percent of Fortune 500 companies.  </w:t>
      </w:r>
      <w:r w:rsidR="00907F24">
        <w:rPr>
          <w:rFonts w:cs="Arial"/>
          <w:sz w:val="20"/>
          <w:szCs w:val="20"/>
        </w:rPr>
        <w:t xml:space="preserve">Microsoft is the cloud provider of choice for hundreds of corporations and organizations, including GE, NBC News, Goodyear, Xerox, Ford, and 3M to name a few.  </w:t>
      </w:r>
    </w:p>
    <w:p w14:paraId="565BC518" w14:textId="77777777" w:rsidR="00CE4D18" w:rsidRDefault="00F66B00" w:rsidP="00637707">
      <w:pPr>
        <w:spacing w:before="240" w:after="120"/>
        <w:rPr>
          <w:rFonts w:cs="Arial"/>
          <w:sz w:val="20"/>
          <w:szCs w:val="20"/>
        </w:rPr>
      </w:pPr>
      <w:r>
        <w:rPr>
          <w:rFonts w:cs="Arial"/>
          <w:sz w:val="20"/>
          <w:szCs w:val="20"/>
        </w:rPr>
        <w:t xml:space="preserve">Azure provides a wide range of hosting and services as a cloud development and operational platform.  </w:t>
      </w:r>
      <w:r w:rsidR="0006553B">
        <w:rPr>
          <w:rFonts w:cs="Arial"/>
          <w:sz w:val="20"/>
          <w:szCs w:val="20"/>
        </w:rPr>
        <w:t xml:space="preserve">Although there are other potential choices for cloud solutions, Azure’s combination of administrative support, resource and performance monitoring and reporting, and wide range of products/solutions (virtual machines, cloud services, data services, etc) provide ease of deployment and maintenance.  </w:t>
      </w:r>
      <w:r w:rsidR="00D376D6">
        <w:rPr>
          <w:rFonts w:cs="Arial"/>
          <w:sz w:val="20"/>
          <w:szCs w:val="20"/>
        </w:rPr>
        <w:br/>
      </w:r>
    </w:p>
    <w:p w14:paraId="19A50BCD" w14:textId="77777777" w:rsidR="00CE4D18" w:rsidRDefault="00DE37AC" w:rsidP="00CE4D18">
      <w:pPr>
        <w:pStyle w:val="Heading2"/>
      </w:pPr>
      <w:bookmarkStart w:id="11" w:name="_Toc459786871"/>
      <w:r>
        <w:t>Platform</w:t>
      </w:r>
      <w:r w:rsidR="00CE4D18">
        <w:t xml:space="preserve"> as a Service (</w:t>
      </w:r>
      <w:r>
        <w:t>P</w:t>
      </w:r>
      <w:r w:rsidR="00CE4D18">
        <w:t>aaS)</w:t>
      </w:r>
      <w:bookmarkEnd w:id="11"/>
    </w:p>
    <w:p w14:paraId="6BC28865" w14:textId="77777777" w:rsidR="00801A99" w:rsidRDefault="00D66770" w:rsidP="00801A99">
      <w:pPr>
        <w:spacing w:before="240" w:after="120"/>
        <w:rPr>
          <w:rFonts w:cs="Arial"/>
          <w:sz w:val="20"/>
          <w:szCs w:val="20"/>
        </w:rPr>
      </w:pPr>
      <w:r>
        <w:rPr>
          <w:rFonts w:cs="Arial"/>
          <w:sz w:val="20"/>
          <w:szCs w:val="20"/>
        </w:rPr>
        <w:t>The legacy</w:t>
      </w:r>
      <w:r w:rsidR="00801A99">
        <w:rPr>
          <w:rFonts w:cs="Arial"/>
          <w:sz w:val="20"/>
          <w:szCs w:val="20"/>
        </w:rPr>
        <w:t xml:space="preserve"> architecture for deploying web application</w:t>
      </w:r>
      <w:r>
        <w:rPr>
          <w:rFonts w:cs="Arial"/>
          <w:sz w:val="20"/>
          <w:szCs w:val="20"/>
        </w:rPr>
        <w:t>s</w:t>
      </w:r>
      <w:r w:rsidR="00801A99">
        <w:rPr>
          <w:rFonts w:cs="Arial"/>
          <w:sz w:val="20"/>
          <w:szCs w:val="20"/>
        </w:rPr>
        <w:t xml:space="preserve"> would </w:t>
      </w:r>
      <w:r>
        <w:rPr>
          <w:rFonts w:cs="Arial"/>
          <w:sz w:val="20"/>
          <w:szCs w:val="20"/>
        </w:rPr>
        <w:t xml:space="preserve">typically </w:t>
      </w:r>
      <w:r w:rsidR="00801A99">
        <w:rPr>
          <w:rFonts w:cs="Arial"/>
          <w:sz w:val="20"/>
          <w:szCs w:val="20"/>
        </w:rPr>
        <w:t>include one to many web servers hosting the web application, with one to many database servers providing the database services and data storage.  This architecture requires dedicated resources, both in physical servers and in IT staff resources, to handle the ongoing perf</w:t>
      </w:r>
      <w:r>
        <w:rPr>
          <w:rFonts w:cs="Arial"/>
          <w:sz w:val="20"/>
          <w:szCs w:val="20"/>
        </w:rPr>
        <w:t xml:space="preserve">ormance monitoring, maintenance, and procurement </w:t>
      </w:r>
      <w:r w:rsidR="00801A99">
        <w:rPr>
          <w:rFonts w:cs="Arial"/>
          <w:sz w:val="20"/>
          <w:szCs w:val="20"/>
        </w:rPr>
        <w:t xml:space="preserve">of software and operating system updates, and </w:t>
      </w:r>
      <w:r>
        <w:rPr>
          <w:rFonts w:cs="Arial"/>
          <w:sz w:val="20"/>
          <w:szCs w:val="20"/>
        </w:rPr>
        <w:t>potential scaling tasks when more server processing power or bandwidth is required.</w:t>
      </w:r>
    </w:p>
    <w:p w14:paraId="20F76B20" w14:textId="77777777" w:rsidR="00DE37AC" w:rsidRDefault="00DE37AC" w:rsidP="00801A99">
      <w:pPr>
        <w:spacing w:before="240" w:after="120"/>
        <w:rPr>
          <w:rFonts w:cs="Arial"/>
          <w:sz w:val="20"/>
          <w:szCs w:val="20"/>
        </w:rPr>
      </w:pPr>
      <w:r>
        <w:rPr>
          <w:rFonts w:cs="Arial"/>
          <w:sz w:val="20"/>
          <w:szCs w:val="20"/>
        </w:rPr>
        <w:t xml:space="preserve">Azure’s Infrastructure as a Service </w:t>
      </w:r>
      <w:r w:rsidR="00A60760">
        <w:rPr>
          <w:rFonts w:cs="Arial"/>
          <w:sz w:val="20"/>
          <w:szCs w:val="20"/>
        </w:rPr>
        <w:t>(IaaS</w:t>
      </w:r>
      <w:r w:rsidR="009D6FEF">
        <w:rPr>
          <w:rFonts w:cs="Arial"/>
          <w:sz w:val="20"/>
          <w:szCs w:val="20"/>
        </w:rPr>
        <w:t>)</w:t>
      </w:r>
      <w:r w:rsidR="00A60760">
        <w:rPr>
          <w:rFonts w:cs="Arial"/>
          <w:sz w:val="20"/>
          <w:szCs w:val="20"/>
        </w:rPr>
        <w:t xml:space="preserve"> </w:t>
      </w:r>
      <w:r>
        <w:rPr>
          <w:rFonts w:cs="Arial"/>
          <w:sz w:val="20"/>
          <w:szCs w:val="20"/>
        </w:rPr>
        <w:t>framework provides the ability to host virtual servers in a manner that mimics the traditional legacy architecture.  This solution path, however, would still require maintenance of operating system and supporting software</w:t>
      </w:r>
      <w:r w:rsidR="009D6FEF">
        <w:rPr>
          <w:rFonts w:cs="Arial"/>
          <w:sz w:val="20"/>
          <w:szCs w:val="20"/>
        </w:rPr>
        <w:t xml:space="preserve"> and application services.  </w:t>
      </w:r>
      <w:r w:rsidR="00BF1F28">
        <w:rPr>
          <w:rFonts w:cs="Arial"/>
          <w:sz w:val="20"/>
          <w:szCs w:val="20"/>
        </w:rPr>
        <w:t xml:space="preserve">Azure’s </w:t>
      </w:r>
      <w:r w:rsidR="00A60760">
        <w:rPr>
          <w:rFonts w:cs="Arial"/>
          <w:sz w:val="20"/>
          <w:szCs w:val="20"/>
        </w:rPr>
        <w:t>Platform as a Service (PaaS</w:t>
      </w:r>
      <w:r w:rsidR="009D6FEF">
        <w:rPr>
          <w:rFonts w:cs="Arial"/>
          <w:sz w:val="20"/>
          <w:szCs w:val="20"/>
        </w:rPr>
        <w:t xml:space="preserve">) </w:t>
      </w:r>
      <w:r w:rsidR="00BF1F28">
        <w:rPr>
          <w:rFonts w:cs="Arial"/>
          <w:sz w:val="20"/>
          <w:szCs w:val="20"/>
        </w:rPr>
        <w:t>offerings go</w:t>
      </w:r>
      <w:r w:rsidR="009D6FEF">
        <w:rPr>
          <w:rFonts w:cs="Arial"/>
          <w:sz w:val="20"/>
          <w:szCs w:val="20"/>
        </w:rPr>
        <w:t xml:space="preserve"> a stage further and includes the </w:t>
      </w:r>
      <w:r w:rsidR="00BF1F28">
        <w:rPr>
          <w:rFonts w:cs="Arial"/>
          <w:sz w:val="20"/>
          <w:szCs w:val="20"/>
        </w:rPr>
        <w:t>operating system</w:t>
      </w:r>
      <w:r w:rsidR="00A60760">
        <w:rPr>
          <w:rFonts w:cs="Arial"/>
          <w:sz w:val="20"/>
          <w:szCs w:val="20"/>
        </w:rPr>
        <w:t>, middleware,</w:t>
      </w:r>
      <w:r w:rsidR="00BF1F28">
        <w:rPr>
          <w:rFonts w:cs="Arial"/>
          <w:sz w:val="20"/>
          <w:szCs w:val="20"/>
        </w:rPr>
        <w:t xml:space="preserve"> and application</w:t>
      </w:r>
      <w:r w:rsidR="009D6FEF">
        <w:rPr>
          <w:rFonts w:cs="Arial"/>
          <w:sz w:val="20"/>
          <w:szCs w:val="20"/>
        </w:rPr>
        <w:t xml:space="preserve"> services</w:t>
      </w:r>
      <w:r w:rsidR="00A60760">
        <w:rPr>
          <w:rFonts w:cs="Arial"/>
          <w:sz w:val="20"/>
          <w:szCs w:val="20"/>
        </w:rPr>
        <w:t xml:space="preserve"> as an abstract architectural layer provided and services by Azure.</w:t>
      </w:r>
    </w:p>
    <w:p w14:paraId="4ED57BC6" w14:textId="77777777" w:rsidR="00801A99" w:rsidRDefault="00801A99" w:rsidP="00801A99">
      <w:pPr>
        <w:spacing w:before="240" w:after="120"/>
        <w:rPr>
          <w:rFonts w:cs="Arial"/>
          <w:sz w:val="20"/>
          <w:szCs w:val="20"/>
        </w:rPr>
      </w:pPr>
      <w:r>
        <w:rPr>
          <w:rFonts w:cs="Arial"/>
          <w:sz w:val="20"/>
          <w:szCs w:val="20"/>
        </w:rPr>
        <w:t xml:space="preserve">The ASSIST web and mobile applications will be deployed </w:t>
      </w:r>
      <w:r w:rsidR="00A60760">
        <w:rPr>
          <w:rFonts w:cs="Arial"/>
          <w:sz w:val="20"/>
          <w:szCs w:val="20"/>
        </w:rPr>
        <w:t>as Azure PaaS App Services</w:t>
      </w:r>
      <w:r>
        <w:rPr>
          <w:rFonts w:cs="Arial"/>
          <w:sz w:val="20"/>
          <w:szCs w:val="20"/>
        </w:rPr>
        <w:t xml:space="preserve">.  </w:t>
      </w:r>
      <w:r w:rsidR="009D6FEF">
        <w:rPr>
          <w:rFonts w:cs="Arial"/>
          <w:sz w:val="20"/>
          <w:szCs w:val="20"/>
        </w:rPr>
        <w:t>This solution will provide the best fit for the ASSIST project from a cost, staffing, and scalability perspective.</w:t>
      </w:r>
      <w:r w:rsidR="00D376D6">
        <w:rPr>
          <w:rFonts w:cs="Arial"/>
          <w:sz w:val="20"/>
          <w:szCs w:val="20"/>
        </w:rPr>
        <w:br/>
      </w:r>
    </w:p>
    <w:p w14:paraId="6EFA29E7" w14:textId="77777777" w:rsidR="00305765" w:rsidRDefault="00305765" w:rsidP="00D349AC">
      <w:pPr>
        <w:pStyle w:val="Heading2"/>
      </w:pPr>
      <w:bookmarkStart w:id="12" w:name="_Toc459786872"/>
      <w:r>
        <w:t>Reliability</w:t>
      </w:r>
      <w:r w:rsidR="00801A99">
        <w:t xml:space="preserve"> and support</w:t>
      </w:r>
      <w:bookmarkEnd w:id="12"/>
    </w:p>
    <w:p w14:paraId="0E266DFE" w14:textId="77777777" w:rsidR="00305765" w:rsidRDefault="00305765" w:rsidP="00637707">
      <w:pPr>
        <w:spacing w:before="240" w:after="120"/>
        <w:rPr>
          <w:rFonts w:cs="Arial"/>
          <w:sz w:val="20"/>
          <w:szCs w:val="20"/>
        </w:rPr>
      </w:pPr>
      <w:r>
        <w:rPr>
          <w:rFonts w:cs="Arial"/>
          <w:sz w:val="20"/>
          <w:szCs w:val="20"/>
        </w:rPr>
        <w:t>Microsoft provides Service Level Agreements which make commitments for uptime and connectivity.  For A</w:t>
      </w:r>
      <w:r w:rsidR="00A60760">
        <w:rPr>
          <w:rFonts w:cs="Arial"/>
          <w:sz w:val="20"/>
          <w:szCs w:val="20"/>
        </w:rPr>
        <w:t xml:space="preserve">pp Services the SLA guarantees applications </w:t>
      </w:r>
      <w:r>
        <w:rPr>
          <w:rFonts w:cs="Arial"/>
          <w:sz w:val="20"/>
          <w:szCs w:val="20"/>
        </w:rPr>
        <w:t>running in a customer subscription to be available 99.95% of the time.</w:t>
      </w:r>
      <w:r w:rsidR="00801A99">
        <w:rPr>
          <w:rFonts w:cs="Arial"/>
          <w:sz w:val="20"/>
          <w:szCs w:val="20"/>
        </w:rPr>
        <w:t xml:space="preserve">  For Mobile Services </w:t>
      </w:r>
      <w:r w:rsidR="00A60760">
        <w:rPr>
          <w:rFonts w:cs="Arial"/>
          <w:sz w:val="20"/>
          <w:szCs w:val="20"/>
        </w:rPr>
        <w:t xml:space="preserve">and for Database Services </w:t>
      </w:r>
      <w:r w:rsidR="00801A99">
        <w:rPr>
          <w:rFonts w:cs="Arial"/>
          <w:sz w:val="20"/>
          <w:szCs w:val="20"/>
        </w:rPr>
        <w:t>the SLA guarantee is 99.9%.</w:t>
      </w:r>
    </w:p>
    <w:p w14:paraId="7356727A" w14:textId="77777777" w:rsidR="00801A99" w:rsidRDefault="00801A99" w:rsidP="00637707">
      <w:pPr>
        <w:spacing w:before="240" w:after="120"/>
        <w:rPr>
          <w:rFonts w:cs="Arial"/>
          <w:sz w:val="20"/>
          <w:szCs w:val="20"/>
        </w:rPr>
      </w:pPr>
      <w:r>
        <w:rPr>
          <w:rFonts w:cs="Arial"/>
          <w:sz w:val="20"/>
          <w:szCs w:val="20"/>
        </w:rPr>
        <w:t xml:space="preserve">Microsoft offers a variety Azure Support plans which include unlimited 24x7 technical support.  </w:t>
      </w:r>
      <w:r w:rsidR="00D376D6">
        <w:rPr>
          <w:rFonts w:cs="Arial"/>
          <w:sz w:val="20"/>
          <w:szCs w:val="20"/>
        </w:rPr>
        <w:br/>
      </w:r>
    </w:p>
    <w:p w14:paraId="56729DEB" w14:textId="77777777" w:rsidR="00305765" w:rsidRDefault="00305765" w:rsidP="00D349AC">
      <w:pPr>
        <w:pStyle w:val="Heading2"/>
      </w:pPr>
      <w:bookmarkStart w:id="13" w:name="_Toc459786873"/>
      <w:r>
        <w:t>Scalability</w:t>
      </w:r>
      <w:bookmarkEnd w:id="13"/>
    </w:p>
    <w:p w14:paraId="062113EC" w14:textId="77777777" w:rsidR="00305765" w:rsidRDefault="00A60760" w:rsidP="00305765">
      <w:pPr>
        <w:spacing w:before="240" w:after="120"/>
        <w:rPr>
          <w:rFonts w:cs="Arial"/>
          <w:sz w:val="20"/>
          <w:szCs w:val="20"/>
        </w:rPr>
      </w:pPr>
      <w:r>
        <w:rPr>
          <w:rFonts w:cs="Arial"/>
          <w:sz w:val="20"/>
          <w:szCs w:val="20"/>
        </w:rPr>
        <w:t xml:space="preserve">The new ASSIST Online Indicator Tracking application will need to be designed </w:t>
      </w:r>
      <w:r w:rsidR="00817F07">
        <w:rPr>
          <w:rFonts w:cs="Arial"/>
          <w:sz w:val="20"/>
          <w:szCs w:val="20"/>
        </w:rPr>
        <w:t xml:space="preserve">and deployed to allow for the planned increase of users from about 250 users during the initial months to up to 4000 users once all staff and global users are added.  In addition, the system will also allow for other organizations to be added to the application which could exponentially increase scale.  Microsoft Azure </w:t>
      </w:r>
      <w:r w:rsidR="00D349AC">
        <w:rPr>
          <w:rFonts w:cs="Arial"/>
          <w:sz w:val="20"/>
          <w:szCs w:val="20"/>
        </w:rPr>
        <w:t>provides a management portal that allows for the scaling of CPU, database, memory, and disk space.</w:t>
      </w:r>
    </w:p>
    <w:p w14:paraId="3E05E627" w14:textId="77777777" w:rsidR="00D349AC" w:rsidRDefault="00D349AC" w:rsidP="00D349AC">
      <w:pPr>
        <w:pStyle w:val="Heading2"/>
      </w:pPr>
      <w:bookmarkStart w:id="14" w:name="_Toc459786874"/>
      <w:r>
        <w:lastRenderedPageBreak/>
        <w:t>Global Presence</w:t>
      </w:r>
      <w:bookmarkEnd w:id="14"/>
      <w:r>
        <w:t xml:space="preserve"> </w:t>
      </w:r>
    </w:p>
    <w:p w14:paraId="035B4076" w14:textId="77777777" w:rsidR="00D349AC" w:rsidRPr="00D349AC" w:rsidRDefault="00907F24" w:rsidP="00D349AC">
      <w:pPr>
        <w:rPr>
          <w:lang w:bidi="ar-SA"/>
        </w:rPr>
      </w:pPr>
      <w:r>
        <w:rPr>
          <w:rFonts w:cs="Arial"/>
          <w:sz w:val="20"/>
          <w:szCs w:val="20"/>
        </w:rPr>
        <w:t>In addition, Azure provides a worldwide network of over 100 Microsoft-managed datacenters across 26 regions which provide greater flexibility for applications which require global reach and scale (such as the ASSIST application).</w:t>
      </w:r>
      <w:r w:rsidR="0076786A">
        <w:rPr>
          <w:rFonts w:cs="Arial"/>
          <w:sz w:val="20"/>
          <w:szCs w:val="20"/>
        </w:rPr>
        <w:t xml:space="preserve">  Deploying of an Azure Application or SQL Database allows for the designation at the client’s discretion of which data centers are utilized, thereby providing very customized, targeted implementations aimed at minimizing response and latency issues.</w:t>
      </w:r>
      <w:r w:rsidR="00D376D6">
        <w:rPr>
          <w:rFonts w:cs="Arial"/>
          <w:sz w:val="20"/>
          <w:szCs w:val="20"/>
        </w:rPr>
        <w:br/>
      </w:r>
    </w:p>
    <w:p w14:paraId="5EC49D9F" w14:textId="77777777" w:rsidR="00F66B00" w:rsidRDefault="0076786A" w:rsidP="00F66B00">
      <w:pPr>
        <w:pStyle w:val="Heading2"/>
      </w:pPr>
      <w:bookmarkStart w:id="15" w:name="_Toc459786875"/>
      <w:r>
        <w:t>Cost control</w:t>
      </w:r>
      <w:bookmarkEnd w:id="15"/>
    </w:p>
    <w:p w14:paraId="37DFC3CA" w14:textId="77777777" w:rsidR="003626C3" w:rsidRDefault="002E6CDC" w:rsidP="002E6CDC">
      <w:pPr>
        <w:spacing w:before="240" w:after="120"/>
        <w:rPr>
          <w:rFonts w:cs="Arial"/>
          <w:sz w:val="20"/>
          <w:szCs w:val="20"/>
        </w:rPr>
      </w:pPr>
      <w:r>
        <w:rPr>
          <w:rFonts w:cs="Arial"/>
          <w:sz w:val="20"/>
          <w:szCs w:val="20"/>
        </w:rPr>
        <w:t xml:space="preserve">Azure’s Cloud Services and PaaS framework is an ideal solution for controlling costs related to purchasing and hosting web application and database servers, licensing and maintaining operating system and middleware software, and the cost of IT staff necessary for the ongoing maintenance of those servers.  The Microsoft Azure PaaS cost model is pay as you go – the costs incurred will only be for transactions/bandwidth/storage actually utilized within the applications.  </w:t>
      </w:r>
      <w:r w:rsidR="00D376D6">
        <w:rPr>
          <w:rFonts w:cs="Arial"/>
          <w:sz w:val="20"/>
          <w:szCs w:val="20"/>
        </w:rPr>
        <w:br/>
      </w:r>
    </w:p>
    <w:p w14:paraId="1E66ECDC" w14:textId="77777777" w:rsidR="003626C3" w:rsidRDefault="003626C3" w:rsidP="003626C3">
      <w:pPr>
        <w:pStyle w:val="Heading2"/>
      </w:pPr>
      <w:bookmarkStart w:id="16" w:name="_Toc459786876"/>
      <w:r>
        <w:t>Automatic Software Updates</w:t>
      </w:r>
      <w:bookmarkEnd w:id="16"/>
    </w:p>
    <w:p w14:paraId="6D996A8B" w14:textId="77777777" w:rsidR="003626C3" w:rsidRDefault="003626C3" w:rsidP="002E6CDC">
      <w:pPr>
        <w:spacing w:before="240" w:after="120"/>
        <w:rPr>
          <w:rFonts w:cs="Arial"/>
          <w:sz w:val="20"/>
          <w:szCs w:val="20"/>
        </w:rPr>
      </w:pPr>
      <w:r>
        <w:rPr>
          <w:rFonts w:cs="Arial"/>
          <w:sz w:val="20"/>
          <w:szCs w:val="20"/>
        </w:rPr>
        <w:t>Microsoft will handle all operating system and security updates required by the Azure servers – URC IT staff will not need to monitor, apply, test, and install software patches related to the server operating system, the middleware, or any other software packages installed as a part of the server infrastructure.</w:t>
      </w:r>
    </w:p>
    <w:p w14:paraId="3199404C" w14:textId="77777777" w:rsidR="00E5145D" w:rsidRDefault="003626C3" w:rsidP="00E5145D">
      <w:pPr>
        <w:spacing w:before="240" w:after="120"/>
        <w:rPr>
          <w:rFonts w:cs="Arial"/>
          <w:sz w:val="20"/>
          <w:szCs w:val="20"/>
        </w:rPr>
      </w:pPr>
      <w:r>
        <w:rPr>
          <w:rFonts w:asciiTheme="minorHAnsi" w:hAnsiTheme="minorHAnsi"/>
          <w:sz w:val="20"/>
          <w:szCs w:val="20"/>
        </w:rPr>
        <w:br/>
      </w:r>
    </w:p>
    <w:p w14:paraId="5F44695E" w14:textId="77777777" w:rsidR="00E5145D" w:rsidRDefault="00E5145D">
      <w:pPr>
        <w:rPr>
          <w:rFonts w:cs="Arial"/>
          <w:sz w:val="20"/>
          <w:szCs w:val="20"/>
        </w:rPr>
      </w:pPr>
      <w:r>
        <w:rPr>
          <w:rFonts w:cs="Arial"/>
          <w:sz w:val="20"/>
          <w:szCs w:val="20"/>
        </w:rPr>
        <w:br w:type="page"/>
      </w:r>
    </w:p>
    <w:p w14:paraId="5E8B191B" w14:textId="77777777" w:rsidR="002E6CDC" w:rsidRDefault="002E6CDC" w:rsidP="002E6CDC">
      <w:pPr>
        <w:pStyle w:val="Heading1"/>
        <w:pageBreakBefore w:val="0"/>
        <w:pBdr>
          <w:top w:val="single" w:sz="18" w:space="0" w:color="31849B" w:themeColor="accent5" w:themeShade="BF"/>
          <w:left w:val="single" w:sz="18" w:space="4" w:color="31849B" w:themeColor="accent5" w:themeShade="BF"/>
          <w:bottom w:val="single" w:sz="18" w:space="1" w:color="31849B" w:themeColor="accent5" w:themeShade="BF"/>
          <w:right w:val="single" w:sz="18" w:space="4" w:color="31849B" w:themeColor="accent5" w:themeShade="BF"/>
        </w:pBdr>
        <w:shd w:val="clear" w:color="auto" w:fill="000000" w:themeFill="text1"/>
        <w:ind w:right="-86"/>
      </w:pPr>
      <w:bookmarkStart w:id="17" w:name="_Toc459786877"/>
      <w:r>
        <w:lastRenderedPageBreak/>
        <w:t>Security</w:t>
      </w:r>
      <w:bookmarkEnd w:id="17"/>
    </w:p>
    <w:p w14:paraId="194F1879" w14:textId="77777777" w:rsidR="00ED5954" w:rsidRPr="00ED5954" w:rsidRDefault="00ED5954" w:rsidP="00ED5954">
      <w:pPr>
        <w:rPr>
          <w:lang w:bidi="ar-SA"/>
        </w:rPr>
      </w:pPr>
    </w:p>
    <w:p w14:paraId="0A6A9082" w14:textId="77777777" w:rsidR="00DF0194" w:rsidRDefault="00DF0194" w:rsidP="00DF0194">
      <w:pPr>
        <w:pStyle w:val="Heading2"/>
      </w:pPr>
      <w:bookmarkStart w:id="18" w:name="_Toc459786878"/>
      <w:r>
        <w:t>Azure Active Directory</w:t>
      </w:r>
      <w:bookmarkEnd w:id="18"/>
    </w:p>
    <w:p w14:paraId="353687B2" w14:textId="77777777" w:rsidR="00DF0194" w:rsidRDefault="00DF0194" w:rsidP="00DF0194">
      <w:r>
        <w:t>In order to implement the integration of the new application with URC’s Active Directory, this project will deploy using Azure Active Directory (Azure AD).  Azure AD is Microsoft’s multi-tenant cloud based directory and identity management service.  It includes a suite of identity management capabilities including multi-factor authentication, application usage monitoring, rich auditing, and security monitoring and alerting.  Azure AD can easily be integrated with the existing URC Active Directory.</w:t>
      </w:r>
    </w:p>
    <w:p w14:paraId="0800818C" w14:textId="77777777" w:rsidR="005972A0" w:rsidRDefault="005972A0" w:rsidP="005972A0">
      <w:r>
        <w:t xml:space="preserve">The ASSIST application will use a hybrid security model, interfacing and leveraging URC’s </w:t>
      </w:r>
      <w:r w:rsidR="00772249">
        <w:t>on premise</w:t>
      </w:r>
      <w:r>
        <w:t xml:space="preserve"> Active Directory for all URC employees, and providing native user management within the application for </w:t>
      </w:r>
      <w:r w:rsidR="00772249">
        <w:t>non-URC</w:t>
      </w:r>
      <w:r>
        <w:t xml:space="preserve"> users.  For access to the application, all users will ne</w:t>
      </w:r>
      <w:r w:rsidR="00772249">
        <w:t>ed to have an ASSIST user t</w:t>
      </w:r>
      <w:r>
        <w:t xml:space="preserve">able entry, which will include one or more role assignments which will define application access rules.  For URC employees, </w:t>
      </w:r>
      <w:r w:rsidR="00772249">
        <w:t xml:space="preserve">an </w:t>
      </w:r>
      <w:r>
        <w:t xml:space="preserve">Active Directory </w:t>
      </w:r>
      <w:r w:rsidR="00772249">
        <w:t xml:space="preserve">entry </w:t>
      </w:r>
      <w:r>
        <w:t>will also need</w:t>
      </w:r>
      <w:r w:rsidR="00772249">
        <w:t xml:space="preserve"> be detected</w:t>
      </w:r>
      <w:r>
        <w:t xml:space="preserve"> to reflect the users are </w:t>
      </w:r>
      <w:r w:rsidR="00772249">
        <w:t xml:space="preserve">defined by URC as </w:t>
      </w:r>
      <w:r>
        <w:t>active and valid to access the application.</w:t>
      </w:r>
      <w:r w:rsidR="00D376D6">
        <w:br/>
      </w:r>
    </w:p>
    <w:p w14:paraId="16768F16" w14:textId="77777777" w:rsidR="00DF0194" w:rsidRDefault="00DF0194" w:rsidP="00DF0194">
      <w:pPr>
        <w:pStyle w:val="Heading2"/>
      </w:pPr>
      <w:bookmarkStart w:id="19" w:name="_Toc459786879"/>
      <w:r>
        <w:t>Authentication and Authorization</w:t>
      </w:r>
      <w:bookmarkEnd w:id="19"/>
    </w:p>
    <w:p w14:paraId="5D5BED72" w14:textId="77777777" w:rsidR="00772249" w:rsidRDefault="005972A0" w:rsidP="005972A0">
      <w:r>
        <w:t>Basic authentication (the ability to sign on to the application) will be implemented using a custom user/password policy defined for the ASSIST application</w:t>
      </w:r>
      <w:r w:rsidR="00D27B39">
        <w:t xml:space="preserve"> for all external users</w:t>
      </w:r>
      <w:r>
        <w:t xml:space="preserve">.  Full password encryption will be </w:t>
      </w:r>
      <w:r w:rsidR="00D27B39">
        <w:t>implemented</w:t>
      </w:r>
      <w:r w:rsidR="001A3079">
        <w:t xml:space="preserve"> both within the application and database</w:t>
      </w:r>
      <w:r>
        <w:t xml:space="preserve">. </w:t>
      </w:r>
      <w:r w:rsidR="00D27B39">
        <w:t xml:space="preserve"> For URC employees, the URC </w:t>
      </w:r>
      <w:r w:rsidR="00772249">
        <w:t xml:space="preserve">On Premise </w:t>
      </w:r>
      <w:r w:rsidR="00D27B39">
        <w:t xml:space="preserve">Active Directory </w:t>
      </w:r>
      <w:r w:rsidR="00772249">
        <w:t>will be integrated with Azure Active Directory to provide a</w:t>
      </w:r>
      <w:r w:rsidR="00D27B39">
        <w:t xml:space="preserve"> </w:t>
      </w:r>
      <w:r w:rsidR="00DF0194">
        <w:t>single</w:t>
      </w:r>
      <w:r w:rsidR="00D27B39">
        <w:t xml:space="preserve"> source</w:t>
      </w:r>
      <w:r w:rsidR="00DF0194">
        <w:t xml:space="preserve"> </w:t>
      </w:r>
      <w:r w:rsidR="00772249">
        <w:t xml:space="preserve">of </w:t>
      </w:r>
      <w:r w:rsidR="00DF0194">
        <w:t>URC</w:t>
      </w:r>
      <w:r w:rsidR="001A3079">
        <w:t xml:space="preserve"> </w:t>
      </w:r>
      <w:r w:rsidR="00D27B39">
        <w:t xml:space="preserve"> user</w:t>
      </w:r>
      <w:r w:rsidR="00772249">
        <w:t xml:space="preserve"> information</w:t>
      </w:r>
      <w:r w:rsidR="00DF0194">
        <w:t xml:space="preserve"> and passwords</w:t>
      </w:r>
      <w:r w:rsidR="00D27B39">
        <w:t xml:space="preserve">. </w:t>
      </w:r>
    </w:p>
    <w:p w14:paraId="2AB11FEF" w14:textId="77777777" w:rsidR="005972A0" w:rsidRDefault="005972A0" w:rsidP="005972A0">
      <w:r>
        <w:t>Basic authorization (the determination of what individual users can see and do</w:t>
      </w:r>
      <w:r w:rsidR="00DF0194">
        <w:t xml:space="preserve"> within the application</w:t>
      </w:r>
      <w:r>
        <w:t xml:space="preserve">) will be </w:t>
      </w:r>
      <w:r w:rsidR="00DF0194">
        <w:t xml:space="preserve">managed and controlled within the application, </w:t>
      </w:r>
      <w:r>
        <w:t>implementing custom controls based on organization and role definitions</w:t>
      </w:r>
      <w:r w:rsidR="00D27B39">
        <w:t xml:space="preserve"> </w:t>
      </w:r>
      <w:r>
        <w:t>administered by the ASSIST System Administrator(s).</w:t>
      </w:r>
      <w:r w:rsidR="001A3079">
        <w:t xml:space="preserve">  An initial set of ASSIST roles will be defined, and each screen will vary in access rules based on a user’s ASSIST role.</w:t>
      </w:r>
      <w:r w:rsidR="00D376D6">
        <w:br/>
      </w:r>
    </w:p>
    <w:p w14:paraId="6822CE6B" w14:textId="77777777" w:rsidR="002E6CDC" w:rsidRDefault="002E6CDC" w:rsidP="002E6CDC">
      <w:pPr>
        <w:rPr>
          <w:rFonts w:cs="Arial"/>
          <w:sz w:val="20"/>
          <w:szCs w:val="20"/>
        </w:rPr>
      </w:pPr>
      <w:r>
        <w:rPr>
          <w:rFonts w:cs="Arial"/>
          <w:sz w:val="20"/>
          <w:szCs w:val="20"/>
        </w:rPr>
        <w:br w:type="page"/>
      </w:r>
    </w:p>
    <w:p w14:paraId="1A55BA5C" w14:textId="77777777" w:rsidR="00637707" w:rsidRDefault="002E6CDC" w:rsidP="00637707">
      <w:pPr>
        <w:pStyle w:val="Heading1"/>
        <w:pageBreakBefore w:val="0"/>
        <w:pBdr>
          <w:top w:val="single" w:sz="18" w:space="0" w:color="31849B" w:themeColor="accent5" w:themeShade="BF"/>
          <w:left w:val="single" w:sz="18" w:space="4" w:color="31849B" w:themeColor="accent5" w:themeShade="BF"/>
          <w:bottom w:val="single" w:sz="18" w:space="1" w:color="31849B" w:themeColor="accent5" w:themeShade="BF"/>
          <w:right w:val="single" w:sz="18" w:space="4" w:color="31849B" w:themeColor="accent5" w:themeShade="BF"/>
        </w:pBdr>
        <w:shd w:val="clear" w:color="auto" w:fill="000000" w:themeFill="text1"/>
        <w:ind w:right="-86"/>
      </w:pPr>
      <w:bookmarkStart w:id="20" w:name="_Toc459786880"/>
      <w:r>
        <w:lastRenderedPageBreak/>
        <w:t>Application Ar</w:t>
      </w:r>
      <w:r w:rsidR="00637707">
        <w:t>chitecture</w:t>
      </w:r>
      <w:bookmarkEnd w:id="20"/>
    </w:p>
    <w:p w14:paraId="65DB2CF1" w14:textId="77777777" w:rsidR="00C243A9" w:rsidRDefault="00C243A9" w:rsidP="00C243A9">
      <w:pPr>
        <w:rPr>
          <w:lang w:bidi="ar-SA"/>
        </w:rPr>
      </w:pPr>
    </w:p>
    <w:p w14:paraId="24580B5E" w14:textId="77777777" w:rsidR="00C243A9" w:rsidRPr="00C243A9" w:rsidRDefault="00C243A9" w:rsidP="00C243A9">
      <w:pPr>
        <w:rPr>
          <w:lang w:bidi="ar-SA"/>
        </w:rPr>
      </w:pPr>
    </w:p>
    <w:p w14:paraId="60B8EB9D" w14:textId="77777777" w:rsidR="00DE2567" w:rsidRDefault="00DE2567" w:rsidP="00DE2567">
      <w:pPr>
        <w:rPr>
          <w:lang w:bidi="ar-SA"/>
        </w:rPr>
      </w:pPr>
      <w:r>
        <w:rPr>
          <w:noProof/>
          <w:lang w:bidi="ar-SA"/>
        </w:rPr>
        <w:drawing>
          <wp:inline distT="0" distB="0" distL="0" distR="0" wp14:anchorId="3192A879" wp14:editId="6255E5E6">
            <wp:extent cx="5640019" cy="4732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8397" cy="4748098"/>
                    </a:xfrm>
                    <a:prstGeom prst="rect">
                      <a:avLst/>
                    </a:prstGeom>
                    <a:noFill/>
                    <a:ln>
                      <a:noFill/>
                    </a:ln>
                  </pic:spPr>
                </pic:pic>
              </a:graphicData>
            </a:graphic>
          </wp:inline>
        </w:drawing>
      </w:r>
    </w:p>
    <w:p w14:paraId="3133D767" w14:textId="77777777" w:rsidR="00C243A9" w:rsidRDefault="00C243A9" w:rsidP="00DE2567">
      <w:pPr>
        <w:rPr>
          <w:lang w:bidi="ar-SA"/>
        </w:rPr>
      </w:pPr>
    </w:p>
    <w:p w14:paraId="2CDB5D71" w14:textId="77777777" w:rsidR="00DE2567" w:rsidRDefault="00566D26" w:rsidP="00DE2567">
      <w:pPr>
        <w:rPr>
          <w:lang w:bidi="ar-SA"/>
        </w:rPr>
      </w:pPr>
      <w:r>
        <w:rPr>
          <w:lang w:bidi="ar-SA"/>
        </w:rPr>
        <w:t>The ASSIST web application and database solution will utilize many products provided in the Azure Platform as a Service offerings.</w:t>
      </w:r>
    </w:p>
    <w:p w14:paraId="769C756A" w14:textId="77777777" w:rsidR="00566D26" w:rsidRDefault="00566D26" w:rsidP="00DE2567">
      <w:pPr>
        <w:rPr>
          <w:lang w:bidi="ar-SA"/>
        </w:rPr>
      </w:pPr>
    </w:p>
    <w:p w14:paraId="6B515AA4" w14:textId="77777777" w:rsidR="00566D26" w:rsidRDefault="00566D26">
      <w:pPr>
        <w:rPr>
          <w:lang w:bidi="ar-SA"/>
        </w:rPr>
      </w:pPr>
      <w:r>
        <w:rPr>
          <w:lang w:bidi="ar-SA"/>
        </w:rPr>
        <w:br w:type="page"/>
      </w:r>
    </w:p>
    <w:p w14:paraId="2B0F3E97" w14:textId="77777777" w:rsidR="00637707" w:rsidRDefault="00DE2567" w:rsidP="00C17150">
      <w:pPr>
        <w:pStyle w:val="Heading2"/>
      </w:pPr>
      <w:bookmarkStart w:id="21" w:name="_Toc459786881"/>
      <w:r>
        <w:lastRenderedPageBreak/>
        <w:t>W</w:t>
      </w:r>
      <w:r w:rsidR="008D6F52">
        <w:t>e</w:t>
      </w:r>
      <w:r>
        <w:t>b Application</w:t>
      </w:r>
      <w:r w:rsidR="00D376D6">
        <w:t xml:space="preserve"> / Data Services</w:t>
      </w:r>
      <w:bookmarkEnd w:id="21"/>
    </w:p>
    <w:p w14:paraId="02E0E7D3" w14:textId="77777777" w:rsidR="00DE2567" w:rsidRDefault="0028744D" w:rsidP="00637707">
      <w:pPr>
        <w:spacing w:before="240" w:after="120"/>
        <w:rPr>
          <w:rFonts w:cs="Arial"/>
          <w:sz w:val="20"/>
          <w:szCs w:val="20"/>
        </w:rPr>
      </w:pPr>
      <w:r>
        <w:rPr>
          <w:rFonts w:cs="Arial"/>
          <w:sz w:val="20"/>
          <w:szCs w:val="20"/>
        </w:rPr>
        <w:t xml:space="preserve">The ASSIST application </w:t>
      </w:r>
      <w:r w:rsidR="002A3BC2">
        <w:rPr>
          <w:rFonts w:cs="Arial"/>
          <w:sz w:val="20"/>
          <w:szCs w:val="20"/>
        </w:rPr>
        <w:t xml:space="preserve">will be developed on the </w:t>
      </w:r>
      <w:r>
        <w:rPr>
          <w:rFonts w:cs="Arial"/>
          <w:sz w:val="20"/>
          <w:szCs w:val="20"/>
        </w:rPr>
        <w:t>Azure App Se</w:t>
      </w:r>
      <w:r w:rsidR="002A3BC2">
        <w:rPr>
          <w:rFonts w:cs="Arial"/>
          <w:sz w:val="20"/>
          <w:szCs w:val="20"/>
        </w:rPr>
        <w:t>rvices platform.  Azure App Services provide a means to scale automatically on a load balanced platform, is secured with Active Directory, and provides complete disaster</w:t>
      </w:r>
      <w:r w:rsidR="00DE2567">
        <w:rPr>
          <w:rFonts w:cs="Arial"/>
          <w:sz w:val="20"/>
          <w:szCs w:val="20"/>
        </w:rPr>
        <w:t xml:space="preserve"> recovery services such as back-</w:t>
      </w:r>
      <w:r w:rsidR="002A3BC2">
        <w:rPr>
          <w:rFonts w:cs="Arial"/>
          <w:sz w:val="20"/>
          <w:szCs w:val="20"/>
        </w:rPr>
        <w:t xml:space="preserve">up and restore.   The App Service framework </w:t>
      </w:r>
      <w:r w:rsidR="00C17150">
        <w:rPr>
          <w:rFonts w:cs="Arial"/>
          <w:sz w:val="20"/>
          <w:szCs w:val="20"/>
        </w:rPr>
        <w:t>provides</w:t>
      </w:r>
      <w:r w:rsidR="002A3BC2">
        <w:rPr>
          <w:rFonts w:cs="Arial"/>
          <w:sz w:val="20"/>
          <w:szCs w:val="20"/>
        </w:rPr>
        <w:t xml:space="preserve"> a platform to develop </w:t>
      </w:r>
      <w:r w:rsidR="00C17150">
        <w:rPr>
          <w:rFonts w:cs="Arial"/>
          <w:sz w:val="20"/>
          <w:szCs w:val="20"/>
        </w:rPr>
        <w:t>applications that can easily scale within the Azure Cloud.</w:t>
      </w:r>
    </w:p>
    <w:p w14:paraId="092A2947" w14:textId="77777777" w:rsidR="00566D26" w:rsidRDefault="00566D26" w:rsidP="00637707">
      <w:pPr>
        <w:spacing w:before="240" w:after="120"/>
        <w:rPr>
          <w:rFonts w:cs="Arial"/>
          <w:sz w:val="20"/>
          <w:szCs w:val="20"/>
        </w:rPr>
      </w:pPr>
      <w:r>
        <w:rPr>
          <w:rFonts w:cs="Arial"/>
          <w:sz w:val="20"/>
          <w:szCs w:val="20"/>
        </w:rPr>
        <w:t xml:space="preserve">The application will be deployed using the Microsoft Visual Studio </w:t>
      </w:r>
      <w:r w:rsidR="007D543A">
        <w:rPr>
          <w:rFonts w:cs="Arial"/>
          <w:sz w:val="20"/>
          <w:szCs w:val="20"/>
        </w:rPr>
        <w:t xml:space="preserve">integrated development environment (IDE) </w:t>
      </w:r>
      <w:r>
        <w:rPr>
          <w:rFonts w:cs="Arial"/>
          <w:sz w:val="20"/>
          <w:szCs w:val="20"/>
        </w:rPr>
        <w:t xml:space="preserve">and will consist of a solution with multiple projects for each App Service defined.  HTML5 standards as defined at </w:t>
      </w:r>
      <w:hyperlink r:id="rId17" w:history="1">
        <w:r w:rsidRPr="00886A8C">
          <w:rPr>
            <w:rStyle w:val="Hyperlink"/>
            <w:rFonts w:cs="Arial"/>
            <w:sz w:val="20"/>
            <w:szCs w:val="20"/>
          </w:rPr>
          <w:t>http://www.w3.org</w:t>
        </w:r>
      </w:hyperlink>
      <w:r>
        <w:rPr>
          <w:rFonts w:cs="Arial"/>
          <w:sz w:val="20"/>
          <w:szCs w:val="20"/>
        </w:rPr>
        <w:t xml:space="preserve"> will be adhered to in an effort to provide conformance to those standards as well as improve interoperability. </w:t>
      </w:r>
    </w:p>
    <w:p w14:paraId="317E2EEF" w14:textId="77777777" w:rsidR="00566D26" w:rsidRDefault="00D43B14" w:rsidP="00637707">
      <w:pPr>
        <w:spacing w:before="240" w:after="120"/>
        <w:rPr>
          <w:rFonts w:cs="Arial"/>
          <w:sz w:val="20"/>
          <w:szCs w:val="20"/>
        </w:rPr>
      </w:pPr>
      <w:r>
        <w:rPr>
          <w:rFonts w:cs="Arial"/>
          <w:sz w:val="20"/>
          <w:szCs w:val="20"/>
        </w:rPr>
        <w:t xml:space="preserve">Following Azure </w:t>
      </w:r>
      <w:r w:rsidR="00566D26">
        <w:rPr>
          <w:rFonts w:cs="Arial"/>
          <w:sz w:val="20"/>
          <w:szCs w:val="20"/>
        </w:rPr>
        <w:t xml:space="preserve">and industry </w:t>
      </w:r>
      <w:r>
        <w:rPr>
          <w:rFonts w:cs="Arial"/>
          <w:sz w:val="20"/>
          <w:szCs w:val="20"/>
        </w:rPr>
        <w:t>best practices, the ASSIST application will be created as multiple App Service apps – a web application, and a web API.  This design will allow for running each in separate App Service plans, which in turn will allow for scaling each independently.</w:t>
      </w:r>
      <w:r w:rsidR="00D376D6">
        <w:rPr>
          <w:rFonts w:cs="Arial"/>
          <w:sz w:val="20"/>
          <w:szCs w:val="20"/>
        </w:rPr>
        <w:t xml:space="preserve">  The Web API application will serve as the data service for both the web application and for the mobile application.</w:t>
      </w:r>
      <w:r w:rsidR="00D90EBA">
        <w:rPr>
          <w:rFonts w:cs="Arial"/>
          <w:sz w:val="20"/>
          <w:szCs w:val="20"/>
        </w:rPr>
        <w:br/>
      </w:r>
      <w:r w:rsidR="00D90EBA">
        <w:rPr>
          <w:rFonts w:cs="Arial"/>
          <w:sz w:val="20"/>
          <w:szCs w:val="20"/>
        </w:rPr>
        <w:br/>
        <w:t>The business requirements and screen details for the web application are defined and documented in the ASSIST Online Indicator Database Business Requirements document.</w:t>
      </w:r>
      <w:r w:rsidR="00566D26">
        <w:rPr>
          <w:rFonts w:cs="Arial"/>
          <w:sz w:val="20"/>
          <w:szCs w:val="20"/>
        </w:rPr>
        <w:br/>
      </w:r>
    </w:p>
    <w:p w14:paraId="50DB62C0" w14:textId="77777777" w:rsidR="00DE2567" w:rsidRDefault="00DE2567" w:rsidP="00DE2567">
      <w:pPr>
        <w:pStyle w:val="Heading2"/>
      </w:pPr>
      <w:bookmarkStart w:id="22" w:name="_Toc459786882"/>
      <w:r>
        <w:t>Mobile Application</w:t>
      </w:r>
      <w:bookmarkEnd w:id="22"/>
    </w:p>
    <w:p w14:paraId="0B684BD6" w14:textId="77777777" w:rsidR="00D90EBA" w:rsidRDefault="00D90EBA" w:rsidP="00637707">
      <w:pPr>
        <w:spacing w:before="240" w:after="120"/>
        <w:rPr>
          <w:rFonts w:cs="Arial"/>
          <w:sz w:val="20"/>
          <w:szCs w:val="20"/>
        </w:rPr>
      </w:pPr>
      <w:r>
        <w:rPr>
          <w:rFonts w:cs="Arial"/>
          <w:sz w:val="20"/>
          <w:szCs w:val="20"/>
        </w:rPr>
        <w:t xml:space="preserve">The ASSIST mobile application will be developed for both iOS and Android devices utilizing </w:t>
      </w:r>
      <w:r w:rsidR="00D376D6">
        <w:rPr>
          <w:rFonts w:cs="Arial"/>
          <w:sz w:val="20"/>
          <w:szCs w:val="20"/>
        </w:rPr>
        <w:t xml:space="preserve">Microsoft Xamarin.  </w:t>
      </w:r>
      <w:r w:rsidR="00AB23E3">
        <w:rPr>
          <w:rFonts w:cs="Arial"/>
          <w:sz w:val="20"/>
          <w:szCs w:val="20"/>
        </w:rPr>
        <w:t xml:space="preserve">The Xamarin </w:t>
      </w:r>
      <w:r w:rsidR="00D376D6">
        <w:rPr>
          <w:rFonts w:cs="Arial"/>
          <w:sz w:val="20"/>
          <w:szCs w:val="20"/>
        </w:rPr>
        <w:t>development platform provides</w:t>
      </w:r>
      <w:r>
        <w:rPr>
          <w:rFonts w:cs="Arial"/>
          <w:sz w:val="20"/>
          <w:szCs w:val="20"/>
        </w:rPr>
        <w:t xml:space="preserve"> a robust development feature environment and allows for the sharing of common code modules (single source) across multiple mobile operating systems.</w:t>
      </w:r>
      <w:r w:rsidR="00AB23E3">
        <w:rPr>
          <w:rFonts w:cs="Arial"/>
          <w:sz w:val="20"/>
          <w:szCs w:val="20"/>
        </w:rPr>
        <w:t xml:space="preserve">  The mobile application will also deploy with Microsoft HockeyApp, which provides tools to monitor and troubleshoot mobile application testing and usage.</w:t>
      </w:r>
      <w:r w:rsidR="00566D26">
        <w:rPr>
          <w:rFonts w:cs="Arial"/>
          <w:sz w:val="20"/>
          <w:szCs w:val="20"/>
        </w:rPr>
        <w:t xml:space="preserve">  </w:t>
      </w:r>
      <w:r w:rsidR="00AB23E3">
        <w:rPr>
          <w:rFonts w:cs="Arial"/>
          <w:sz w:val="20"/>
          <w:szCs w:val="20"/>
        </w:rPr>
        <w:t>The ASSIST mobile application will target a p</w:t>
      </w:r>
      <w:r>
        <w:rPr>
          <w:rFonts w:cs="Arial"/>
          <w:sz w:val="20"/>
          <w:szCs w:val="20"/>
        </w:rPr>
        <w:t>hone form fa</w:t>
      </w:r>
      <w:r w:rsidR="00AB23E3">
        <w:rPr>
          <w:rFonts w:cs="Arial"/>
          <w:sz w:val="20"/>
          <w:szCs w:val="20"/>
        </w:rPr>
        <w:t>ctor only</w:t>
      </w:r>
      <w:r>
        <w:rPr>
          <w:rFonts w:cs="Arial"/>
          <w:sz w:val="20"/>
          <w:szCs w:val="20"/>
        </w:rPr>
        <w:t xml:space="preserve">.  </w:t>
      </w:r>
    </w:p>
    <w:p w14:paraId="3B321813" w14:textId="77777777" w:rsidR="00566D26" w:rsidRDefault="00566D26" w:rsidP="00637707">
      <w:pPr>
        <w:spacing w:before="240" w:after="120"/>
        <w:rPr>
          <w:rFonts w:cs="Arial"/>
          <w:sz w:val="20"/>
          <w:szCs w:val="20"/>
        </w:rPr>
      </w:pPr>
      <w:r>
        <w:rPr>
          <w:rFonts w:cs="Arial"/>
          <w:sz w:val="20"/>
          <w:szCs w:val="20"/>
        </w:rPr>
        <w:t>URC will need to set up and maintain an Apple App Store account and a Google Play account for application distribution.</w:t>
      </w:r>
    </w:p>
    <w:p w14:paraId="0BD267BF" w14:textId="77777777" w:rsidR="00DE2567" w:rsidRDefault="00D90EBA" w:rsidP="00637707">
      <w:pPr>
        <w:spacing w:before="240" w:after="120"/>
        <w:rPr>
          <w:rFonts w:cs="Arial"/>
          <w:sz w:val="20"/>
          <w:szCs w:val="20"/>
        </w:rPr>
      </w:pPr>
      <w:r>
        <w:rPr>
          <w:rFonts w:cs="Arial"/>
          <w:sz w:val="20"/>
          <w:szCs w:val="20"/>
        </w:rPr>
        <w:t>The business requirements and screen details for the mobile application are defined and documented in the ASSIST Online Indicator Database Mobile Application</w:t>
      </w:r>
      <w:r w:rsidR="00AB23E3">
        <w:rPr>
          <w:rFonts w:cs="Arial"/>
          <w:sz w:val="20"/>
          <w:szCs w:val="20"/>
        </w:rPr>
        <w:t xml:space="preserve"> - </w:t>
      </w:r>
      <w:r>
        <w:rPr>
          <w:rFonts w:cs="Arial"/>
          <w:sz w:val="20"/>
          <w:szCs w:val="20"/>
        </w:rPr>
        <w:t>Business Requirements document.</w:t>
      </w:r>
      <w:r w:rsidR="00D376D6">
        <w:rPr>
          <w:rFonts w:cs="Arial"/>
          <w:sz w:val="20"/>
          <w:szCs w:val="20"/>
        </w:rPr>
        <w:br/>
      </w:r>
    </w:p>
    <w:p w14:paraId="21E2D1DF" w14:textId="77777777" w:rsidR="002A3BC2" w:rsidRDefault="00C17150" w:rsidP="001F0CA2">
      <w:pPr>
        <w:pStyle w:val="Heading2"/>
      </w:pPr>
      <w:bookmarkStart w:id="23" w:name="_Toc459786883"/>
      <w:r>
        <w:t>Database</w:t>
      </w:r>
      <w:bookmarkEnd w:id="23"/>
    </w:p>
    <w:p w14:paraId="159A166E" w14:textId="77777777" w:rsidR="00DE2567" w:rsidRDefault="00DE2567" w:rsidP="00DE2567">
      <w:pPr>
        <w:spacing w:before="240" w:after="120"/>
        <w:rPr>
          <w:rFonts w:cs="Arial"/>
          <w:sz w:val="20"/>
          <w:szCs w:val="20"/>
        </w:rPr>
      </w:pPr>
      <w:r>
        <w:rPr>
          <w:rFonts w:cs="Arial"/>
          <w:sz w:val="20"/>
          <w:szCs w:val="20"/>
        </w:rPr>
        <w:t>The ASSIST</w:t>
      </w:r>
      <w:r w:rsidRPr="00D43B14">
        <w:rPr>
          <w:rFonts w:cs="Arial"/>
          <w:sz w:val="20"/>
          <w:szCs w:val="20"/>
        </w:rPr>
        <w:t xml:space="preserve"> Database</w:t>
      </w:r>
      <w:r>
        <w:rPr>
          <w:rFonts w:cs="Arial"/>
          <w:sz w:val="20"/>
          <w:szCs w:val="20"/>
        </w:rPr>
        <w:t xml:space="preserve"> will be deployed as an Azure SQL Database.  This infrastructure will provide a highly available, scalable </w:t>
      </w:r>
      <w:r w:rsidR="00566D26">
        <w:rPr>
          <w:rFonts w:cs="Arial"/>
          <w:sz w:val="20"/>
          <w:szCs w:val="20"/>
        </w:rPr>
        <w:t xml:space="preserve">and secure </w:t>
      </w:r>
      <w:r>
        <w:rPr>
          <w:rFonts w:cs="Arial"/>
          <w:sz w:val="20"/>
          <w:szCs w:val="20"/>
        </w:rPr>
        <w:t xml:space="preserve">database solution that requires no physical administration by URC IT staff.  Utilizing the same service plan scheme that App Services use, scaling and sizing for the database can be managed within Azure’s account dashboard.  </w:t>
      </w:r>
    </w:p>
    <w:p w14:paraId="535B3933" w14:textId="77777777" w:rsidR="00C243A9" w:rsidRDefault="00C243A9" w:rsidP="00DE2567">
      <w:pPr>
        <w:spacing w:before="240" w:after="120"/>
        <w:rPr>
          <w:rFonts w:cs="Arial"/>
          <w:sz w:val="20"/>
          <w:szCs w:val="20"/>
        </w:rPr>
      </w:pPr>
      <w:r>
        <w:rPr>
          <w:rFonts w:cs="Arial"/>
          <w:sz w:val="20"/>
          <w:szCs w:val="20"/>
        </w:rPr>
        <w:t>In addition, Azure’s Geo Location selection will enable URC to select the exact data centers around the world to get data as close to end users around the world as possible.</w:t>
      </w:r>
      <w:r w:rsidR="00D376D6">
        <w:rPr>
          <w:rFonts w:cs="Arial"/>
          <w:sz w:val="20"/>
          <w:szCs w:val="20"/>
        </w:rPr>
        <w:t xml:space="preserve">  This distribution will help manage and address network latency issues.</w:t>
      </w:r>
      <w:r>
        <w:rPr>
          <w:rFonts w:cs="Arial"/>
          <w:sz w:val="20"/>
          <w:szCs w:val="20"/>
        </w:rPr>
        <w:t xml:space="preserve"> </w:t>
      </w:r>
    </w:p>
    <w:p w14:paraId="6DAE3F0D" w14:textId="77777777" w:rsidR="00DE2567" w:rsidRPr="00D43B14" w:rsidRDefault="00C243A9" w:rsidP="00DE2567">
      <w:pPr>
        <w:spacing w:before="240" w:after="120"/>
        <w:rPr>
          <w:rFonts w:cs="Arial"/>
          <w:sz w:val="20"/>
          <w:szCs w:val="20"/>
        </w:rPr>
      </w:pPr>
      <w:r>
        <w:rPr>
          <w:rFonts w:cs="Arial"/>
          <w:sz w:val="20"/>
          <w:szCs w:val="20"/>
        </w:rPr>
        <w:t>Other benefits of Azure SQL Database include threat detection and alerts, automatic tuning, and multi-tenant support.</w:t>
      </w:r>
      <w:r w:rsidR="00DE2567">
        <w:rPr>
          <w:rFonts w:cs="Arial"/>
          <w:sz w:val="20"/>
          <w:szCs w:val="20"/>
        </w:rPr>
        <w:t xml:space="preserve"> </w:t>
      </w:r>
      <w:r w:rsidR="00D376D6">
        <w:rPr>
          <w:rFonts w:cs="Arial"/>
          <w:sz w:val="20"/>
          <w:szCs w:val="20"/>
        </w:rPr>
        <w:t xml:space="preserve">  Also, the same tools and software that are common on the market for managing and developing Microsoft SQL Server databases, objects, and scripts, can also be used for managing and developing Azure SQL Databases.</w:t>
      </w:r>
    </w:p>
    <w:p w14:paraId="50B5DAA5" w14:textId="77777777" w:rsidR="00637707" w:rsidRDefault="005169BE" w:rsidP="001F0CA2">
      <w:pPr>
        <w:pStyle w:val="Heading1"/>
      </w:pPr>
      <w:bookmarkStart w:id="24" w:name="_Toc459786884"/>
      <w:r>
        <w:lastRenderedPageBreak/>
        <w:t>Source</w:t>
      </w:r>
      <w:r w:rsidR="00AB23E3">
        <w:t xml:space="preserve"> </w:t>
      </w:r>
      <w:r w:rsidR="001F0CA2">
        <w:t>Control</w:t>
      </w:r>
      <w:bookmarkEnd w:id="24"/>
    </w:p>
    <w:p w14:paraId="6B91CEC5" w14:textId="77777777" w:rsidR="001F0CA2" w:rsidRDefault="00AB23E3" w:rsidP="00637707">
      <w:pPr>
        <w:spacing w:before="240" w:after="120"/>
        <w:rPr>
          <w:rFonts w:cs="Arial"/>
          <w:sz w:val="20"/>
          <w:szCs w:val="20"/>
        </w:rPr>
      </w:pPr>
      <w:r>
        <w:rPr>
          <w:rFonts w:cs="Arial"/>
          <w:sz w:val="20"/>
          <w:szCs w:val="20"/>
        </w:rPr>
        <w:t>Source control and code management is a critical element in the development and support of software applications.  It can be especially critical on projects where multiple developers may update the same code, and when there are multiple environments which may or may not be the same version of the software.</w:t>
      </w:r>
      <w:r w:rsidR="00566D26">
        <w:rPr>
          <w:rFonts w:cs="Arial"/>
          <w:sz w:val="20"/>
          <w:szCs w:val="20"/>
        </w:rPr>
        <w:t xml:space="preserve">  In addition, a source version control should be implemented</w:t>
      </w:r>
      <w:r w:rsidR="007D543A">
        <w:rPr>
          <w:rFonts w:cs="Arial"/>
          <w:sz w:val="20"/>
          <w:szCs w:val="20"/>
        </w:rPr>
        <w:t xml:space="preserve"> as a complete and comprehensive audit and logging tool to insure only intentional, tested, and approved software changes are deployed to a production environment.</w:t>
      </w:r>
    </w:p>
    <w:p w14:paraId="53B64BCF" w14:textId="77777777" w:rsidR="00ED5954" w:rsidRDefault="00ED5954" w:rsidP="00ED5954">
      <w:pPr>
        <w:pStyle w:val="Heading2"/>
      </w:pPr>
      <w:bookmarkStart w:id="25" w:name="_Toc459786885"/>
      <w:r>
        <w:t>Visual Studio Team Services (Team Foundation Services – online)</w:t>
      </w:r>
      <w:bookmarkEnd w:id="25"/>
    </w:p>
    <w:p w14:paraId="138721F0" w14:textId="77777777" w:rsidR="00AB23E3" w:rsidRDefault="00AB23E3" w:rsidP="00637707">
      <w:pPr>
        <w:spacing w:before="240" w:after="120"/>
        <w:rPr>
          <w:rFonts w:cs="Arial"/>
          <w:sz w:val="20"/>
          <w:szCs w:val="20"/>
        </w:rPr>
      </w:pPr>
      <w:r>
        <w:rPr>
          <w:rFonts w:cs="Arial"/>
          <w:sz w:val="20"/>
          <w:szCs w:val="20"/>
        </w:rPr>
        <w:t xml:space="preserve">The ASSIST </w:t>
      </w:r>
      <w:r w:rsidR="007D543A">
        <w:rPr>
          <w:rFonts w:cs="Arial"/>
          <w:sz w:val="20"/>
          <w:szCs w:val="20"/>
        </w:rPr>
        <w:t xml:space="preserve">web application will be managed utilizing Microsoft </w:t>
      </w:r>
      <w:r w:rsidR="00ED5954">
        <w:rPr>
          <w:rFonts w:cs="Arial"/>
          <w:sz w:val="20"/>
          <w:szCs w:val="20"/>
        </w:rPr>
        <w:t>Visual Studio Team Services, which is the online version of Microsoft Team Foundation Services (TFS)</w:t>
      </w:r>
      <w:r w:rsidR="007D543A">
        <w:rPr>
          <w:rFonts w:cs="Arial"/>
          <w:sz w:val="20"/>
          <w:szCs w:val="20"/>
        </w:rPr>
        <w:t xml:space="preserve">.  In addition to providing a robust source code management environment, TFS provides other key functionality such as change and requirement reporting and management, project management, and automated deployment capabilities.  </w:t>
      </w:r>
    </w:p>
    <w:p w14:paraId="422DB094" w14:textId="77777777" w:rsidR="007D543A" w:rsidRDefault="007D543A" w:rsidP="00637707">
      <w:pPr>
        <w:spacing w:before="240" w:after="120"/>
        <w:rPr>
          <w:rFonts w:cs="Arial"/>
          <w:sz w:val="20"/>
          <w:szCs w:val="20"/>
        </w:rPr>
      </w:pPr>
      <w:r>
        <w:rPr>
          <w:rFonts w:cs="Arial"/>
          <w:sz w:val="20"/>
          <w:szCs w:val="20"/>
        </w:rPr>
        <w:t>TFS has a seamless integration with Visual Studio, which will be the integrated development environment (IDE) for the complete lifecycle of the ASSIST application.</w:t>
      </w:r>
    </w:p>
    <w:p w14:paraId="6DDC070A" w14:textId="77777777" w:rsidR="007D543A" w:rsidRDefault="007D543A" w:rsidP="00637707">
      <w:pPr>
        <w:spacing w:before="240" w:after="120"/>
        <w:rPr>
          <w:rFonts w:cs="Arial"/>
          <w:sz w:val="20"/>
          <w:szCs w:val="20"/>
        </w:rPr>
      </w:pPr>
    </w:p>
    <w:p w14:paraId="2D06EC57" w14:textId="77777777" w:rsidR="0029056A" w:rsidRDefault="007D543A" w:rsidP="007D543A">
      <w:pPr>
        <w:spacing w:before="240" w:after="120"/>
      </w:pPr>
      <w:r>
        <w:rPr>
          <w:noProof/>
          <w:lang w:bidi="ar-SA"/>
        </w:rPr>
        <w:drawing>
          <wp:inline distT="0" distB="0" distL="0" distR="0" wp14:anchorId="14618E63" wp14:editId="7DA019AB">
            <wp:extent cx="5296369" cy="4154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208" cy="4160246"/>
                    </a:xfrm>
                    <a:prstGeom prst="rect">
                      <a:avLst/>
                    </a:prstGeom>
                    <a:noFill/>
                    <a:ln>
                      <a:noFill/>
                    </a:ln>
                  </pic:spPr>
                </pic:pic>
              </a:graphicData>
            </a:graphic>
          </wp:inline>
        </w:drawing>
      </w:r>
    </w:p>
    <w:p w14:paraId="7DA59A0C" w14:textId="77777777" w:rsidR="0029056A" w:rsidRDefault="0029056A">
      <w:r>
        <w:br w:type="page"/>
      </w:r>
    </w:p>
    <w:p w14:paraId="5513B365" w14:textId="77777777" w:rsidR="001F0CA2" w:rsidRDefault="001F0CA2" w:rsidP="0029056A">
      <w:pPr>
        <w:pStyle w:val="Heading1"/>
      </w:pPr>
      <w:bookmarkStart w:id="26" w:name="_Toc459786886"/>
      <w:r>
        <w:lastRenderedPageBreak/>
        <w:t>Compliance</w:t>
      </w:r>
      <w:bookmarkEnd w:id="26"/>
    </w:p>
    <w:p w14:paraId="6FD61F67" w14:textId="77777777" w:rsidR="008F51FA" w:rsidRDefault="00391A82" w:rsidP="00637707">
      <w:pPr>
        <w:spacing w:before="240" w:after="120"/>
        <w:rPr>
          <w:rFonts w:cs="Arial"/>
          <w:sz w:val="20"/>
          <w:szCs w:val="20"/>
        </w:rPr>
      </w:pPr>
      <w:r>
        <w:rPr>
          <w:rFonts w:cs="Arial"/>
          <w:sz w:val="20"/>
          <w:szCs w:val="20"/>
        </w:rPr>
        <w:t xml:space="preserve">The ASSIST application and cloud hosting deployment will follow the guidelines and </w:t>
      </w:r>
      <w:r w:rsidR="002B4017">
        <w:rPr>
          <w:rFonts w:cs="Arial"/>
          <w:sz w:val="20"/>
          <w:szCs w:val="20"/>
        </w:rPr>
        <w:t>best practices</w:t>
      </w:r>
      <w:r>
        <w:rPr>
          <w:rFonts w:cs="Arial"/>
          <w:sz w:val="20"/>
          <w:szCs w:val="20"/>
        </w:rPr>
        <w:t xml:space="preserve"> outlined by the Federal Risk and Authorization Management Program (FedRAMP) for Cloud Service Providers as authorized by the Office of defined by the Office of Management and Budget.  </w:t>
      </w:r>
      <w:r w:rsidR="00A93ACF">
        <w:rPr>
          <w:rFonts w:cs="Arial"/>
          <w:sz w:val="20"/>
          <w:szCs w:val="20"/>
        </w:rPr>
        <w:t>Other</w:t>
      </w:r>
      <w:r>
        <w:rPr>
          <w:rFonts w:cs="Arial"/>
          <w:sz w:val="20"/>
          <w:szCs w:val="20"/>
        </w:rPr>
        <w:t xml:space="preserve"> guidelines include requirements and directives </w:t>
      </w:r>
      <w:r w:rsidR="00093E20">
        <w:rPr>
          <w:rFonts w:cs="Arial"/>
          <w:sz w:val="20"/>
          <w:szCs w:val="20"/>
        </w:rPr>
        <w:t>referenced in</w:t>
      </w:r>
      <w:r w:rsidR="008F51FA">
        <w:rPr>
          <w:rFonts w:cs="Arial"/>
          <w:sz w:val="20"/>
          <w:szCs w:val="20"/>
        </w:rPr>
        <w:t xml:space="preserve"> OMB </w:t>
      </w:r>
      <w:r w:rsidR="00093E20">
        <w:rPr>
          <w:rFonts w:cs="Arial"/>
          <w:sz w:val="20"/>
          <w:szCs w:val="20"/>
        </w:rPr>
        <w:t xml:space="preserve">publications, including the following </w:t>
      </w:r>
      <w:r w:rsidR="008F51FA">
        <w:rPr>
          <w:rFonts w:cs="Arial"/>
          <w:sz w:val="20"/>
          <w:szCs w:val="20"/>
        </w:rPr>
        <w:t>documents:</w:t>
      </w:r>
    </w:p>
    <w:p w14:paraId="047F99F9" w14:textId="77777777" w:rsidR="00DA4BA4" w:rsidRDefault="00093E20" w:rsidP="008F51FA">
      <w:pPr>
        <w:spacing w:before="240" w:after="120"/>
        <w:rPr>
          <w:rFonts w:cs="Arial"/>
          <w:sz w:val="20"/>
          <w:szCs w:val="20"/>
        </w:rPr>
      </w:pPr>
      <w:r w:rsidRPr="00E007DE">
        <w:rPr>
          <w:rFonts w:asciiTheme="minorHAnsi" w:hAnsiTheme="minorHAnsi" w:cs="Arial"/>
          <w:sz w:val="20"/>
          <w:szCs w:val="20"/>
        </w:rPr>
        <w:t xml:space="preserve">Federal Cloud Computing Strategy </w:t>
      </w:r>
      <w:r w:rsidRPr="00E007DE">
        <w:rPr>
          <w:rFonts w:asciiTheme="minorHAnsi" w:hAnsiTheme="minorHAnsi" w:cs="Arial"/>
          <w:sz w:val="20"/>
          <w:szCs w:val="20"/>
        </w:rPr>
        <w:br/>
      </w:r>
      <w:hyperlink r:id="rId19" w:history="1">
        <w:r w:rsidRPr="00E007DE">
          <w:rPr>
            <w:rStyle w:val="Hyperlink"/>
            <w:rFonts w:asciiTheme="minorHAnsi" w:hAnsiTheme="minorHAnsi" w:cs="Helvetica"/>
            <w:sz w:val="20"/>
            <w:szCs w:val="20"/>
            <w:shd w:val="clear" w:color="auto" w:fill="FFFFFF"/>
          </w:rPr>
          <w:t>www.whitehouse.gov/sites/default/files/omb/assets/egov_docs/federal-cloud-computing-strategy.pdf</w:t>
        </w:r>
      </w:hyperlink>
      <w:r w:rsidRPr="00E007DE">
        <w:rPr>
          <w:rFonts w:asciiTheme="minorHAnsi" w:hAnsiTheme="minorHAnsi" w:cs="Helvetica"/>
          <w:color w:val="006800"/>
          <w:sz w:val="20"/>
          <w:szCs w:val="20"/>
          <w:shd w:val="clear" w:color="auto" w:fill="FFFFFF"/>
        </w:rPr>
        <w:br/>
      </w:r>
      <w:r w:rsidRPr="00E007DE">
        <w:rPr>
          <w:rFonts w:asciiTheme="minorHAnsi" w:hAnsiTheme="minorHAnsi" w:cs="Arial"/>
          <w:sz w:val="20"/>
          <w:szCs w:val="20"/>
        </w:rPr>
        <w:br/>
        <w:t>The People’s Code – Federal Source Code Policy</w:t>
      </w:r>
      <w:r w:rsidRPr="00E007DE">
        <w:rPr>
          <w:rFonts w:asciiTheme="minorHAnsi" w:hAnsiTheme="minorHAnsi" w:cs="Arial"/>
          <w:sz w:val="20"/>
          <w:szCs w:val="20"/>
        </w:rPr>
        <w:br/>
      </w:r>
      <w:hyperlink r:id="rId20" w:history="1">
        <w:r w:rsidRPr="00E007DE">
          <w:rPr>
            <w:rStyle w:val="Hyperlink"/>
            <w:rFonts w:asciiTheme="minorHAnsi" w:hAnsiTheme="minorHAnsi" w:cs="Arial"/>
            <w:sz w:val="20"/>
            <w:szCs w:val="20"/>
          </w:rPr>
          <w:t>https://www.whitehouse.gov/sites/default/files/omb/memoranda/2016/m_16_21.pdf</w:t>
        </w:r>
      </w:hyperlink>
      <w:r w:rsidRPr="00E007DE">
        <w:rPr>
          <w:rFonts w:asciiTheme="minorHAnsi" w:hAnsiTheme="minorHAnsi" w:cs="Arial"/>
          <w:sz w:val="20"/>
          <w:szCs w:val="20"/>
        </w:rPr>
        <w:br/>
      </w:r>
      <w:r w:rsidRPr="00E007DE">
        <w:rPr>
          <w:rFonts w:asciiTheme="minorHAnsi" w:hAnsiTheme="minorHAnsi" w:cs="Arial"/>
          <w:sz w:val="20"/>
          <w:szCs w:val="20"/>
        </w:rPr>
        <w:br/>
      </w:r>
      <w:r w:rsidR="008F51FA" w:rsidRPr="00E007DE">
        <w:rPr>
          <w:rFonts w:asciiTheme="minorHAnsi" w:hAnsiTheme="minorHAnsi" w:cs="Arial"/>
          <w:sz w:val="20"/>
          <w:szCs w:val="20"/>
        </w:rPr>
        <w:t>FedRAMP JAB P-ATO Vulnerability Scan Requirements Guide Version 1.0</w:t>
      </w:r>
      <w:r w:rsidRPr="00E007DE">
        <w:rPr>
          <w:rFonts w:asciiTheme="minorHAnsi" w:hAnsiTheme="minorHAnsi" w:cs="Arial"/>
          <w:sz w:val="20"/>
          <w:szCs w:val="20"/>
        </w:rPr>
        <w:br/>
      </w:r>
      <w:hyperlink r:id="rId21" w:history="1">
        <w:r w:rsidRPr="00E007DE">
          <w:rPr>
            <w:rStyle w:val="Hyperlink"/>
            <w:rFonts w:asciiTheme="minorHAnsi" w:hAnsiTheme="minorHAnsi" w:cs="Arial"/>
            <w:sz w:val="20"/>
            <w:szCs w:val="20"/>
          </w:rPr>
          <w:t>https://www.fedramp.gov/files/2015/01/FedRAMP-JAB-P-ATO-Vulnerability-Scan-Requirements-Guide-v1-0.pdf</w:t>
        </w:r>
      </w:hyperlink>
      <w:r w:rsidRPr="00E007DE">
        <w:rPr>
          <w:rFonts w:asciiTheme="minorHAnsi" w:hAnsiTheme="minorHAnsi" w:cs="Arial"/>
          <w:sz w:val="20"/>
          <w:szCs w:val="20"/>
        </w:rPr>
        <w:br/>
      </w:r>
      <w:r w:rsidR="002B4017" w:rsidRPr="00E007DE">
        <w:rPr>
          <w:rFonts w:asciiTheme="minorHAnsi" w:hAnsiTheme="minorHAnsi" w:cs="Arial"/>
          <w:sz w:val="20"/>
          <w:szCs w:val="20"/>
        </w:rPr>
        <w:br/>
      </w:r>
      <w:r w:rsidR="00391A82" w:rsidRPr="00E007DE">
        <w:rPr>
          <w:rFonts w:asciiTheme="minorHAnsi" w:hAnsiTheme="minorHAnsi" w:cs="Arial"/>
          <w:sz w:val="20"/>
          <w:szCs w:val="20"/>
        </w:rPr>
        <w:t>Continuous Monitoring Strategy &amp; Guide, Version 2.0</w:t>
      </w:r>
      <w:r w:rsidR="008F51FA" w:rsidRPr="00E007DE">
        <w:rPr>
          <w:rFonts w:asciiTheme="minorHAnsi" w:hAnsiTheme="minorHAnsi" w:cs="Arial"/>
          <w:sz w:val="20"/>
          <w:szCs w:val="20"/>
        </w:rPr>
        <w:t xml:space="preserve"> </w:t>
      </w:r>
      <w:r w:rsidR="00391A82" w:rsidRPr="00E007DE">
        <w:rPr>
          <w:rFonts w:asciiTheme="minorHAnsi" w:hAnsiTheme="minorHAnsi" w:cs="Arial"/>
          <w:sz w:val="20"/>
          <w:szCs w:val="20"/>
        </w:rPr>
        <w:t xml:space="preserve"> </w:t>
      </w:r>
      <w:r w:rsidR="0043191F" w:rsidRPr="00E007DE">
        <w:rPr>
          <w:rFonts w:asciiTheme="minorHAnsi" w:hAnsiTheme="minorHAnsi" w:cs="Arial"/>
          <w:sz w:val="20"/>
          <w:szCs w:val="20"/>
        </w:rPr>
        <w:br/>
      </w:r>
      <w:hyperlink r:id="rId22" w:history="1">
        <w:r w:rsidR="0043191F" w:rsidRPr="00E007DE">
          <w:rPr>
            <w:rStyle w:val="Hyperlink"/>
            <w:rFonts w:asciiTheme="minorHAnsi" w:hAnsiTheme="minorHAnsi" w:cs="Helvetica"/>
            <w:sz w:val="20"/>
            <w:szCs w:val="20"/>
            <w:shd w:val="clear" w:color="auto" w:fill="FFFFFF"/>
          </w:rPr>
          <w:t>www.fedramp.gov/files/2015/03/FedRAMP-Continuous-Monitoring-Strategy-Guide-v2.0-3.docx</w:t>
        </w:r>
      </w:hyperlink>
      <w:r w:rsidR="0043191F" w:rsidRPr="00E007DE">
        <w:rPr>
          <w:rFonts w:asciiTheme="minorHAnsi" w:hAnsiTheme="minorHAnsi" w:cs="Helvetica"/>
          <w:color w:val="006800"/>
          <w:sz w:val="20"/>
          <w:szCs w:val="20"/>
          <w:shd w:val="clear" w:color="auto" w:fill="FFFFFF"/>
        </w:rPr>
        <w:br/>
      </w:r>
      <w:r w:rsidR="002B4017" w:rsidRPr="00E007DE">
        <w:rPr>
          <w:rFonts w:asciiTheme="minorHAnsi" w:hAnsiTheme="minorHAnsi" w:cs="Arial"/>
          <w:sz w:val="20"/>
          <w:szCs w:val="20"/>
        </w:rPr>
        <w:br/>
      </w:r>
      <w:r w:rsidR="00DA4BA4">
        <w:rPr>
          <w:rFonts w:cs="Arial"/>
          <w:sz w:val="20"/>
          <w:szCs w:val="20"/>
        </w:rPr>
        <w:t>Summary of the HIPAA Security Rule</w:t>
      </w:r>
      <w:r w:rsidR="00DA4BA4">
        <w:rPr>
          <w:rFonts w:cs="Arial"/>
          <w:sz w:val="20"/>
          <w:szCs w:val="20"/>
        </w:rPr>
        <w:br/>
      </w:r>
      <w:hyperlink r:id="rId23" w:history="1">
        <w:r w:rsidR="00DA4BA4" w:rsidRPr="00886A8C">
          <w:rPr>
            <w:rStyle w:val="Hyperlink"/>
            <w:rFonts w:cs="Arial"/>
            <w:sz w:val="20"/>
            <w:szCs w:val="20"/>
          </w:rPr>
          <w:t>http://www.hhs.gov/hipaa/for-professionals/security/laws-regulations/</w:t>
        </w:r>
      </w:hyperlink>
    </w:p>
    <w:p w14:paraId="2E429A22" w14:textId="77777777" w:rsidR="0043191F" w:rsidRDefault="00DA4BA4" w:rsidP="008F51FA">
      <w:pPr>
        <w:spacing w:before="240" w:after="120"/>
        <w:rPr>
          <w:rFonts w:cs="Arial"/>
          <w:sz w:val="20"/>
          <w:szCs w:val="20"/>
        </w:rPr>
      </w:pPr>
      <w:r>
        <w:rPr>
          <w:rFonts w:cs="Arial"/>
          <w:sz w:val="20"/>
          <w:szCs w:val="20"/>
        </w:rPr>
        <w:t>HIPAA FAQs for Professionals</w:t>
      </w:r>
      <w:r>
        <w:rPr>
          <w:rFonts w:cs="Arial"/>
          <w:sz w:val="20"/>
          <w:szCs w:val="20"/>
        </w:rPr>
        <w:br/>
      </w:r>
      <w:hyperlink r:id="rId24" w:history="1">
        <w:r w:rsidRPr="00886A8C">
          <w:rPr>
            <w:rStyle w:val="Hyperlink"/>
            <w:rFonts w:cs="Arial"/>
            <w:sz w:val="20"/>
            <w:szCs w:val="20"/>
          </w:rPr>
          <w:t>http://www.hhs.gov/hipaa/for-professionals/faq</w:t>
        </w:r>
      </w:hyperlink>
    </w:p>
    <w:p w14:paraId="4C1FD86D" w14:textId="77777777" w:rsidR="00DA4BA4" w:rsidRDefault="00A93ACF" w:rsidP="00A93ACF">
      <w:pPr>
        <w:pStyle w:val="Heading2"/>
      </w:pPr>
      <w:bookmarkStart w:id="27" w:name="_Toc459786887"/>
      <w:r>
        <w:t>Health Insurance Portability and Accountability Act (HIPAA)</w:t>
      </w:r>
      <w:bookmarkEnd w:id="27"/>
    </w:p>
    <w:p w14:paraId="7CBEB1C6" w14:textId="77777777" w:rsidR="00A93ACF" w:rsidRDefault="00A93ACF" w:rsidP="008F51FA">
      <w:pPr>
        <w:spacing w:before="240" w:after="120"/>
        <w:rPr>
          <w:rFonts w:cs="Arial"/>
          <w:sz w:val="20"/>
          <w:szCs w:val="20"/>
        </w:rPr>
      </w:pPr>
      <w:r>
        <w:rPr>
          <w:rFonts w:cs="Arial"/>
          <w:sz w:val="20"/>
          <w:szCs w:val="20"/>
        </w:rPr>
        <w:t xml:space="preserve">The HIPAA Privacy Rule establishes appropriate safeguards that health care providers and others must achieve to protect the privacy of health information.   The ASSIST application will not be designed to allow for the collection of any individual’s specific health information.  </w:t>
      </w:r>
      <w:r w:rsidR="001A3079">
        <w:rPr>
          <w:rFonts w:cs="Arial"/>
          <w:sz w:val="20"/>
          <w:szCs w:val="20"/>
        </w:rPr>
        <w:t>However, there will be functionality to allow for the upload of supporting documentation for observation data collection as file attachments.  Any attachment uploaded to ASSIST will not be visible to any other users until a HIPAA review is completed on the attachment manually by a system administrator or other designated URC reviewer.</w:t>
      </w:r>
      <w:r w:rsidR="001A3079">
        <w:rPr>
          <w:rFonts w:cs="Arial"/>
          <w:sz w:val="20"/>
          <w:szCs w:val="20"/>
        </w:rPr>
        <w:br/>
      </w:r>
    </w:p>
    <w:p w14:paraId="3AB6F383" w14:textId="77777777" w:rsidR="008F51FA" w:rsidRDefault="00E007DE" w:rsidP="008F51FA">
      <w:pPr>
        <w:pStyle w:val="Heading2"/>
      </w:pPr>
      <w:bookmarkStart w:id="28" w:name="_Toc459786889"/>
      <w:r>
        <w:t xml:space="preserve">ASSIST </w:t>
      </w:r>
      <w:r w:rsidR="008F51FA">
        <w:t>Continuous Monitoring Strategy</w:t>
      </w:r>
      <w:bookmarkEnd w:id="28"/>
    </w:p>
    <w:p w14:paraId="17A8C8BA" w14:textId="77777777" w:rsidR="003626C3" w:rsidRDefault="0043191F">
      <w:pPr>
        <w:rPr>
          <w:rFonts w:cs="Arial"/>
          <w:sz w:val="20"/>
          <w:szCs w:val="20"/>
        </w:rPr>
      </w:pPr>
      <w:r>
        <w:rPr>
          <w:rFonts w:cs="Arial"/>
          <w:sz w:val="20"/>
          <w:szCs w:val="20"/>
        </w:rPr>
        <w:t xml:space="preserve">Azure provides various tools to assist with continuous monitoring.  Diagnostics are highly configurable and will be defined </w:t>
      </w:r>
      <w:r w:rsidR="00DA4BA4">
        <w:rPr>
          <w:rFonts w:cs="Arial"/>
          <w:sz w:val="20"/>
          <w:szCs w:val="20"/>
        </w:rPr>
        <w:t xml:space="preserve">for the ASSIST App Services </w:t>
      </w:r>
      <w:r>
        <w:rPr>
          <w:rFonts w:cs="Arial"/>
          <w:sz w:val="20"/>
          <w:szCs w:val="20"/>
        </w:rPr>
        <w:t>to monitor key performance metrics.  Rules based on the defined metrics will be configured to trigger alert messaging when values reach the configured metric levels.</w:t>
      </w:r>
    </w:p>
    <w:p w14:paraId="41293CC5" w14:textId="77777777" w:rsidR="00DA4BA4" w:rsidRDefault="00DA4BA4">
      <w:pPr>
        <w:rPr>
          <w:rFonts w:cs="Arial"/>
          <w:sz w:val="20"/>
          <w:szCs w:val="20"/>
        </w:rPr>
      </w:pPr>
      <w:r>
        <w:rPr>
          <w:rFonts w:cs="Arial"/>
          <w:sz w:val="20"/>
          <w:szCs w:val="20"/>
        </w:rPr>
        <w:t>Additionally, third party add-ons such as AppDynamics will be evaluated for the ASSIST production environment to determine if further, more configurable monitoring is necessary post implementation of the ASSIST application.</w:t>
      </w:r>
    </w:p>
    <w:p w14:paraId="660D2A0E" w14:textId="77777777" w:rsidR="003626C3" w:rsidRDefault="003626C3" w:rsidP="003626C3">
      <w:pPr>
        <w:pStyle w:val="Heading1"/>
      </w:pPr>
      <w:bookmarkStart w:id="29" w:name="_Toc459786890"/>
      <w:r>
        <w:lastRenderedPageBreak/>
        <w:t>Risks</w:t>
      </w:r>
      <w:r w:rsidR="009D55BA">
        <w:t xml:space="preserve"> Assessment</w:t>
      </w:r>
      <w:r>
        <w:t xml:space="preserve"> of </w:t>
      </w:r>
      <w:r w:rsidR="001A3079">
        <w:t>Hosting With</w:t>
      </w:r>
      <w:r>
        <w:t xml:space="preserve"> Microsoft Azure PAAS</w:t>
      </w:r>
      <w:bookmarkEnd w:id="29"/>
    </w:p>
    <w:p w14:paraId="221348C8" w14:textId="77777777" w:rsidR="003626C3" w:rsidRDefault="00EF5FB6" w:rsidP="003626C3">
      <w:pPr>
        <w:rPr>
          <w:rFonts w:asciiTheme="minorHAnsi" w:hAnsiTheme="minorHAnsi"/>
          <w:sz w:val="20"/>
          <w:szCs w:val="20"/>
        </w:rPr>
      </w:pPr>
      <w:r>
        <w:rPr>
          <w:rFonts w:asciiTheme="minorHAnsi" w:hAnsiTheme="minorHAnsi"/>
          <w:sz w:val="20"/>
          <w:szCs w:val="20"/>
        </w:rPr>
        <w:t>The advantages of cloud PaaS hosting, including decreased costs, reliability, and less IT management needs, easily outweigh the drawbacks.  There are, however, some risks and disadvantages associated with PaaS cloud hosting.  T</w:t>
      </w:r>
      <w:r w:rsidR="003626C3">
        <w:rPr>
          <w:rFonts w:asciiTheme="minorHAnsi" w:hAnsiTheme="minorHAnsi"/>
          <w:sz w:val="20"/>
          <w:szCs w:val="20"/>
        </w:rPr>
        <w:t>he following are the main risks of deploying a solution to the Azure PAAS platform:</w:t>
      </w:r>
    </w:p>
    <w:p w14:paraId="58DBF77F" w14:textId="77777777" w:rsidR="003626C3" w:rsidRPr="00DA5A50" w:rsidRDefault="003626C3" w:rsidP="003626C3">
      <w:pPr>
        <w:pStyle w:val="ListParagraph"/>
        <w:numPr>
          <w:ilvl w:val="0"/>
          <w:numId w:val="42"/>
        </w:numPr>
        <w:rPr>
          <w:rFonts w:asciiTheme="minorHAnsi" w:hAnsiTheme="minorHAnsi"/>
          <w:sz w:val="20"/>
          <w:szCs w:val="20"/>
          <w:u w:val="single"/>
        </w:rPr>
      </w:pPr>
      <w:r w:rsidRPr="00DA5A50">
        <w:rPr>
          <w:rFonts w:asciiTheme="minorHAnsi" w:hAnsiTheme="minorHAnsi"/>
          <w:sz w:val="20"/>
          <w:szCs w:val="20"/>
          <w:u w:val="single"/>
        </w:rPr>
        <w:t>Deploying to Microsoft Azure makes it harder to predict costs</w:t>
      </w:r>
      <w:r>
        <w:rPr>
          <w:rFonts w:asciiTheme="minorHAnsi" w:hAnsiTheme="minorHAnsi"/>
          <w:sz w:val="20"/>
          <w:szCs w:val="20"/>
          <w:u w:val="single"/>
        </w:rPr>
        <w:t xml:space="preserve"> and puts URC at the mercy of Azure pricing in the future</w:t>
      </w:r>
      <w:r w:rsidRPr="00DA5A50">
        <w:rPr>
          <w:rFonts w:asciiTheme="minorHAnsi" w:hAnsiTheme="minorHAnsi"/>
          <w:sz w:val="20"/>
          <w:szCs w:val="20"/>
          <w:u w:val="single"/>
        </w:rPr>
        <w:t>.</w:t>
      </w:r>
      <w:r w:rsidRPr="00DA5A50">
        <w:rPr>
          <w:rFonts w:asciiTheme="minorHAnsi" w:hAnsiTheme="minorHAnsi"/>
          <w:sz w:val="20"/>
          <w:szCs w:val="20"/>
        </w:rPr>
        <w:t xml:space="preserve">  </w:t>
      </w:r>
      <w:r>
        <w:rPr>
          <w:rFonts w:asciiTheme="minorHAnsi" w:hAnsiTheme="minorHAnsi"/>
          <w:sz w:val="20"/>
          <w:szCs w:val="20"/>
        </w:rPr>
        <w:br/>
      </w:r>
      <w:r>
        <w:rPr>
          <w:rFonts w:asciiTheme="minorHAnsi" w:hAnsiTheme="minorHAnsi"/>
          <w:sz w:val="20"/>
          <w:szCs w:val="20"/>
        </w:rPr>
        <w:br/>
        <w:t xml:space="preserve">A typical dedicated server hosting environment would have clearly defined monthly server costs.  </w:t>
      </w:r>
      <w:r w:rsidRPr="00DA5A50">
        <w:rPr>
          <w:rFonts w:asciiTheme="minorHAnsi" w:hAnsiTheme="minorHAnsi"/>
          <w:sz w:val="20"/>
          <w:szCs w:val="20"/>
        </w:rPr>
        <w:t>It will be initially difficult to predict</w:t>
      </w:r>
      <w:r>
        <w:rPr>
          <w:rFonts w:asciiTheme="minorHAnsi" w:hAnsiTheme="minorHAnsi"/>
          <w:sz w:val="20"/>
          <w:szCs w:val="20"/>
        </w:rPr>
        <w:t xml:space="preserve"> what the pay-as-you-go model of Azure’s PaaS architecture will result in terms of monthly hosting costs.  It is however safe bet to be lower, perhaps much lower, than a typical legacy server hosting arrangement.  There are other major cloud hosting providers, such as Amazon and Google, which should continue to create an environment of competitive pricing.</w:t>
      </w:r>
      <w:r>
        <w:rPr>
          <w:rFonts w:asciiTheme="minorHAnsi" w:hAnsiTheme="minorHAnsi"/>
          <w:sz w:val="20"/>
          <w:szCs w:val="20"/>
        </w:rPr>
        <w:br/>
      </w:r>
    </w:p>
    <w:p w14:paraId="09B2B0FC" w14:textId="77777777" w:rsidR="003626C3" w:rsidRDefault="003626C3" w:rsidP="003626C3">
      <w:pPr>
        <w:pStyle w:val="ListParagraph"/>
        <w:numPr>
          <w:ilvl w:val="0"/>
          <w:numId w:val="42"/>
        </w:numPr>
        <w:rPr>
          <w:rFonts w:asciiTheme="minorHAnsi" w:hAnsiTheme="minorHAnsi"/>
          <w:sz w:val="20"/>
          <w:szCs w:val="20"/>
        </w:rPr>
      </w:pPr>
      <w:r>
        <w:rPr>
          <w:rFonts w:asciiTheme="minorHAnsi" w:hAnsiTheme="minorHAnsi"/>
          <w:sz w:val="20"/>
          <w:szCs w:val="20"/>
          <w:u w:val="single"/>
        </w:rPr>
        <w:t xml:space="preserve">The reliability of the ASSIST application will only be as good as the underlying Microsoft Azure PaaS </w:t>
      </w:r>
      <w:r w:rsidR="009D55BA">
        <w:rPr>
          <w:rFonts w:asciiTheme="minorHAnsi" w:hAnsiTheme="minorHAnsi"/>
          <w:sz w:val="20"/>
          <w:szCs w:val="20"/>
          <w:u w:val="single"/>
        </w:rPr>
        <w:t xml:space="preserve">infrastructure and </w:t>
      </w:r>
      <w:r>
        <w:rPr>
          <w:rFonts w:asciiTheme="minorHAnsi" w:hAnsiTheme="minorHAnsi"/>
          <w:sz w:val="20"/>
          <w:szCs w:val="20"/>
          <w:u w:val="single"/>
        </w:rPr>
        <w:t>software, which URC will not have control or maintenance capability in the case of any outage.</w:t>
      </w:r>
      <w:r w:rsidRPr="007811FB">
        <w:rPr>
          <w:rFonts w:asciiTheme="minorHAnsi" w:hAnsiTheme="minorHAnsi"/>
          <w:sz w:val="20"/>
          <w:szCs w:val="20"/>
        </w:rPr>
        <w:t xml:space="preserve">  </w:t>
      </w:r>
      <w:r>
        <w:rPr>
          <w:rFonts w:asciiTheme="minorHAnsi" w:hAnsiTheme="minorHAnsi"/>
          <w:sz w:val="20"/>
          <w:szCs w:val="20"/>
        </w:rPr>
        <w:br/>
      </w:r>
      <w:r>
        <w:rPr>
          <w:rFonts w:asciiTheme="minorHAnsi" w:hAnsiTheme="minorHAnsi"/>
          <w:sz w:val="20"/>
          <w:szCs w:val="20"/>
        </w:rPr>
        <w:br/>
      </w:r>
      <w:r w:rsidRPr="007811FB">
        <w:rPr>
          <w:rFonts w:asciiTheme="minorHAnsi" w:hAnsiTheme="minorHAnsi"/>
          <w:sz w:val="20"/>
          <w:szCs w:val="20"/>
        </w:rPr>
        <w:t>The fact that URC will have to maintain physical servers, operating system software, and other middlew</w:t>
      </w:r>
      <w:r>
        <w:rPr>
          <w:rFonts w:asciiTheme="minorHAnsi" w:hAnsiTheme="minorHAnsi"/>
          <w:sz w:val="20"/>
          <w:szCs w:val="20"/>
        </w:rPr>
        <w:t>are</w:t>
      </w:r>
      <w:r w:rsidRPr="007811FB">
        <w:rPr>
          <w:rFonts w:asciiTheme="minorHAnsi" w:hAnsiTheme="minorHAnsi"/>
          <w:sz w:val="20"/>
          <w:szCs w:val="20"/>
        </w:rPr>
        <w:t xml:space="preserve"> components is a benefit, but can also be an issue when outages occur.  This risk </w:t>
      </w:r>
      <w:r>
        <w:rPr>
          <w:rFonts w:asciiTheme="minorHAnsi" w:hAnsiTheme="minorHAnsi"/>
          <w:sz w:val="20"/>
          <w:szCs w:val="20"/>
        </w:rPr>
        <w:t>will</w:t>
      </w:r>
      <w:r w:rsidRPr="007811FB">
        <w:rPr>
          <w:rFonts w:asciiTheme="minorHAnsi" w:hAnsiTheme="minorHAnsi"/>
          <w:sz w:val="20"/>
          <w:szCs w:val="20"/>
        </w:rPr>
        <w:t xml:space="preserve"> be mitigated by the </w:t>
      </w:r>
      <w:r>
        <w:rPr>
          <w:rFonts w:asciiTheme="minorHAnsi" w:hAnsiTheme="minorHAnsi"/>
          <w:sz w:val="20"/>
          <w:szCs w:val="20"/>
        </w:rPr>
        <w:t>contractual expectations</w:t>
      </w:r>
      <w:r w:rsidRPr="007811FB">
        <w:rPr>
          <w:rFonts w:asciiTheme="minorHAnsi" w:hAnsiTheme="minorHAnsi"/>
          <w:sz w:val="20"/>
          <w:szCs w:val="20"/>
        </w:rPr>
        <w:t xml:space="preserve"> set by the Service Level Agreements Azure </w:t>
      </w:r>
      <w:r>
        <w:rPr>
          <w:rFonts w:asciiTheme="minorHAnsi" w:hAnsiTheme="minorHAnsi"/>
          <w:sz w:val="20"/>
          <w:szCs w:val="20"/>
        </w:rPr>
        <w:t>provides</w:t>
      </w:r>
      <w:r w:rsidRPr="007811FB">
        <w:rPr>
          <w:rFonts w:asciiTheme="minorHAnsi" w:hAnsiTheme="minorHAnsi"/>
          <w:sz w:val="20"/>
          <w:szCs w:val="20"/>
        </w:rPr>
        <w:t xml:space="preserve"> for their PaaS products.</w:t>
      </w:r>
      <w:r>
        <w:rPr>
          <w:rFonts w:asciiTheme="minorHAnsi" w:hAnsiTheme="minorHAnsi"/>
          <w:sz w:val="20"/>
          <w:szCs w:val="20"/>
        </w:rPr>
        <w:t xml:space="preserve">   </w:t>
      </w:r>
      <w:r>
        <w:rPr>
          <w:rFonts w:asciiTheme="minorHAnsi" w:hAnsiTheme="minorHAnsi"/>
          <w:sz w:val="20"/>
          <w:szCs w:val="20"/>
        </w:rPr>
        <w:br/>
      </w:r>
    </w:p>
    <w:p w14:paraId="273C71F7" w14:textId="77777777" w:rsidR="003626C3" w:rsidRDefault="003626C3" w:rsidP="003626C3">
      <w:pPr>
        <w:pStyle w:val="ListParagraph"/>
        <w:numPr>
          <w:ilvl w:val="0"/>
          <w:numId w:val="42"/>
        </w:numPr>
        <w:rPr>
          <w:rFonts w:asciiTheme="minorHAnsi" w:hAnsiTheme="minorHAnsi"/>
          <w:sz w:val="20"/>
          <w:szCs w:val="20"/>
        </w:rPr>
      </w:pPr>
      <w:r w:rsidRPr="007811FB">
        <w:rPr>
          <w:rFonts w:asciiTheme="minorHAnsi" w:hAnsiTheme="minorHAnsi"/>
          <w:sz w:val="20"/>
          <w:szCs w:val="20"/>
          <w:u w:val="single"/>
        </w:rPr>
        <w:t xml:space="preserve">Deploying to </w:t>
      </w:r>
      <w:r>
        <w:rPr>
          <w:rFonts w:asciiTheme="minorHAnsi" w:hAnsiTheme="minorHAnsi"/>
          <w:sz w:val="20"/>
          <w:szCs w:val="20"/>
          <w:u w:val="single"/>
        </w:rPr>
        <w:t xml:space="preserve">the PaaS services of </w:t>
      </w:r>
      <w:r w:rsidRPr="007811FB">
        <w:rPr>
          <w:rFonts w:asciiTheme="minorHAnsi" w:hAnsiTheme="minorHAnsi"/>
          <w:sz w:val="20"/>
          <w:szCs w:val="20"/>
          <w:u w:val="single"/>
        </w:rPr>
        <w:t>Microsoft Azure requires some design and implementation considerations that are specific to Microsoft Azure</w:t>
      </w:r>
      <w:r>
        <w:rPr>
          <w:rFonts w:asciiTheme="minorHAnsi" w:hAnsiTheme="minorHAnsi"/>
          <w:sz w:val="20"/>
          <w:szCs w:val="20"/>
          <w:u w:val="single"/>
        </w:rPr>
        <w:t xml:space="preserve">, </w:t>
      </w:r>
      <w:r w:rsidRPr="007811FB">
        <w:rPr>
          <w:rFonts w:asciiTheme="minorHAnsi" w:hAnsiTheme="minorHAnsi"/>
          <w:sz w:val="20"/>
          <w:szCs w:val="20"/>
          <w:u w:val="single"/>
        </w:rPr>
        <w:t xml:space="preserve">and </w:t>
      </w:r>
      <w:r>
        <w:rPr>
          <w:rFonts w:asciiTheme="minorHAnsi" w:hAnsiTheme="minorHAnsi"/>
          <w:sz w:val="20"/>
          <w:szCs w:val="20"/>
          <w:u w:val="single"/>
        </w:rPr>
        <w:t>therefore creates a dependency on the Azure PaaS platform</w:t>
      </w:r>
      <w:r w:rsidRPr="007811FB">
        <w:rPr>
          <w:rFonts w:asciiTheme="minorHAnsi" w:hAnsiTheme="minorHAnsi"/>
          <w:sz w:val="20"/>
          <w:szCs w:val="20"/>
          <w:u w:val="single"/>
        </w:rPr>
        <w:t>.</w:t>
      </w:r>
      <w:r>
        <w:rPr>
          <w:rFonts w:asciiTheme="minorHAnsi" w:hAnsiTheme="minorHAnsi"/>
          <w:sz w:val="20"/>
          <w:szCs w:val="20"/>
        </w:rPr>
        <w:t xml:space="preserve">  </w:t>
      </w:r>
      <w:r>
        <w:rPr>
          <w:rFonts w:asciiTheme="minorHAnsi" w:hAnsiTheme="minorHAnsi"/>
          <w:sz w:val="20"/>
          <w:szCs w:val="20"/>
        </w:rPr>
        <w:br/>
      </w:r>
      <w:r>
        <w:rPr>
          <w:rFonts w:asciiTheme="minorHAnsi" w:hAnsiTheme="minorHAnsi"/>
          <w:sz w:val="20"/>
          <w:szCs w:val="20"/>
        </w:rPr>
        <w:br/>
        <w:t>Although it is true there are application specific design considerations for Azure PaaS, the structure of an Azure Web App as compared to a standard native web application hosted on a dedicated server is still quite similar, with will have only a few platform specific differences that can be managed with good design and development principles.</w:t>
      </w:r>
      <w:r>
        <w:rPr>
          <w:rFonts w:asciiTheme="minorHAnsi" w:hAnsiTheme="minorHAnsi"/>
          <w:sz w:val="20"/>
          <w:szCs w:val="20"/>
        </w:rPr>
        <w:br/>
      </w:r>
    </w:p>
    <w:p w14:paraId="54ECCFF8" w14:textId="77777777" w:rsidR="003626C3" w:rsidRPr="00EF5FB6" w:rsidRDefault="003626C3" w:rsidP="00A50967">
      <w:pPr>
        <w:pStyle w:val="ListParagraph"/>
        <w:numPr>
          <w:ilvl w:val="0"/>
          <w:numId w:val="42"/>
        </w:numPr>
        <w:spacing w:before="240" w:after="120"/>
        <w:rPr>
          <w:rFonts w:cs="Arial"/>
          <w:sz w:val="20"/>
          <w:szCs w:val="20"/>
        </w:rPr>
      </w:pPr>
      <w:r w:rsidRPr="003626C3">
        <w:rPr>
          <w:rFonts w:asciiTheme="minorHAnsi" w:hAnsiTheme="minorHAnsi"/>
          <w:sz w:val="20"/>
          <w:szCs w:val="20"/>
          <w:u w:val="single"/>
        </w:rPr>
        <w:t>Deploying to Microsoft Azure creates a dependency on Microsoft stack IT professionals for ongoing support.</w:t>
      </w:r>
      <w:r w:rsidRPr="003626C3">
        <w:rPr>
          <w:rFonts w:asciiTheme="minorHAnsi" w:hAnsiTheme="minorHAnsi"/>
          <w:sz w:val="20"/>
          <w:szCs w:val="20"/>
        </w:rPr>
        <w:t xml:space="preserve">   </w:t>
      </w:r>
      <w:r w:rsidRPr="003626C3">
        <w:rPr>
          <w:rFonts w:asciiTheme="minorHAnsi" w:hAnsiTheme="minorHAnsi"/>
          <w:sz w:val="20"/>
          <w:szCs w:val="20"/>
        </w:rPr>
        <w:br/>
      </w:r>
      <w:r>
        <w:rPr>
          <w:rFonts w:asciiTheme="minorHAnsi" w:hAnsiTheme="minorHAnsi"/>
          <w:sz w:val="20"/>
          <w:szCs w:val="20"/>
        </w:rPr>
        <w:br/>
      </w:r>
      <w:r w:rsidRPr="003626C3">
        <w:rPr>
          <w:rFonts w:asciiTheme="minorHAnsi" w:hAnsiTheme="minorHAnsi"/>
          <w:sz w:val="20"/>
          <w:szCs w:val="20"/>
        </w:rPr>
        <w:t xml:space="preserve">Microsoft has always been and will likely continue to be a major technology stack for both computer application development and implementation.  This risk is mitigated by Microsoft’s large market share and presence in the current and projected IT industry </w:t>
      </w:r>
      <w:r w:rsidR="009D55BA">
        <w:rPr>
          <w:rFonts w:asciiTheme="minorHAnsi" w:hAnsiTheme="minorHAnsi"/>
          <w:sz w:val="20"/>
          <w:szCs w:val="20"/>
        </w:rPr>
        <w:t>software development and implementation market</w:t>
      </w:r>
      <w:r w:rsidRPr="003626C3">
        <w:rPr>
          <w:rFonts w:asciiTheme="minorHAnsi" w:hAnsiTheme="minorHAnsi"/>
          <w:sz w:val="20"/>
          <w:szCs w:val="20"/>
        </w:rPr>
        <w:t>.</w:t>
      </w:r>
      <w:r w:rsidR="00EF5FB6">
        <w:rPr>
          <w:rFonts w:asciiTheme="minorHAnsi" w:hAnsiTheme="minorHAnsi"/>
          <w:sz w:val="20"/>
          <w:szCs w:val="20"/>
        </w:rPr>
        <w:br/>
      </w:r>
    </w:p>
    <w:p w14:paraId="1BF342A0" w14:textId="77777777" w:rsidR="00EF5FB6" w:rsidRPr="00EF5FB6" w:rsidRDefault="00EF5FB6" w:rsidP="00A50967">
      <w:pPr>
        <w:pStyle w:val="ListParagraph"/>
        <w:numPr>
          <w:ilvl w:val="0"/>
          <w:numId w:val="42"/>
        </w:numPr>
        <w:spacing w:before="240" w:after="120"/>
        <w:rPr>
          <w:rFonts w:cs="Arial"/>
          <w:sz w:val="20"/>
          <w:szCs w:val="20"/>
          <w:u w:val="single"/>
        </w:rPr>
      </w:pPr>
      <w:r w:rsidRPr="00EF5FB6">
        <w:rPr>
          <w:rFonts w:cs="Arial"/>
          <w:sz w:val="20"/>
          <w:szCs w:val="20"/>
          <w:u w:val="single"/>
        </w:rPr>
        <w:t>Customer who deploy applications to PaaS cloud hosting providers only have control and management capabilities of their applications, services, and data, and not on the backend infrastructure and the operating system and supporting software.</w:t>
      </w:r>
      <w:r>
        <w:rPr>
          <w:rFonts w:cs="Arial"/>
          <w:sz w:val="20"/>
          <w:szCs w:val="20"/>
          <w:u w:val="single"/>
        </w:rPr>
        <w:br/>
      </w:r>
      <w:r>
        <w:rPr>
          <w:rFonts w:cs="Arial"/>
          <w:sz w:val="20"/>
          <w:szCs w:val="20"/>
          <w:u w:val="single"/>
        </w:rPr>
        <w:br/>
      </w:r>
      <w:r>
        <w:rPr>
          <w:rFonts w:cs="Arial"/>
          <w:sz w:val="20"/>
          <w:szCs w:val="20"/>
        </w:rPr>
        <w:t>This point is both a benefit and a risk of PaaS cloud hosting.  Although control is conceded in managing the infrastructure components, in almost every instance such changes are for maintaining the stability of the hosted environment, and would not have any functional or business value to the actual applications and data deployed.  Therefore, if a reliable hosting provider is selected, the risk of this lack of control is mitigated by the service levels and support of the hosting provider.</w:t>
      </w:r>
    </w:p>
    <w:p w14:paraId="5E4FAC52" w14:textId="77777777" w:rsidR="00637707" w:rsidRPr="009D55BA" w:rsidRDefault="003626C3" w:rsidP="009D55BA">
      <w:pPr>
        <w:rPr>
          <w:rFonts w:asciiTheme="minorHAnsi" w:hAnsiTheme="minorHAnsi"/>
          <w:sz w:val="20"/>
          <w:szCs w:val="20"/>
        </w:rPr>
      </w:pPr>
      <w:r w:rsidRPr="003626C3">
        <w:rPr>
          <w:rFonts w:asciiTheme="minorHAnsi" w:hAnsiTheme="minorHAnsi"/>
          <w:sz w:val="20"/>
          <w:szCs w:val="20"/>
        </w:rPr>
        <w:br/>
      </w:r>
    </w:p>
    <w:sectPr w:rsidR="00637707" w:rsidRPr="009D55BA" w:rsidSect="00796938">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69B42" w14:textId="77777777" w:rsidR="00E35015" w:rsidRDefault="00E35015" w:rsidP="002227F3">
      <w:pPr>
        <w:spacing w:after="0"/>
      </w:pPr>
      <w:r>
        <w:separator/>
      </w:r>
    </w:p>
  </w:endnote>
  <w:endnote w:type="continuationSeparator" w:id="0">
    <w:p w14:paraId="32ED247F" w14:textId="77777777" w:rsidR="00E35015" w:rsidRDefault="00E35015" w:rsidP="002227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7E0B1" w14:textId="77777777" w:rsidR="00F707EC" w:rsidRDefault="00F70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22156" w14:textId="77777777" w:rsidR="000C12E8" w:rsidRPr="008347DF" w:rsidRDefault="000C12E8" w:rsidP="00B53743">
    <w:pPr>
      <w:tabs>
        <w:tab w:val="left" w:pos="0"/>
        <w:tab w:val="right" w:pos="9360"/>
      </w:tabs>
      <w:spacing w:after="0"/>
      <w:jc w:val="both"/>
      <w:rPr>
        <w:rFonts w:ascii="Cambria" w:hAnsi="Cambria"/>
        <w:color w:val="5F6062"/>
        <w:sz w:val="18"/>
        <w:szCs w:val="18"/>
      </w:rPr>
    </w:pPr>
    <w:r>
      <w:rPr>
        <w:rFonts w:ascii="Cambria" w:hAnsi="Cambria"/>
        <w:sz w:val="18"/>
        <w:szCs w:val="18"/>
      </w:rPr>
      <w:tab/>
    </w:r>
  </w:p>
  <w:p w14:paraId="1D85D1FC" w14:textId="77777777" w:rsidR="000C12E8" w:rsidRPr="008347DF" w:rsidRDefault="000C12E8" w:rsidP="00796938">
    <w:pPr>
      <w:tabs>
        <w:tab w:val="left" w:pos="8280"/>
      </w:tabs>
      <w:spacing w:after="0"/>
      <w:rPr>
        <w:rFonts w:ascii="Cambria" w:hAnsi="Cambria"/>
        <w:i/>
        <w:iCs/>
        <w:color w:val="5F6062"/>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C0B8E" w14:textId="77777777" w:rsidR="00F707EC" w:rsidRDefault="00F707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BBF3F" w14:textId="77777777" w:rsidR="000C12E8" w:rsidRDefault="000C12E8" w:rsidP="00796938">
    <w:pPr>
      <w:pStyle w:val="Footer"/>
      <w:jc w:val="center"/>
    </w:pPr>
    <w:r w:rsidRPr="00CE7D07">
      <w:rPr>
        <w:i/>
      </w:rPr>
      <w:fldChar w:fldCharType="begin"/>
    </w:r>
    <w:r w:rsidRPr="00CE7D07">
      <w:rPr>
        <w:i/>
      </w:rPr>
      <w:instrText xml:space="preserve"> PAGE   \* MERGEFORMAT </w:instrText>
    </w:r>
    <w:r w:rsidRPr="00CE7D07">
      <w:rPr>
        <w:i/>
      </w:rPr>
      <w:fldChar w:fldCharType="separate"/>
    </w:r>
    <w:r w:rsidR="00F4095D">
      <w:rPr>
        <w:i/>
        <w:noProof/>
      </w:rPr>
      <w:t>i</w:t>
    </w:r>
    <w:r w:rsidRPr="00CE7D07">
      <w:rPr>
        <w:i/>
      </w:rPr>
      <w:fldChar w:fldCharType="end"/>
    </w:r>
  </w:p>
  <w:p w14:paraId="3F44A58F" w14:textId="77777777" w:rsidR="000C12E8" w:rsidRPr="00207CDE" w:rsidRDefault="000C12E8" w:rsidP="00796938">
    <w:pPr>
      <w:pStyle w:val="NoSpacing"/>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35" w:type="dxa"/>
      <w:tblInd w:w="-72" w:type="dxa"/>
      <w:tblBorders>
        <w:top w:val="single" w:sz="6" w:space="0" w:color="5F6062"/>
      </w:tblBorders>
      <w:tblLayout w:type="fixed"/>
      <w:tblCellMar>
        <w:left w:w="43" w:type="dxa"/>
        <w:right w:w="43" w:type="dxa"/>
      </w:tblCellMar>
      <w:tblLook w:val="01E0" w:firstRow="1" w:lastRow="1" w:firstColumn="1" w:lastColumn="1" w:noHBand="0" w:noVBand="0"/>
    </w:tblPr>
    <w:tblGrid>
      <w:gridCol w:w="1332"/>
      <w:gridCol w:w="6930"/>
      <w:gridCol w:w="1973"/>
    </w:tblGrid>
    <w:tr w:rsidR="000C12E8" w:rsidRPr="00F17436" w14:paraId="5A66FC66" w14:textId="77777777" w:rsidTr="00F707EC">
      <w:tc>
        <w:tcPr>
          <w:tcW w:w="10231" w:type="dxa"/>
          <w:gridSpan w:val="3"/>
          <w:tcBorders>
            <w:top w:val="nil"/>
          </w:tcBorders>
          <w:tcMar>
            <w:left w:w="115" w:type="dxa"/>
          </w:tcMar>
        </w:tcPr>
        <w:p w14:paraId="1B104655" w14:textId="77777777" w:rsidR="000C12E8" w:rsidRDefault="000C12E8" w:rsidP="002843E8">
          <w:pPr>
            <w:spacing w:after="0"/>
            <w:ind w:left="-198"/>
          </w:pPr>
        </w:p>
      </w:tc>
    </w:tr>
    <w:tr w:rsidR="000C12E8" w:rsidRPr="00F17436" w14:paraId="3497CEF6" w14:textId="77777777" w:rsidTr="00F707EC">
      <w:tc>
        <w:tcPr>
          <w:tcW w:w="1332" w:type="dxa"/>
          <w:tcMar>
            <w:left w:w="115" w:type="dxa"/>
          </w:tcMar>
        </w:tcPr>
        <w:p w14:paraId="3BEDC6DF" w14:textId="77777777" w:rsidR="000C12E8" w:rsidRPr="00F17436" w:rsidRDefault="000C12E8" w:rsidP="00796938">
          <w:pPr>
            <w:pStyle w:val="Footer"/>
            <w:tabs>
              <w:tab w:val="left" w:pos="-108"/>
            </w:tabs>
            <w:ind w:left="-115"/>
            <w:rPr>
              <w:rFonts w:ascii="Cambria" w:hAnsi="Cambria"/>
              <w:color w:val="5F6062"/>
              <w:sz w:val="16"/>
              <w:szCs w:val="16"/>
            </w:rPr>
          </w:pPr>
        </w:p>
      </w:tc>
      <w:tc>
        <w:tcPr>
          <w:tcW w:w="6930" w:type="dxa"/>
        </w:tcPr>
        <w:p w14:paraId="2BF32F7B" w14:textId="77777777" w:rsidR="000C12E8" w:rsidRPr="00F17436" w:rsidRDefault="00F707EC" w:rsidP="00F707EC">
          <w:pPr>
            <w:spacing w:after="0"/>
            <w:ind w:left="-198" w:right="-316"/>
            <w:jc w:val="center"/>
            <w:rPr>
              <w:rFonts w:ascii="Cambria" w:hAnsi="Cambria"/>
              <w:color w:val="5F6062"/>
              <w:sz w:val="16"/>
              <w:szCs w:val="16"/>
            </w:rPr>
          </w:pPr>
          <w:r>
            <w:rPr>
              <w:rFonts w:ascii="Cambria" w:hAnsi="Cambria"/>
              <w:color w:val="5F6062"/>
              <w:sz w:val="16"/>
              <w:szCs w:val="16"/>
            </w:rPr>
            <w:t>Confidential and Proprietary – Arseneau Consulting, Inc. and University Research Co., LLC</w:t>
          </w:r>
        </w:p>
      </w:tc>
      <w:tc>
        <w:tcPr>
          <w:tcW w:w="1973" w:type="dxa"/>
        </w:tcPr>
        <w:p w14:paraId="2B714CB0" w14:textId="77777777" w:rsidR="000C12E8" w:rsidRPr="00F17436" w:rsidRDefault="000C12E8" w:rsidP="00796938">
          <w:pPr>
            <w:pStyle w:val="Footer"/>
            <w:spacing w:before="60"/>
            <w:jc w:val="right"/>
            <w:rPr>
              <w:rFonts w:ascii="Cambria" w:hAnsi="Cambria"/>
              <w:color w:val="5F6062"/>
              <w:sz w:val="16"/>
              <w:szCs w:val="16"/>
            </w:rPr>
          </w:pPr>
        </w:p>
      </w:tc>
    </w:tr>
  </w:tbl>
  <w:p w14:paraId="3EEB70BC" w14:textId="77777777" w:rsidR="000C12E8" w:rsidRPr="00207CDE" w:rsidRDefault="000C12E8" w:rsidP="00796938">
    <w:pPr>
      <w:pStyle w:val="NoSpacing"/>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C0F2C" w14:textId="77777777" w:rsidR="00E35015" w:rsidRDefault="00E35015" w:rsidP="002227F3">
      <w:pPr>
        <w:spacing w:after="0"/>
      </w:pPr>
      <w:r>
        <w:separator/>
      </w:r>
    </w:p>
  </w:footnote>
  <w:footnote w:type="continuationSeparator" w:id="0">
    <w:p w14:paraId="2A8D52FB" w14:textId="77777777" w:rsidR="00E35015" w:rsidRDefault="00E35015" w:rsidP="002227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92F73" w14:textId="77777777" w:rsidR="00F707EC" w:rsidRDefault="00F70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32820" w14:textId="77777777" w:rsidR="000C12E8" w:rsidRPr="002128D8" w:rsidRDefault="000C12E8" w:rsidP="00796938">
    <w:pPr>
      <w:pStyle w:val="Header"/>
      <w:tabs>
        <w:tab w:val="clear" w:pos="8640"/>
        <w:tab w:val="right" w:pos="9990"/>
      </w:tabs>
      <w:rPr>
        <w:noProof/>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E1B7B" w14:textId="77777777" w:rsidR="00F707EC" w:rsidRDefault="00F707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B591" w14:textId="77777777" w:rsidR="000C12E8" w:rsidRPr="000A0EB7" w:rsidRDefault="000C12E8" w:rsidP="00796938">
    <w:pPr>
      <w:pStyle w:val="Header"/>
      <w:tabs>
        <w:tab w:val="clear" w:pos="8640"/>
        <w:tab w:val="left" w:pos="180"/>
        <w:tab w:val="left" w:pos="1620"/>
      </w:tabs>
      <w:spacing w:before="40" w:after="40" w:line="276" w:lineRule="auto"/>
      <w:jc w:val="center"/>
      <w:rPr>
        <w:rFonts w:ascii="Cambria" w:hAnsi="Cambria"/>
        <w:b/>
        <w:color w:val="FFFFFF"/>
        <w:spacing w:val="20"/>
        <w:sz w:val="8"/>
        <w:szCs w:val="22"/>
      </w:rPr>
    </w:pPr>
  </w:p>
  <w:p w14:paraId="7A5D6698" w14:textId="77777777" w:rsidR="000C12E8" w:rsidRPr="00C23D01" w:rsidRDefault="000C12E8" w:rsidP="00796938">
    <w:pPr>
      <w:pStyle w:val="Header"/>
      <w:shd w:val="clear" w:color="auto" w:fill="5F6062"/>
      <w:tabs>
        <w:tab w:val="clear" w:pos="4320"/>
        <w:tab w:val="clear" w:pos="8640"/>
      </w:tabs>
      <w:spacing w:before="40" w:after="240" w:line="276" w:lineRule="auto"/>
      <w:jc w:val="center"/>
      <w:rPr>
        <w:rFonts w:ascii="Cambria" w:hAnsi="Cambria"/>
        <w:b/>
        <w:color w:val="FFFFFF"/>
        <w:spacing w:val="20"/>
        <w:szCs w:val="22"/>
      </w:rPr>
    </w:pPr>
    <w:r w:rsidRPr="00C23D01">
      <w:rPr>
        <w:rFonts w:ascii="Cambria" w:hAnsi="Cambria"/>
        <w:b/>
        <w:color w:val="FFFFFF"/>
        <w:spacing w:val="20"/>
        <w:szCs w:val="22"/>
      </w:rPr>
      <w:t>Table of Contents</w:t>
    </w:r>
  </w:p>
  <w:p w14:paraId="6C35DD36" w14:textId="77777777" w:rsidR="000C12E8" w:rsidRPr="000A0EB7" w:rsidRDefault="000C12E8" w:rsidP="00796938">
    <w:pPr>
      <w:pStyle w:val="Header"/>
      <w:tabs>
        <w:tab w:val="clear" w:pos="8640"/>
        <w:tab w:val="left" w:pos="180"/>
        <w:tab w:val="left" w:pos="1620"/>
      </w:tabs>
      <w:spacing w:before="40" w:after="40" w:line="276" w:lineRule="auto"/>
      <w:jc w:val="center"/>
      <w:rPr>
        <w:rFonts w:ascii="Cambria" w:hAnsi="Cambria"/>
        <w:b/>
        <w:color w:val="FFFFFF"/>
        <w:spacing w:val="20"/>
        <w:sz w:val="8"/>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E2FD6" w14:textId="77777777" w:rsidR="000C12E8" w:rsidRPr="00F17436" w:rsidRDefault="000C12E8" w:rsidP="00C20AAA">
    <w:pPr>
      <w:pStyle w:val="Header"/>
      <w:pBdr>
        <w:bottom w:val="single" w:sz="6" w:space="2" w:color="5F6062"/>
      </w:pBdr>
      <w:tabs>
        <w:tab w:val="clear" w:pos="8640"/>
        <w:tab w:val="left" w:pos="1260"/>
        <w:tab w:val="left" w:pos="7866"/>
        <w:tab w:val="right" w:pos="9540"/>
      </w:tabs>
      <w:ind w:left="-90" w:right="-180"/>
      <w:rPr>
        <w:rFonts w:ascii="Cambria" w:hAnsi="Cambria"/>
        <w:color w:val="5F6062"/>
        <w:sz w:val="18"/>
        <w:szCs w:val="18"/>
      </w:rPr>
    </w:pPr>
    <w:r>
      <w:rPr>
        <w:rFonts w:ascii="Cambria" w:hAnsi="Cambria"/>
        <w:color w:val="5F6062"/>
        <w:sz w:val="18"/>
        <w:szCs w:val="18"/>
      </w:rPr>
      <w:t>ASSIST</w:t>
    </w:r>
    <w:r w:rsidR="003B366F">
      <w:rPr>
        <w:rFonts w:ascii="Cambria" w:hAnsi="Cambria"/>
        <w:color w:val="5F6062"/>
        <w:sz w:val="18"/>
        <w:szCs w:val="18"/>
      </w:rPr>
      <w:t xml:space="preserve"> Solution</w:t>
    </w:r>
    <w:r>
      <w:rPr>
        <w:rFonts w:ascii="Cambria" w:hAnsi="Cambria"/>
        <w:color w:val="5F6062"/>
        <w:sz w:val="18"/>
        <w:szCs w:val="18"/>
      </w:rPr>
      <w:t xml:space="preserve"> </w:t>
    </w:r>
    <w:r w:rsidR="0076786A">
      <w:rPr>
        <w:rFonts w:ascii="Cambria" w:hAnsi="Cambria"/>
        <w:color w:val="5F6062"/>
        <w:sz w:val="18"/>
        <w:szCs w:val="18"/>
      </w:rPr>
      <w:t>Technical Architecture</w:t>
    </w:r>
    <w:r>
      <w:rPr>
        <w:rFonts w:ascii="Cambria" w:hAnsi="Cambria"/>
        <w:color w:val="5F6062"/>
        <w:sz w:val="18"/>
        <w:szCs w:val="18"/>
      </w:rPr>
      <w:tab/>
    </w:r>
    <w:r w:rsidRPr="00F17436">
      <w:rPr>
        <w:rFonts w:ascii="Cambria" w:hAnsi="Cambria"/>
        <w:color w:val="5F6062"/>
        <w:sz w:val="18"/>
        <w:szCs w:val="18"/>
      </w:rPr>
      <w:tab/>
    </w:r>
    <w:r w:rsidR="00C20AAA">
      <w:rPr>
        <w:rFonts w:ascii="Cambria" w:hAnsi="Cambria"/>
        <w:color w:val="5F6062"/>
        <w:sz w:val="18"/>
        <w:szCs w:val="18"/>
      </w:rPr>
      <w:tab/>
    </w:r>
    <w:r w:rsidRPr="00F17436">
      <w:rPr>
        <w:rFonts w:ascii="Cambria" w:hAnsi="Cambria"/>
        <w:color w:val="5F6062"/>
        <w:sz w:val="18"/>
        <w:szCs w:val="18"/>
      </w:rPr>
      <w:t xml:space="preserve">Page </w:t>
    </w:r>
    <w:r w:rsidRPr="00F17436">
      <w:rPr>
        <w:rStyle w:val="PageNumber"/>
        <w:rFonts w:ascii="Cambria" w:hAnsi="Cambria"/>
        <w:color w:val="5F6062"/>
        <w:sz w:val="18"/>
        <w:szCs w:val="18"/>
      </w:rPr>
      <w:fldChar w:fldCharType="begin"/>
    </w:r>
    <w:r w:rsidRPr="00F17436">
      <w:rPr>
        <w:rStyle w:val="PageNumber"/>
        <w:rFonts w:ascii="Cambria" w:hAnsi="Cambria"/>
        <w:color w:val="5F6062"/>
        <w:sz w:val="18"/>
        <w:szCs w:val="18"/>
      </w:rPr>
      <w:instrText xml:space="preserve"> PAGE </w:instrText>
    </w:r>
    <w:r w:rsidRPr="00F17436">
      <w:rPr>
        <w:rStyle w:val="PageNumber"/>
        <w:rFonts w:ascii="Cambria" w:hAnsi="Cambria"/>
        <w:color w:val="5F6062"/>
        <w:sz w:val="18"/>
        <w:szCs w:val="18"/>
      </w:rPr>
      <w:fldChar w:fldCharType="separate"/>
    </w:r>
    <w:r w:rsidR="007847ED">
      <w:rPr>
        <w:rStyle w:val="PageNumber"/>
        <w:rFonts w:ascii="Cambria" w:hAnsi="Cambria"/>
        <w:noProof/>
        <w:color w:val="5F6062"/>
        <w:sz w:val="18"/>
        <w:szCs w:val="18"/>
      </w:rPr>
      <w:t>7</w:t>
    </w:r>
    <w:r w:rsidRPr="00F17436">
      <w:rPr>
        <w:rStyle w:val="PageNumber"/>
        <w:rFonts w:ascii="Cambria" w:hAnsi="Cambria"/>
        <w:color w:val="5F6062"/>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2A74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F2DA4"/>
    <w:multiLevelType w:val="hybridMultilevel"/>
    <w:tmpl w:val="8770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F09A9"/>
    <w:multiLevelType w:val="hybridMultilevel"/>
    <w:tmpl w:val="8770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D6D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A65DAE"/>
    <w:multiLevelType w:val="hybridMultilevel"/>
    <w:tmpl w:val="187A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F3D06"/>
    <w:multiLevelType w:val="multilevel"/>
    <w:tmpl w:val="56008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CF8261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0E3D7236"/>
    <w:multiLevelType w:val="hybridMultilevel"/>
    <w:tmpl w:val="B5EE1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17C94"/>
    <w:multiLevelType w:val="hybridMultilevel"/>
    <w:tmpl w:val="079A16A2"/>
    <w:lvl w:ilvl="0" w:tplc="12BAB78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80AEF"/>
    <w:multiLevelType w:val="hybridMultilevel"/>
    <w:tmpl w:val="8770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A406A"/>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2141760D"/>
    <w:multiLevelType w:val="hybridMultilevel"/>
    <w:tmpl w:val="59384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B5F1B"/>
    <w:multiLevelType w:val="hybridMultilevel"/>
    <w:tmpl w:val="BAFCE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0C81"/>
    <w:multiLevelType w:val="hybridMultilevel"/>
    <w:tmpl w:val="DF4C0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BE02BF"/>
    <w:multiLevelType w:val="hybridMultilevel"/>
    <w:tmpl w:val="0CCAF0CE"/>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5" w15:restartNumberingAfterBreak="0">
    <w:nsid w:val="2C1A245F"/>
    <w:multiLevelType w:val="multilevel"/>
    <w:tmpl w:val="56008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E8A11E7"/>
    <w:multiLevelType w:val="hybridMultilevel"/>
    <w:tmpl w:val="0688043A"/>
    <w:lvl w:ilvl="0" w:tplc="6CAA0CC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133679"/>
    <w:multiLevelType w:val="hybridMultilevel"/>
    <w:tmpl w:val="1C16E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84893"/>
    <w:multiLevelType w:val="hybridMultilevel"/>
    <w:tmpl w:val="C7FEF066"/>
    <w:lvl w:ilvl="0" w:tplc="8F4CE9F4">
      <w:start w:val="1"/>
      <w:numFmt w:val="lowerLetter"/>
      <w:lvlText w:val="%1)"/>
      <w:lvlJc w:val="left"/>
      <w:pPr>
        <w:ind w:left="216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3E923B7"/>
    <w:multiLevelType w:val="hybridMultilevel"/>
    <w:tmpl w:val="8436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B1AAD"/>
    <w:multiLevelType w:val="hybridMultilevel"/>
    <w:tmpl w:val="0688043A"/>
    <w:lvl w:ilvl="0" w:tplc="6CAA0CC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18370C"/>
    <w:multiLevelType w:val="hybridMultilevel"/>
    <w:tmpl w:val="EC88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2F658B"/>
    <w:multiLevelType w:val="hybridMultilevel"/>
    <w:tmpl w:val="AFEA14A0"/>
    <w:lvl w:ilvl="0" w:tplc="04090001">
      <w:start w:val="1"/>
      <w:numFmt w:val="bullet"/>
      <w:lvlText w:val=""/>
      <w:lvlJc w:val="left"/>
      <w:pPr>
        <w:tabs>
          <w:tab w:val="num" w:pos="1584"/>
        </w:tabs>
        <w:ind w:left="1584" w:hanging="360"/>
      </w:pPr>
      <w:rPr>
        <w:rFonts w:ascii="Symbol" w:hAnsi="Symbol" w:hint="default"/>
      </w:rPr>
    </w:lvl>
    <w:lvl w:ilvl="1" w:tplc="04090003" w:tentative="1">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3" w15:restartNumberingAfterBreak="0">
    <w:nsid w:val="56E31064"/>
    <w:multiLevelType w:val="hybridMultilevel"/>
    <w:tmpl w:val="E76CB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56A73"/>
    <w:multiLevelType w:val="hybridMultilevel"/>
    <w:tmpl w:val="0CCAF0CE"/>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5" w15:restartNumberingAfterBreak="0">
    <w:nsid w:val="59A30D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BFD4D90"/>
    <w:multiLevelType w:val="hybridMultilevel"/>
    <w:tmpl w:val="C2B63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C04F61"/>
    <w:multiLevelType w:val="hybridMultilevel"/>
    <w:tmpl w:val="F13AE09C"/>
    <w:lvl w:ilvl="0" w:tplc="12BAB78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A308E"/>
    <w:multiLevelType w:val="hybridMultilevel"/>
    <w:tmpl w:val="F42CE066"/>
    <w:lvl w:ilvl="0" w:tplc="6CAA0CC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C33F0E"/>
    <w:multiLevelType w:val="hybridMultilevel"/>
    <w:tmpl w:val="04407356"/>
    <w:lvl w:ilvl="0" w:tplc="12BAB78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120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6D41D0B"/>
    <w:multiLevelType w:val="hybridMultilevel"/>
    <w:tmpl w:val="E1C85C2A"/>
    <w:lvl w:ilvl="0" w:tplc="0409000F">
      <w:start w:val="1"/>
      <w:numFmt w:val="decimal"/>
      <w:lvlText w:val="%1."/>
      <w:lvlJc w:val="left"/>
      <w:pPr>
        <w:ind w:left="808" w:hanging="360"/>
      </w:p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32" w15:restartNumberingAfterBreak="0">
    <w:nsid w:val="678644D2"/>
    <w:multiLevelType w:val="hybridMultilevel"/>
    <w:tmpl w:val="A97EE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60081"/>
    <w:multiLevelType w:val="hybridMultilevel"/>
    <w:tmpl w:val="2044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CF6CC1"/>
    <w:multiLevelType w:val="hybridMultilevel"/>
    <w:tmpl w:val="09FEA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D91E05"/>
    <w:multiLevelType w:val="hybridMultilevel"/>
    <w:tmpl w:val="B100C6E2"/>
    <w:lvl w:ilvl="0" w:tplc="40D48F04">
      <w:start w:val="1"/>
      <w:numFmt w:val="decimal"/>
      <w:lvlText w:val="%1."/>
      <w:lvlJc w:val="left"/>
      <w:pPr>
        <w:tabs>
          <w:tab w:val="num" w:pos="720"/>
        </w:tabs>
        <w:ind w:left="720" w:hanging="360"/>
      </w:pPr>
    </w:lvl>
    <w:lvl w:ilvl="1" w:tplc="075E2222">
      <w:start w:val="1"/>
      <w:numFmt w:val="decimal"/>
      <w:lvlText w:val="%2."/>
      <w:lvlJc w:val="left"/>
      <w:pPr>
        <w:tabs>
          <w:tab w:val="num" w:pos="1440"/>
        </w:tabs>
        <w:ind w:left="1440" w:hanging="360"/>
      </w:pPr>
    </w:lvl>
    <w:lvl w:ilvl="2" w:tplc="EA8A5FE8" w:tentative="1">
      <w:start w:val="1"/>
      <w:numFmt w:val="decimal"/>
      <w:lvlText w:val="%3."/>
      <w:lvlJc w:val="left"/>
      <w:pPr>
        <w:tabs>
          <w:tab w:val="num" w:pos="2160"/>
        </w:tabs>
        <w:ind w:left="2160" w:hanging="360"/>
      </w:pPr>
    </w:lvl>
    <w:lvl w:ilvl="3" w:tplc="C4D48D70" w:tentative="1">
      <w:start w:val="1"/>
      <w:numFmt w:val="decimal"/>
      <w:lvlText w:val="%4."/>
      <w:lvlJc w:val="left"/>
      <w:pPr>
        <w:tabs>
          <w:tab w:val="num" w:pos="2880"/>
        </w:tabs>
        <w:ind w:left="2880" w:hanging="360"/>
      </w:pPr>
    </w:lvl>
    <w:lvl w:ilvl="4" w:tplc="98BE3CB0" w:tentative="1">
      <w:start w:val="1"/>
      <w:numFmt w:val="decimal"/>
      <w:lvlText w:val="%5."/>
      <w:lvlJc w:val="left"/>
      <w:pPr>
        <w:tabs>
          <w:tab w:val="num" w:pos="3600"/>
        </w:tabs>
        <w:ind w:left="3600" w:hanging="360"/>
      </w:pPr>
    </w:lvl>
    <w:lvl w:ilvl="5" w:tplc="A22E639A" w:tentative="1">
      <w:start w:val="1"/>
      <w:numFmt w:val="decimal"/>
      <w:lvlText w:val="%6."/>
      <w:lvlJc w:val="left"/>
      <w:pPr>
        <w:tabs>
          <w:tab w:val="num" w:pos="4320"/>
        </w:tabs>
        <w:ind w:left="4320" w:hanging="360"/>
      </w:pPr>
    </w:lvl>
    <w:lvl w:ilvl="6" w:tplc="9D068B3E" w:tentative="1">
      <w:start w:val="1"/>
      <w:numFmt w:val="decimal"/>
      <w:lvlText w:val="%7."/>
      <w:lvlJc w:val="left"/>
      <w:pPr>
        <w:tabs>
          <w:tab w:val="num" w:pos="5040"/>
        </w:tabs>
        <w:ind w:left="5040" w:hanging="360"/>
      </w:pPr>
    </w:lvl>
    <w:lvl w:ilvl="7" w:tplc="6D0AA02C" w:tentative="1">
      <w:start w:val="1"/>
      <w:numFmt w:val="decimal"/>
      <w:lvlText w:val="%8."/>
      <w:lvlJc w:val="left"/>
      <w:pPr>
        <w:tabs>
          <w:tab w:val="num" w:pos="5760"/>
        </w:tabs>
        <w:ind w:left="5760" w:hanging="360"/>
      </w:pPr>
    </w:lvl>
    <w:lvl w:ilvl="8" w:tplc="4B6826C2" w:tentative="1">
      <w:start w:val="1"/>
      <w:numFmt w:val="decimal"/>
      <w:lvlText w:val="%9."/>
      <w:lvlJc w:val="left"/>
      <w:pPr>
        <w:tabs>
          <w:tab w:val="num" w:pos="6480"/>
        </w:tabs>
        <w:ind w:left="6480" w:hanging="360"/>
      </w:pPr>
    </w:lvl>
  </w:abstractNum>
  <w:abstractNum w:abstractNumId="36" w15:restartNumberingAfterBreak="0">
    <w:nsid w:val="71DF4D44"/>
    <w:multiLevelType w:val="hybridMultilevel"/>
    <w:tmpl w:val="C3B2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C62FA"/>
    <w:multiLevelType w:val="hybridMultilevel"/>
    <w:tmpl w:val="A97EE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65753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ADA3FBA"/>
    <w:multiLevelType w:val="multilevel"/>
    <w:tmpl w:val="31B09CB4"/>
    <w:lvl w:ilvl="0">
      <w:start w:val="1"/>
      <w:numFmt w:val="decimal"/>
      <w:pStyle w:val="Heading1"/>
      <w:lvlText w:val="%1."/>
      <w:lvlJc w:val="left"/>
      <w:pPr>
        <w:ind w:left="1800" w:hanging="360"/>
      </w:pPr>
      <w:rPr>
        <w:rFonts w:hint="default"/>
      </w:rPr>
    </w:lvl>
    <w:lvl w:ilvl="1">
      <w:start w:val="1"/>
      <w:numFmt w:val="decimal"/>
      <w:pStyle w:val="Heading2"/>
      <w:lvlText w:val="%1.%2."/>
      <w:lvlJc w:val="left"/>
      <w:pPr>
        <w:ind w:left="2232" w:hanging="432"/>
      </w:pPr>
      <w:rPr>
        <w:rFonts w:hint="default"/>
        <w:sz w:val="22"/>
        <w:szCs w:val="22"/>
      </w:rPr>
    </w:lvl>
    <w:lvl w:ilvl="2">
      <w:start w:val="1"/>
      <w:numFmt w:val="decimal"/>
      <w:pStyle w:val="Heading3"/>
      <w:lvlText w:val="%1.%2.%3."/>
      <w:lvlJc w:val="left"/>
      <w:pPr>
        <w:ind w:left="1764" w:hanging="504"/>
      </w:pPr>
      <w:rPr>
        <w:rFonts w:hint="default"/>
        <w:sz w:val="20"/>
      </w:rPr>
    </w:lvl>
    <w:lvl w:ilvl="3">
      <w:start w:val="1"/>
      <w:numFmt w:val="decimal"/>
      <w:pStyle w:val="Heading4"/>
      <w:lvlText w:val="%1.%2.%3.%4."/>
      <w:lvlJc w:val="left"/>
      <w:pPr>
        <w:ind w:left="3168" w:hanging="648"/>
      </w:pPr>
      <w:rPr>
        <w:rFonts w:hint="default"/>
        <w:b/>
        <w:color w:val="5F6062"/>
      </w:rPr>
    </w:lvl>
    <w:lvl w:ilvl="4">
      <w:start w:val="1"/>
      <w:numFmt w:val="decimal"/>
      <w:pStyle w:val="Heading5Bullet"/>
      <w:lvlText w:val="%1.%2.%3.%4.%5."/>
      <w:lvlJc w:val="left"/>
      <w:pPr>
        <w:ind w:left="4032" w:hanging="792"/>
      </w:pPr>
      <w:rPr>
        <w:rFonts w:hint="default"/>
        <w:b/>
        <w:i w:val="0"/>
        <w:color w:val="5F6062"/>
      </w:rPr>
    </w:lvl>
    <w:lvl w:ilvl="5">
      <w:start w:val="1"/>
      <w:numFmt w:val="decimal"/>
      <w:pStyle w:val="Heading6bjh"/>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40" w15:restartNumberingAfterBreak="0">
    <w:nsid w:val="7C995B5A"/>
    <w:multiLevelType w:val="hybridMultilevel"/>
    <w:tmpl w:val="C3B2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A7873"/>
    <w:multiLevelType w:val="hybridMultilevel"/>
    <w:tmpl w:val="59384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5"/>
  </w:num>
  <w:num w:numId="3">
    <w:abstractNumId w:val="5"/>
  </w:num>
  <w:num w:numId="4">
    <w:abstractNumId w:val="23"/>
  </w:num>
  <w:num w:numId="5">
    <w:abstractNumId w:val="18"/>
  </w:num>
  <w:num w:numId="6">
    <w:abstractNumId w:val="34"/>
  </w:num>
  <w:num w:numId="7">
    <w:abstractNumId w:val="31"/>
  </w:num>
  <w:num w:numId="8">
    <w:abstractNumId w:val="0"/>
  </w:num>
  <w:num w:numId="9">
    <w:abstractNumId w:val="22"/>
  </w:num>
  <w:num w:numId="10">
    <w:abstractNumId w:val="13"/>
  </w:num>
  <w:num w:numId="11">
    <w:abstractNumId w:val="21"/>
  </w:num>
  <w:num w:numId="12">
    <w:abstractNumId w:val="35"/>
  </w:num>
  <w:num w:numId="13">
    <w:abstractNumId w:val="33"/>
  </w:num>
  <w:num w:numId="14">
    <w:abstractNumId w:val="14"/>
  </w:num>
  <w:num w:numId="15">
    <w:abstractNumId w:val="24"/>
  </w:num>
  <w:num w:numId="16">
    <w:abstractNumId w:val="2"/>
  </w:num>
  <w:num w:numId="17">
    <w:abstractNumId w:val="9"/>
  </w:num>
  <w:num w:numId="18">
    <w:abstractNumId w:val="1"/>
  </w:num>
  <w:num w:numId="19">
    <w:abstractNumId w:val="37"/>
  </w:num>
  <w:num w:numId="20">
    <w:abstractNumId w:val="40"/>
  </w:num>
  <w:num w:numId="21">
    <w:abstractNumId w:val="19"/>
  </w:num>
  <w:num w:numId="22">
    <w:abstractNumId w:val="10"/>
  </w:num>
  <w:num w:numId="23">
    <w:abstractNumId w:val="6"/>
  </w:num>
  <w:num w:numId="24">
    <w:abstractNumId w:val="3"/>
  </w:num>
  <w:num w:numId="25">
    <w:abstractNumId w:val="38"/>
  </w:num>
  <w:num w:numId="26">
    <w:abstractNumId w:val="30"/>
  </w:num>
  <w:num w:numId="27">
    <w:abstractNumId w:val="17"/>
  </w:num>
  <w:num w:numId="28">
    <w:abstractNumId w:val="25"/>
  </w:num>
  <w:num w:numId="29">
    <w:abstractNumId w:val="32"/>
  </w:num>
  <w:num w:numId="30">
    <w:abstractNumId w:val="36"/>
  </w:num>
  <w:num w:numId="31">
    <w:abstractNumId w:val="41"/>
  </w:num>
  <w:num w:numId="32">
    <w:abstractNumId w:val="11"/>
  </w:num>
  <w:num w:numId="33">
    <w:abstractNumId w:val="26"/>
  </w:num>
  <w:num w:numId="34">
    <w:abstractNumId w:val="12"/>
  </w:num>
  <w:num w:numId="35">
    <w:abstractNumId w:val="7"/>
  </w:num>
  <w:num w:numId="36">
    <w:abstractNumId w:val="29"/>
  </w:num>
  <w:num w:numId="37">
    <w:abstractNumId w:val="8"/>
  </w:num>
  <w:num w:numId="38">
    <w:abstractNumId w:val="27"/>
  </w:num>
  <w:num w:numId="39">
    <w:abstractNumId w:val="20"/>
  </w:num>
  <w:num w:numId="40">
    <w:abstractNumId w:val="16"/>
  </w:num>
  <w:num w:numId="41">
    <w:abstractNumId w:val="28"/>
  </w:num>
  <w:num w:numId="4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7F3"/>
    <w:rsid w:val="00000585"/>
    <w:rsid w:val="000174C7"/>
    <w:rsid w:val="0004564B"/>
    <w:rsid w:val="00054169"/>
    <w:rsid w:val="000541DC"/>
    <w:rsid w:val="00054401"/>
    <w:rsid w:val="000638CE"/>
    <w:rsid w:val="00064875"/>
    <w:rsid w:val="0006553B"/>
    <w:rsid w:val="00077B2D"/>
    <w:rsid w:val="00080CE9"/>
    <w:rsid w:val="0008233E"/>
    <w:rsid w:val="0008257F"/>
    <w:rsid w:val="00093E20"/>
    <w:rsid w:val="000A25ED"/>
    <w:rsid w:val="000A2800"/>
    <w:rsid w:val="000A2E18"/>
    <w:rsid w:val="000B7FC2"/>
    <w:rsid w:val="000C12E8"/>
    <w:rsid w:val="000E0511"/>
    <w:rsid w:val="000E7800"/>
    <w:rsid w:val="000F3471"/>
    <w:rsid w:val="000F6A0B"/>
    <w:rsid w:val="000F6D6E"/>
    <w:rsid w:val="0010313E"/>
    <w:rsid w:val="001044C0"/>
    <w:rsid w:val="00106A08"/>
    <w:rsid w:val="001174E3"/>
    <w:rsid w:val="00117C19"/>
    <w:rsid w:val="00122715"/>
    <w:rsid w:val="00122FE2"/>
    <w:rsid w:val="00144BBC"/>
    <w:rsid w:val="00156C54"/>
    <w:rsid w:val="00160084"/>
    <w:rsid w:val="00161602"/>
    <w:rsid w:val="00165375"/>
    <w:rsid w:val="00170949"/>
    <w:rsid w:val="00182914"/>
    <w:rsid w:val="00185AC8"/>
    <w:rsid w:val="00187CB1"/>
    <w:rsid w:val="001900E2"/>
    <w:rsid w:val="00192D01"/>
    <w:rsid w:val="00196A71"/>
    <w:rsid w:val="001A0028"/>
    <w:rsid w:val="001A3079"/>
    <w:rsid w:val="001A576D"/>
    <w:rsid w:val="001A7079"/>
    <w:rsid w:val="001E11C2"/>
    <w:rsid w:val="001F0CA2"/>
    <w:rsid w:val="001F16A5"/>
    <w:rsid w:val="001F2F55"/>
    <w:rsid w:val="002037A8"/>
    <w:rsid w:val="002227F3"/>
    <w:rsid w:val="00223065"/>
    <w:rsid w:val="0022390D"/>
    <w:rsid w:val="0022463A"/>
    <w:rsid w:val="00233347"/>
    <w:rsid w:val="00237816"/>
    <w:rsid w:val="002418AE"/>
    <w:rsid w:val="002777D7"/>
    <w:rsid w:val="0028129D"/>
    <w:rsid w:val="002818AF"/>
    <w:rsid w:val="0028201E"/>
    <w:rsid w:val="0028202D"/>
    <w:rsid w:val="002843E8"/>
    <w:rsid w:val="0028744D"/>
    <w:rsid w:val="0029056A"/>
    <w:rsid w:val="002A2A57"/>
    <w:rsid w:val="002A3BC2"/>
    <w:rsid w:val="002A4AEC"/>
    <w:rsid w:val="002A588F"/>
    <w:rsid w:val="002A7CF8"/>
    <w:rsid w:val="002B27CC"/>
    <w:rsid w:val="002B3C81"/>
    <w:rsid w:val="002B4017"/>
    <w:rsid w:val="002B75C6"/>
    <w:rsid w:val="002D25C7"/>
    <w:rsid w:val="002E67E3"/>
    <w:rsid w:val="002E6CDC"/>
    <w:rsid w:val="002F1960"/>
    <w:rsid w:val="002F2EE5"/>
    <w:rsid w:val="00305765"/>
    <w:rsid w:val="00346BA1"/>
    <w:rsid w:val="00350B3B"/>
    <w:rsid w:val="003626C3"/>
    <w:rsid w:val="00374405"/>
    <w:rsid w:val="00381369"/>
    <w:rsid w:val="00384D2D"/>
    <w:rsid w:val="0039073B"/>
    <w:rsid w:val="00391A82"/>
    <w:rsid w:val="003B366F"/>
    <w:rsid w:val="003D3274"/>
    <w:rsid w:val="003D371F"/>
    <w:rsid w:val="003D7EC9"/>
    <w:rsid w:val="003E4A68"/>
    <w:rsid w:val="003E7499"/>
    <w:rsid w:val="0040341C"/>
    <w:rsid w:val="00404D62"/>
    <w:rsid w:val="0042168E"/>
    <w:rsid w:val="004274FD"/>
    <w:rsid w:val="0043191F"/>
    <w:rsid w:val="004327CA"/>
    <w:rsid w:val="00432A08"/>
    <w:rsid w:val="004474BE"/>
    <w:rsid w:val="00452E01"/>
    <w:rsid w:val="00456FB4"/>
    <w:rsid w:val="00472A24"/>
    <w:rsid w:val="00474CE8"/>
    <w:rsid w:val="00480A15"/>
    <w:rsid w:val="004858CF"/>
    <w:rsid w:val="004865A2"/>
    <w:rsid w:val="00492941"/>
    <w:rsid w:val="004939A5"/>
    <w:rsid w:val="004A7198"/>
    <w:rsid w:val="004B0464"/>
    <w:rsid w:val="004D60CF"/>
    <w:rsid w:val="005055AC"/>
    <w:rsid w:val="00507490"/>
    <w:rsid w:val="005169BE"/>
    <w:rsid w:val="00544114"/>
    <w:rsid w:val="00544FE4"/>
    <w:rsid w:val="00545837"/>
    <w:rsid w:val="00566D26"/>
    <w:rsid w:val="00566EE8"/>
    <w:rsid w:val="00576BDA"/>
    <w:rsid w:val="005972A0"/>
    <w:rsid w:val="005A1ECC"/>
    <w:rsid w:val="005B55B8"/>
    <w:rsid w:val="005C568F"/>
    <w:rsid w:val="005D4D4B"/>
    <w:rsid w:val="005D734D"/>
    <w:rsid w:val="005F386A"/>
    <w:rsid w:val="00607560"/>
    <w:rsid w:val="00622B29"/>
    <w:rsid w:val="00631995"/>
    <w:rsid w:val="00634C1D"/>
    <w:rsid w:val="00637707"/>
    <w:rsid w:val="006406ED"/>
    <w:rsid w:val="00640F3B"/>
    <w:rsid w:val="006432F1"/>
    <w:rsid w:val="006466D9"/>
    <w:rsid w:val="00670D53"/>
    <w:rsid w:val="00690420"/>
    <w:rsid w:val="006A53B6"/>
    <w:rsid w:val="006B047D"/>
    <w:rsid w:val="006B56D7"/>
    <w:rsid w:val="006C7B5A"/>
    <w:rsid w:val="006D2A26"/>
    <w:rsid w:val="006D3965"/>
    <w:rsid w:val="006D4F0B"/>
    <w:rsid w:val="006D7D4A"/>
    <w:rsid w:val="006E39ED"/>
    <w:rsid w:val="006F73AD"/>
    <w:rsid w:val="00703E32"/>
    <w:rsid w:val="00706A82"/>
    <w:rsid w:val="00727BFC"/>
    <w:rsid w:val="007464DA"/>
    <w:rsid w:val="007658E5"/>
    <w:rsid w:val="007660E3"/>
    <w:rsid w:val="0076786A"/>
    <w:rsid w:val="00772249"/>
    <w:rsid w:val="00774284"/>
    <w:rsid w:val="007811FB"/>
    <w:rsid w:val="007847ED"/>
    <w:rsid w:val="00784BE0"/>
    <w:rsid w:val="00786CE0"/>
    <w:rsid w:val="00796938"/>
    <w:rsid w:val="007B02A5"/>
    <w:rsid w:val="007C44BE"/>
    <w:rsid w:val="007C4709"/>
    <w:rsid w:val="007C47AA"/>
    <w:rsid w:val="007D1BD4"/>
    <w:rsid w:val="007D47A3"/>
    <w:rsid w:val="007D543A"/>
    <w:rsid w:val="007F7A05"/>
    <w:rsid w:val="00801A99"/>
    <w:rsid w:val="008029A2"/>
    <w:rsid w:val="00807A55"/>
    <w:rsid w:val="00817F07"/>
    <w:rsid w:val="00833DFC"/>
    <w:rsid w:val="00835B1A"/>
    <w:rsid w:val="00840C09"/>
    <w:rsid w:val="00841155"/>
    <w:rsid w:val="008459BA"/>
    <w:rsid w:val="0085734C"/>
    <w:rsid w:val="00857B8B"/>
    <w:rsid w:val="00864DFF"/>
    <w:rsid w:val="00886DDB"/>
    <w:rsid w:val="008971F5"/>
    <w:rsid w:val="008A5B40"/>
    <w:rsid w:val="008D6F52"/>
    <w:rsid w:val="008F291E"/>
    <w:rsid w:val="008F51FA"/>
    <w:rsid w:val="00903075"/>
    <w:rsid w:val="00903249"/>
    <w:rsid w:val="00907F24"/>
    <w:rsid w:val="0092279E"/>
    <w:rsid w:val="00926258"/>
    <w:rsid w:val="00936C04"/>
    <w:rsid w:val="009433B8"/>
    <w:rsid w:val="009476B3"/>
    <w:rsid w:val="00956CA2"/>
    <w:rsid w:val="0095710A"/>
    <w:rsid w:val="009812BF"/>
    <w:rsid w:val="009A3C80"/>
    <w:rsid w:val="009C1702"/>
    <w:rsid w:val="009C7736"/>
    <w:rsid w:val="009D55BA"/>
    <w:rsid w:val="009D6FEF"/>
    <w:rsid w:val="009E304F"/>
    <w:rsid w:val="009E662D"/>
    <w:rsid w:val="009F3DE9"/>
    <w:rsid w:val="009F7624"/>
    <w:rsid w:val="00A059B9"/>
    <w:rsid w:val="00A107A1"/>
    <w:rsid w:val="00A44634"/>
    <w:rsid w:val="00A44DCB"/>
    <w:rsid w:val="00A60760"/>
    <w:rsid w:val="00A6258D"/>
    <w:rsid w:val="00A64DFB"/>
    <w:rsid w:val="00A93ACF"/>
    <w:rsid w:val="00A95EBB"/>
    <w:rsid w:val="00AA2583"/>
    <w:rsid w:val="00AB04C0"/>
    <w:rsid w:val="00AB0EC5"/>
    <w:rsid w:val="00AB210D"/>
    <w:rsid w:val="00AB23E3"/>
    <w:rsid w:val="00AB68C9"/>
    <w:rsid w:val="00AD4A8C"/>
    <w:rsid w:val="00B11228"/>
    <w:rsid w:val="00B14BCD"/>
    <w:rsid w:val="00B2645C"/>
    <w:rsid w:val="00B326CF"/>
    <w:rsid w:val="00B35B92"/>
    <w:rsid w:val="00B36D23"/>
    <w:rsid w:val="00B419D5"/>
    <w:rsid w:val="00B53743"/>
    <w:rsid w:val="00B6020E"/>
    <w:rsid w:val="00B85169"/>
    <w:rsid w:val="00B86E00"/>
    <w:rsid w:val="00B91F25"/>
    <w:rsid w:val="00B9212C"/>
    <w:rsid w:val="00BA1E82"/>
    <w:rsid w:val="00BA309A"/>
    <w:rsid w:val="00BC3085"/>
    <w:rsid w:val="00BE7379"/>
    <w:rsid w:val="00BF19D5"/>
    <w:rsid w:val="00BF1F28"/>
    <w:rsid w:val="00BF3A3A"/>
    <w:rsid w:val="00C00E87"/>
    <w:rsid w:val="00C01DBC"/>
    <w:rsid w:val="00C0449B"/>
    <w:rsid w:val="00C122B8"/>
    <w:rsid w:val="00C17150"/>
    <w:rsid w:val="00C20AAA"/>
    <w:rsid w:val="00C243A9"/>
    <w:rsid w:val="00C25FDD"/>
    <w:rsid w:val="00C30265"/>
    <w:rsid w:val="00C649D2"/>
    <w:rsid w:val="00C738BD"/>
    <w:rsid w:val="00C8557A"/>
    <w:rsid w:val="00C90E15"/>
    <w:rsid w:val="00C97279"/>
    <w:rsid w:val="00CA660E"/>
    <w:rsid w:val="00CA74B8"/>
    <w:rsid w:val="00CB2627"/>
    <w:rsid w:val="00CC39C4"/>
    <w:rsid w:val="00CC6331"/>
    <w:rsid w:val="00CD6A4B"/>
    <w:rsid w:val="00CE070A"/>
    <w:rsid w:val="00CE4D18"/>
    <w:rsid w:val="00D05186"/>
    <w:rsid w:val="00D05639"/>
    <w:rsid w:val="00D26945"/>
    <w:rsid w:val="00D27AFC"/>
    <w:rsid w:val="00D27B39"/>
    <w:rsid w:val="00D349AC"/>
    <w:rsid w:val="00D376D6"/>
    <w:rsid w:val="00D43B14"/>
    <w:rsid w:val="00D473BC"/>
    <w:rsid w:val="00D5393E"/>
    <w:rsid w:val="00D57181"/>
    <w:rsid w:val="00D628AF"/>
    <w:rsid w:val="00D66770"/>
    <w:rsid w:val="00D740F4"/>
    <w:rsid w:val="00D75EE3"/>
    <w:rsid w:val="00D80006"/>
    <w:rsid w:val="00D90EBA"/>
    <w:rsid w:val="00D92770"/>
    <w:rsid w:val="00DA3837"/>
    <w:rsid w:val="00DA4BA4"/>
    <w:rsid w:val="00DA5A50"/>
    <w:rsid w:val="00DB187C"/>
    <w:rsid w:val="00DB48B0"/>
    <w:rsid w:val="00DC2DAD"/>
    <w:rsid w:val="00DD3CFC"/>
    <w:rsid w:val="00DE2567"/>
    <w:rsid w:val="00DE37AC"/>
    <w:rsid w:val="00DF0194"/>
    <w:rsid w:val="00DF3320"/>
    <w:rsid w:val="00DF7F73"/>
    <w:rsid w:val="00E007DE"/>
    <w:rsid w:val="00E02C86"/>
    <w:rsid w:val="00E04B8B"/>
    <w:rsid w:val="00E11180"/>
    <w:rsid w:val="00E16AF3"/>
    <w:rsid w:val="00E34C41"/>
    <w:rsid w:val="00E35015"/>
    <w:rsid w:val="00E40584"/>
    <w:rsid w:val="00E40881"/>
    <w:rsid w:val="00E44280"/>
    <w:rsid w:val="00E45DE2"/>
    <w:rsid w:val="00E460CC"/>
    <w:rsid w:val="00E5145D"/>
    <w:rsid w:val="00E53F7B"/>
    <w:rsid w:val="00E710E2"/>
    <w:rsid w:val="00E7234E"/>
    <w:rsid w:val="00E8250E"/>
    <w:rsid w:val="00E8557B"/>
    <w:rsid w:val="00E91B36"/>
    <w:rsid w:val="00E97A4D"/>
    <w:rsid w:val="00EA3382"/>
    <w:rsid w:val="00EC7BF4"/>
    <w:rsid w:val="00ED08C3"/>
    <w:rsid w:val="00ED5954"/>
    <w:rsid w:val="00ED7AD7"/>
    <w:rsid w:val="00EE1D54"/>
    <w:rsid w:val="00EF5FB6"/>
    <w:rsid w:val="00F017A3"/>
    <w:rsid w:val="00F02925"/>
    <w:rsid w:val="00F04670"/>
    <w:rsid w:val="00F17016"/>
    <w:rsid w:val="00F343C3"/>
    <w:rsid w:val="00F36E61"/>
    <w:rsid w:val="00F4095D"/>
    <w:rsid w:val="00F41E58"/>
    <w:rsid w:val="00F46FD6"/>
    <w:rsid w:val="00F5519D"/>
    <w:rsid w:val="00F66B00"/>
    <w:rsid w:val="00F6780A"/>
    <w:rsid w:val="00F707EC"/>
    <w:rsid w:val="00F77B66"/>
    <w:rsid w:val="00F96FEF"/>
    <w:rsid w:val="00FA654E"/>
    <w:rsid w:val="00FB6ED8"/>
    <w:rsid w:val="00FD28DA"/>
    <w:rsid w:val="00FD3DFA"/>
    <w:rsid w:val="00FE5015"/>
    <w:rsid w:val="00FE56FF"/>
    <w:rsid w:val="00FF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339C0"/>
  <w15:docId w15:val="{F660871C-872A-476B-831B-19A81199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43E8"/>
    <w:rPr>
      <w:rFonts w:ascii="Calibri" w:eastAsia="Times New Roman" w:hAnsi="Calibri" w:cs="Times New Roman"/>
      <w:lang w:bidi="en-US"/>
    </w:rPr>
  </w:style>
  <w:style w:type="paragraph" w:styleId="Heading1">
    <w:name w:val="heading 1"/>
    <w:basedOn w:val="Normal"/>
    <w:next w:val="Normal"/>
    <w:link w:val="Heading1Char"/>
    <w:uiPriority w:val="9"/>
    <w:qFormat/>
    <w:rsid w:val="002227F3"/>
    <w:pPr>
      <w:keepNext/>
      <w:pageBreakBefore/>
      <w:numPr>
        <w:numId w:val="1"/>
      </w:numPr>
      <w:pBdr>
        <w:top w:val="single" w:sz="18" w:space="0" w:color="5F6062"/>
        <w:left w:val="single" w:sz="18" w:space="4" w:color="5F6062"/>
        <w:bottom w:val="single" w:sz="18" w:space="1" w:color="F8971D"/>
        <w:right w:val="single" w:sz="18" w:space="4" w:color="F8971D"/>
      </w:pBdr>
      <w:shd w:val="clear" w:color="auto" w:fill="5F6062"/>
      <w:spacing w:before="240" w:after="120"/>
      <w:ind w:left="360" w:right="-90"/>
      <w:outlineLvl w:val="0"/>
    </w:pPr>
    <w:rPr>
      <w:rFonts w:asciiTheme="minorHAnsi" w:hAnsiTheme="minorHAnsi"/>
      <w:b/>
      <w:bCs/>
      <w:caps/>
      <w:color w:val="FFFFFF"/>
      <w:spacing w:val="20"/>
      <w:sz w:val="24"/>
      <w:lang w:bidi="ar-SA"/>
    </w:rPr>
  </w:style>
  <w:style w:type="paragraph" w:styleId="Heading2">
    <w:name w:val="heading 2"/>
    <w:basedOn w:val="Normal"/>
    <w:next w:val="Normal"/>
    <w:link w:val="Heading2Char"/>
    <w:uiPriority w:val="9"/>
    <w:qFormat/>
    <w:rsid w:val="002227F3"/>
    <w:pPr>
      <w:keepNext/>
      <w:numPr>
        <w:ilvl w:val="1"/>
        <w:numId w:val="1"/>
      </w:numPr>
      <w:pBdr>
        <w:left w:val="single" w:sz="6" w:space="4" w:color="F8971D"/>
        <w:bottom w:val="single" w:sz="6" w:space="1" w:color="F8971D"/>
        <w:right w:val="single" w:sz="6" w:space="4" w:color="F8971D"/>
      </w:pBdr>
      <w:shd w:val="clear" w:color="auto" w:fill="F8971D"/>
      <w:spacing w:before="240" w:after="120"/>
      <w:ind w:left="1080" w:right="-90" w:hanging="720"/>
      <w:outlineLvl w:val="1"/>
    </w:pPr>
    <w:rPr>
      <w:rFonts w:asciiTheme="minorHAnsi" w:hAnsiTheme="minorHAnsi"/>
      <w:b/>
      <w:iCs/>
      <w:caps/>
      <w:color w:val="FFFFFF" w:themeColor="background1"/>
      <w:spacing w:val="15"/>
      <w:sz w:val="24"/>
      <w:szCs w:val="20"/>
      <w:lang w:bidi="ar-SA"/>
    </w:rPr>
  </w:style>
  <w:style w:type="paragraph" w:styleId="Heading3">
    <w:name w:val="heading 3"/>
    <w:basedOn w:val="Normal"/>
    <w:next w:val="Normal"/>
    <w:link w:val="Heading3Char"/>
    <w:uiPriority w:val="9"/>
    <w:qFormat/>
    <w:rsid w:val="002227F3"/>
    <w:pPr>
      <w:keepNext/>
      <w:numPr>
        <w:ilvl w:val="2"/>
        <w:numId w:val="1"/>
      </w:numPr>
      <w:pBdr>
        <w:bottom w:val="single" w:sz="4" w:space="1" w:color="F8971D"/>
      </w:pBdr>
      <w:spacing w:before="240" w:after="120"/>
      <w:ind w:right="-180"/>
      <w:outlineLvl w:val="2"/>
    </w:pPr>
    <w:rPr>
      <w:rFonts w:asciiTheme="minorHAnsi" w:hAnsiTheme="minorHAnsi"/>
      <w:b/>
      <w:bCs/>
      <w:iCs/>
      <w:caps/>
      <w:color w:val="5F6062"/>
      <w:spacing w:val="20"/>
      <w:szCs w:val="20"/>
      <w:lang w:bidi="ar-SA"/>
    </w:rPr>
  </w:style>
  <w:style w:type="paragraph" w:styleId="Heading4">
    <w:name w:val="heading 4"/>
    <w:basedOn w:val="Normal"/>
    <w:next w:val="Normal"/>
    <w:link w:val="Heading4Char"/>
    <w:uiPriority w:val="9"/>
    <w:rsid w:val="002227F3"/>
    <w:pPr>
      <w:keepNext/>
      <w:keepLines/>
      <w:numPr>
        <w:ilvl w:val="3"/>
        <w:numId w:val="1"/>
      </w:numPr>
      <w:spacing w:before="200" w:after="60"/>
      <w:ind w:left="2880" w:hanging="994"/>
      <w:outlineLvl w:val="3"/>
    </w:pPr>
    <w:rPr>
      <w:rFonts w:ascii="Cambria" w:hAnsi="Cambria"/>
      <w:b/>
      <w:bCs/>
      <w:iCs/>
      <w:color w:val="4F81BD"/>
      <w:sz w:val="20"/>
      <w:szCs w:val="20"/>
      <w:lang w:bidi="ar-SA"/>
    </w:rPr>
  </w:style>
  <w:style w:type="paragraph" w:styleId="Heading5">
    <w:name w:val="heading 5"/>
    <w:basedOn w:val="Normal"/>
    <w:next w:val="Normal"/>
    <w:link w:val="Heading5Char"/>
    <w:uiPriority w:val="9"/>
    <w:rsid w:val="002227F3"/>
    <w:pPr>
      <w:keepNext/>
      <w:keepLines/>
      <w:spacing w:before="200" w:after="120"/>
      <w:ind w:left="2880"/>
      <w:outlineLvl w:val="4"/>
    </w:pPr>
    <w:rPr>
      <w:rFonts w:ascii="Cambria" w:hAnsi="Cambria"/>
      <w:b/>
      <w:i/>
      <w:color w:val="4F81BD"/>
      <w:sz w:val="18"/>
      <w:szCs w:val="20"/>
      <w:lang w:bidi="ar-SA"/>
    </w:rPr>
  </w:style>
  <w:style w:type="paragraph" w:styleId="Heading6">
    <w:name w:val="heading 6"/>
    <w:basedOn w:val="Normal"/>
    <w:next w:val="Normal"/>
    <w:link w:val="Heading6Char"/>
    <w:uiPriority w:val="9"/>
    <w:qFormat/>
    <w:rsid w:val="002227F3"/>
    <w:pPr>
      <w:keepNext/>
      <w:keepLines/>
      <w:spacing w:before="200" w:after="0"/>
      <w:outlineLvl w:val="5"/>
    </w:pPr>
    <w:rPr>
      <w:rFonts w:ascii="Cambria" w:hAnsi="Cambria"/>
      <w:i/>
      <w:iCs/>
      <w:color w:val="243F60"/>
      <w:sz w:val="20"/>
      <w:szCs w:val="20"/>
      <w:lang w:bidi="ar-SA"/>
    </w:rPr>
  </w:style>
  <w:style w:type="paragraph" w:styleId="Heading7">
    <w:name w:val="heading 7"/>
    <w:basedOn w:val="Normal"/>
    <w:next w:val="Normal"/>
    <w:link w:val="Heading7Char"/>
    <w:uiPriority w:val="9"/>
    <w:qFormat/>
    <w:rsid w:val="002227F3"/>
    <w:pPr>
      <w:keepNext/>
      <w:keepLines/>
      <w:spacing w:before="200" w:after="0"/>
      <w:outlineLvl w:val="6"/>
    </w:pPr>
    <w:rPr>
      <w:rFonts w:ascii="Cambria" w:hAnsi="Cambria"/>
      <w:i/>
      <w:iCs/>
      <w:color w:val="404040"/>
      <w:sz w:val="20"/>
      <w:szCs w:val="20"/>
      <w:lang w:bidi="ar-SA"/>
    </w:rPr>
  </w:style>
  <w:style w:type="paragraph" w:styleId="Heading8">
    <w:name w:val="heading 8"/>
    <w:basedOn w:val="Normal"/>
    <w:next w:val="Normal"/>
    <w:link w:val="Heading8Char"/>
    <w:uiPriority w:val="9"/>
    <w:qFormat/>
    <w:rsid w:val="002227F3"/>
    <w:pPr>
      <w:keepNext/>
      <w:keepLines/>
      <w:spacing w:before="200" w:after="0"/>
      <w:outlineLvl w:val="7"/>
    </w:pPr>
    <w:rPr>
      <w:rFonts w:ascii="Cambria" w:hAnsi="Cambria"/>
      <w:color w:val="4F81BD"/>
      <w:sz w:val="20"/>
      <w:szCs w:val="20"/>
      <w:lang w:bidi="ar-SA"/>
    </w:rPr>
  </w:style>
  <w:style w:type="paragraph" w:styleId="Heading9">
    <w:name w:val="heading 9"/>
    <w:basedOn w:val="Normal"/>
    <w:next w:val="Normal"/>
    <w:link w:val="Heading9Char"/>
    <w:uiPriority w:val="9"/>
    <w:qFormat/>
    <w:rsid w:val="002227F3"/>
    <w:pPr>
      <w:keepNext/>
      <w:keepLines/>
      <w:spacing w:before="200" w:after="0"/>
      <w:outlineLvl w:val="8"/>
    </w:pPr>
    <w:rPr>
      <w:rFonts w:ascii="Cambria" w:hAnsi="Cambria"/>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7F3"/>
    <w:rPr>
      <w:rFonts w:eastAsia="Times New Roman" w:cs="Times New Roman"/>
      <w:b/>
      <w:bCs/>
      <w:caps/>
      <w:color w:val="FFFFFF"/>
      <w:spacing w:val="20"/>
      <w:sz w:val="24"/>
      <w:shd w:val="clear" w:color="auto" w:fill="5F6062"/>
    </w:rPr>
  </w:style>
  <w:style w:type="character" w:customStyle="1" w:styleId="Heading2Char">
    <w:name w:val="Heading 2 Char"/>
    <w:basedOn w:val="DefaultParagraphFont"/>
    <w:link w:val="Heading2"/>
    <w:uiPriority w:val="9"/>
    <w:rsid w:val="002227F3"/>
    <w:rPr>
      <w:rFonts w:eastAsia="Times New Roman" w:cs="Times New Roman"/>
      <w:b/>
      <w:iCs/>
      <w:caps/>
      <w:color w:val="FFFFFF" w:themeColor="background1"/>
      <w:spacing w:val="15"/>
      <w:sz w:val="24"/>
      <w:szCs w:val="20"/>
      <w:shd w:val="clear" w:color="auto" w:fill="F8971D"/>
    </w:rPr>
  </w:style>
  <w:style w:type="character" w:customStyle="1" w:styleId="Heading3Char">
    <w:name w:val="Heading 3 Char"/>
    <w:basedOn w:val="DefaultParagraphFont"/>
    <w:link w:val="Heading3"/>
    <w:uiPriority w:val="9"/>
    <w:rsid w:val="002227F3"/>
    <w:rPr>
      <w:rFonts w:eastAsia="Times New Roman" w:cs="Times New Roman"/>
      <w:b/>
      <w:bCs/>
      <w:iCs/>
      <w:caps/>
      <w:color w:val="5F6062"/>
      <w:spacing w:val="20"/>
      <w:szCs w:val="20"/>
    </w:rPr>
  </w:style>
  <w:style w:type="character" w:customStyle="1" w:styleId="Heading4Char">
    <w:name w:val="Heading 4 Char"/>
    <w:basedOn w:val="DefaultParagraphFont"/>
    <w:link w:val="Heading4"/>
    <w:uiPriority w:val="9"/>
    <w:rsid w:val="002227F3"/>
    <w:rPr>
      <w:rFonts w:ascii="Cambria" w:eastAsia="Times New Roman" w:hAnsi="Cambria" w:cs="Times New Roman"/>
      <w:b/>
      <w:bCs/>
      <w:iCs/>
      <w:color w:val="4F81BD"/>
      <w:sz w:val="20"/>
      <w:szCs w:val="20"/>
    </w:rPr>
  </w:style>
  <w:style w:type="character" w:customStyle="1" w:styleId="Heading5Char">
    <w:name w:val="Heading 5 Char"/>
    <w:basedOn w:val="DefaultParagraphFont"/>
    <w:link w:val="Heading5"/>
    <w:uiPriority w:val="9"/>
    <w:rsid w:val="002227F3"/>
    <w:rPr>
      <w:rFonts w:ascii="Cambria" w:eastAsia="Times New Roman" w:hAnsi="Cambria" w:cs="Times New Roman"/>
      <w:b/>
      <w:i/>
      <w:color w:val="4F81BD"/>
      <w:sz w:val="18"/>
      <w:szCs w:val="20"/>
    </w:rPr>
  </w:style>
  <w:style w:type="character" w:customStyle="1" w:styleId="Heading6Char">
    <w:name w:val="Heading 6 Char"/>
    <w:basedOn w:val="DefaultParagraphFont"/>
    <w:link w:val="Heading6"/>
    <w:uiPriority w:val="9"/>
    <w:rsid w:val="002227F3"/>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
    <w:rsid w:val="002227F3"/>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2227F3"/>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2227F3"/>
    <w:rPr>
      <w:rFonts w:ascii="Cambria" w:eastAsia="Times New Roman" w:hAnsi="Cambria" w:cs="Times New Roman"/>
      <w:i/>
      <w:iCs/>
      <w:color w:val="404040"/>
      <w:sz w:val="20"/>
      <w:szCs w:val="20"/>
    </w:rPr>
  </w:style>
  <w:style w:type="paragraph" w:styleId="ListParagraph">
    <w:name w:val="List Paragraph"/>
    <w:basedOn w:val="Normal"/>
    <w:uiPriority w:val="34"/>
    <w:qFormat/>
    <w:rsid w:val="002227F3"/>
    <w:pPr>
      <w:ind w:left="720"/>
      <w:contextualSpacing/>
    </w:pPr>
  </w:style>
  <w:style w:type="paragraph" w:styleId="Caption">
    <w:name w:val="caption"/>
    <w:basedOn w:val="Normal"/>
    <w:next w:val="Normal"/>
    <w:qFormat/>
    <w:rsid w:val="002227F3"/>
    <w:rPr>
      <w:b/>
      <w:bCs/>
      <w:color w:val="4F81BD"/>
      <w:sz w:val="18"/>
      <w:szCs w:val="18"/>
    </w:rPr>
  </w:style>
  <w:style w:type="paragraph" w:styleId="Title">
    <w:name w:val="Title"/>
    <w:basedOn w:val="Normal"/>
    <w:next w:val="Normal"/>
    <w:link w:val="TitleChar"/>
    <w:uiPriority w:val="10"/>
    <w:qFormat/>
    <w:rsid w:val="002227F3"/>
    <w:pPr>
      <w:pBdr>
        <w:bottom w:val="single" w:sz="12" w:space="4" w:color="4F81BD"/>
      </w:pBdr>
      <w:spacing w:after="240"/>
      <w:contextualSpacing/>
    </w:pPr>
    <w:rPr>
      <w:rFonts w:ascii="Cambria" w:hAnsi="Cambria"/>
      <w:b/>
      <w:smallCaps/>
      <w:noProof/>
      <w:color w:val="17365D"/>
      <w:spacing w:val="6"/>
      <w:kern w:val="28"/>
      <w:sz w:val="32"/>
      <w:szCs w:val="32"/>
      <w:lang w:bidi="ar-SA"/>
    </w:rPr>
  </w:style>
  <w:style w:type="character" w:customStyle="1" w:styleId="TitleChar">
    <w:name w:val="Title Char"/>
    <w:basedOn w:val="DefaultParagraphFont"/>
    <w:link w:val="Title"/>
    <w:uiPriority w:val="10"/>
    <w:rsid w:val="002227F3"/>
    <w:rPr>
      <w:rFonts w:ascii="Cambria" w:eastAsia="Times New Roman" w:hAnsi="Cambria" w:cs="Times New Roman"/>
      <w:b/>
      <w:smallCaps/>
      <w:noProof/>
      <w:color w:val="17365D"/>
      <w:spacing w:val="6"/>
      <w:kern w:val="28"/>
      <w:sz w:val="32"/>
      <w:szCs w:val="32"/>
    </w:rPr>
  </w:style>
  <w:style w:type="paragraph" w:styleId="Subtitle">
    <w:name w:val="Subtitle"/>
    <w:basedOn w:val="Normal"/>
    <w:next w:val="Normal"/>
    <w:link w:val="SubtitleChar"/>
    <w:uiPriority w:val="11"/>
    <w:qFormat/>
    <w:rsid w:val="002227F3"/>
    <w:pPr>
      <w:numPr>
        <w:ilvl w:val="1"/>
      </w:numPr>
    </w:pPr>
    <w:rPr>
      <w:rFonts w:ascii="Cambria" w:hAnsi="Cambria"/>
      <w:b/>
      <w:iCs/>
      <w:noProof/>
      <w:color w:val="365F91"/>
      <w:spacing w:val="6"/>
      <w:sz w:val="24"/>
      <w:szCs w:val="24"/>
      <w:lang w:bidi="ar-SA"/>
    </w:rPr>
  </w:style>
  <w:style w:type="character" w:customStyle="1" w:styleId="SubtitleChar">
    <w:name w:val="Subtitle Char"/>
    <w:basedOn w:val="DefaultParagraphFont"/>
    <w:link w:val="Subtitle"/>
    <w:uiPriority w:val="11"/>
    <w:rsid w:val="002227F3"/>
    <w:rPr>
      <w:rFonts w:ascii="Cambria" w:eastAsia="Times New Roman" w:hAnsi="Cambria" w:cs="Times New Roman"/>
      <w:b/>
      <w:iCs/>
      <w:noProof/>
      <w:color w:val="365F91"/>
      <w:spacing w:val="6"/>
      <w:sz w:val="24"/>
      <w:szCs w:val="24"/>
    </w:rPr>
  </w:style>
  <w:style w:type="character" w:styleId="Strong">
    <w:name w:val="Strong"/>
    <w:basedOn w:val="DefaultParagraphFont"/>
    <w:uiPriority w:val="22"/>
    <w:qFormat/>
    <w:rsid w:val="002227F3"/>
    <w:rPr>
      <w:b/>
      <w:bCs/>
    </w:rPr>
  </w:style>
  <w:style w:type="character" w:styleId="Emphasis">
    <w:name w:val="Emphasis"/>
    <w:basedOn w:val="DefaultParagraphFont"/>
    <w:uiPriority w:val="20"/>
    <w:qFormat/>
    <w:rsid w:val="002227F3"/>
    <w:rPr>
      <w:i/>
      <w:iCs/>
    </w:rPr>
  </w:style>
  <w:style w:type="paragraph" w:styleId="NoSpacing">
    <w:name w:val="No Spacing"/>
    <w:link w:val="NoSpacingChar"/>
    <w:uiPriority w:val="1"/>
    <w:qFormat/>
    <w:rsid w:val="002227F3"/>
    <w:pPr>
      <w:spacing w:after="0"/>
    </w:pPr>
    <w:rPr>
      <w:rFonts w:ascii="Calibri" w:eastAsia="Times New Roman" w:hAnsi="Calibri" w:cs="Times New Roman"/>
      <w:lang w:bidi="en-US"/>
    </w:rPr>
  </w:style>
  <w:style w:type="character" w:customStyle="1" w:styleId="NoSpacingChar">
    <w:name w:val="No Spacing Char"/>
    <w:basedOn w:val="DefaultParagraphFont"/>
    <w:link w:val="NoSpacing"/>
    <w:uiPriority w:val="1"/>
    <w:rsid w:val="002227F3"/>
    <w:rPr>
      <w:rFonts w:ascii="Calibri" w:eastAsia="Times New Roman" w:hAnsi="Calibri" w:cs="Times New Roman"/>
      <w:lang w:bidi="en-US"/>
    </w:rPr>
  </w:style>
  <w:style w:type="paragraph" w:styleId="Quote">
    <w:name w:val="Quote"/>
    <w:basedOn w:val="Normal"/>
    <w:next w:val="Normal"/>
    <w:link w:val="QuoteChar"/>
    <w:uiPriority w:val="29"/>
    <w:qFormat/>
    <w:rsid w:val="002227F3"/>
    <w:rPr>
      <w:i/>
      <w:iCs/>
      <w:color w:val="000000"/>
      <w:sz w:val="20"/>
      <w:szCs w:val="20"/>
      <w:lang w:bidi="ar-SA"/>
    </w:rPr>
  </w:style>
  <w:style w:type="character" w:customStyle="1" w:styleId="QuoteChar">
    <w:name w:val="Quote Char"/>
    <w:basedOn w:val="DefaultParagraphFont"/>
    <w:link w:val="Quote"/>
    <w:uiPriority w:val="29"/>
    <w:rsid w:val="002227F3"/>
    <w:rPr>
      <w:rFonts w:ascii="Calibri" w:eastAsia="Times New Roman" w:hAnsi="Calibri" w:cs="Times New Roman"/>
      <w:i/>
      <w:iCs/>
      <w:color w:val="000000"/>
      <w:sz w:val="20"/>
      <w:szCs w:val="20"/>
    </w:rPr>
  </w:style>
  <w:style w:type="paragraph" w:styleId="IntenseQuote">
    <w:name w:val="Intense Quote"/>
    <w:basedOn w:val="Normal"/>
    <w:next w:val="Normal"/>
    <w:link w:val="IntenseQuoteChar"/>
    <w:uiPriority w:val="30"/>
    <w:qFormat/>
    <w:rsid w:val="002227F3"/>
    <w:pPr>
      <w:pBdr>
        <w:bottom w:val="single" w:sz="4" w:space="4" w:color="4F81BD"/>
      </w:pBdr>
      <w:spacing w:before="200" w:after="280"/>
      <w:ind w:left="936" w:right="936"/>
    </w:pPr>
    <w:rPr>
      <w:b/>
      <w:bCs/>
      <w:i/>
      <w:iCs/>
      <w:color w:val="4F81BD"/>
      <w:sz w:val="20"/>
      <w:szCs w:val="20"/>
      <w:lang w:bidi="ar-SA"/>
    </w:rPr>
  </w:style>
  <w:style w:type="character" w:customStyle="1" w:styleId="IntenseQuoteChar">
    <w:name w:val="Intense Quote Char"/>
    <w:basedOn w:val="DefaultParagraphFont"/>
    <w:link w:val="IntenseQuote"/>
    <w:uiPriority w:val="30"/>
    <w:rsid w:val="002227F3"/>
    <w:rPr>
      <w:rFonts w:ascii="Calibri" w:eastAsia="Times New Roman" w:hAnsi="Calibri" w:cs="Times New Roman"/>
      <w:b/>
      <w:bCs/>
      <w:i/>
      <w:iCs/>
      <w:color w:val="4F81BD"/>
      <w:sz w:val="20"/>
      <w:szCs w:val="20"/>
    </w:rPr>
  </w:style>
  <w:style w:type="character" w:styleId="SubtleEmphasis">
    <w:name w:val="Subtle Emphasis"/>
    <w:basedOn w:val="DefaultParagraphFont"/>
    <w:uiPriority w:val="19"/>
    <w:qFormat/>
    <w:rsid w:val="002227F3"/>
    <w:rPr>
      <w:i/>
      <w:iCs/>
      <w:color w:val="808080"/>
    </w:rPr>
  </w:style>
  <w:style w:type="character" w:styleId="IntenseEmphasis">
    <w:name w:val="Intense Emphasis"/>
    <w:basedOn w:val="DefaultParagraphFont"/>
    <w:uiPriority w:val="21"/>
    <w:qFormat/>
    <w:rsid w:val="002227F3"/>
    <w:rPr>
      <w:b/>
      <w:bCs/>
      <w:i/>
      <w:iCs/>
      <w:color w:val="4F81BD"/>
    </w:rPr>
  </w:style>
  <w:style w:type="character" w:styleId="SubtleReference">
    <w:name w:val="Subtle Reference"/>
    <w:basedOn w:val="DefaultParagraphFont"/>
    <w:uiPriority w:val="31"/>
    <w:qFormat/>
    <w:rsid w:val="002227F3"/>
    <w:rPr>
      <w:smallCaps/>
      <w:color w:val="C0504D"/>
      <w:u w:val="single"/>
    </w:rPr>
  </w:style>
  <w:style w:type="character" w:styleId="IntenseReference">
    <w:name w:val="Intense Reference"/>
    <w:basedOn w:val="DefaultParagraphFont"/>
    <w:uiPriority w:val="32"/>
    <w:qFormat/>
    <w:rsid w:val="002227F3"/>
    <w:rPr>
      <w:b/>
      <w:bCs/>
      <w:smallCaps/>
      <w:color w:val="C0504D"/>
      <w:spacing w:val="5"/>
      <w:u w:val="single"/>
    </w:rPr>
  </w:style>
  <w:style w:type="character" w:styleId="BookTitle">
    <w:name w:val="Book Title"/>
    <w:basedOn w:val="DefaultParagraphFont"/>
    <w:uiPriority w:val="33"/>
    <w:qFormat/>
    <w:rsid w:val="002227F3"/>
    <w:rPr>
      <w:b/>
      <w:bCs/>
      <w:smallCaps/>
      <w:spacing w:val="5"/>
    </w:rPr>
  </w:style>
  <w:style w:type="paragraph" w:styleId="TOCHeading">
    <w:name w:val="TOC Heading"/>
    <w:basedOn w:val="Heading1"/>
    <w:next w:val="Normal"/>
    <w:uiPriority w:val="39"/>
    <w:qFormat/>
    <w:rsid w:val="002227F3"/>
    <w:pPr>
      <w:numPr>
        <w:numId w:val="0"/>
      </w:numPr>
      <w:outlineLvl w:val="9"/>
    </w:pPr>
  </w:style>
  <w:style w:type="table" w:styleId="TableGrid">
    <w:name w:val="Table Grid"/>
    <w:basedOn w:val="TableNormal"/>
    <w:rsid w:val="002227F3"/>
    <w:pPr>
      <w:spacing w:after="0"/>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Web">
    <w:name w:val="Table Web"/>
    <w:basedOn w:val="TableWeb2"/>
    <w:uiPriority w:val="99"/>
    <w:qFormat/>
    <w:rsid w:val="002227F3"/>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227F3"/>
    <w:pPr>
      <w:spacing w:after="0"/>
    </w:pPr>
    <w:rPr>
      <w:rFonts w:ascii="Calibri" w:eastAsia="Times New Roman" w:hAnsi="Calibri"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DocumentMap">
    <w:name w:val="Document Map"/>
    <w:basedOn w:val="Normal"/>
    <w:link w:val="DocumentMapChar"/>
    <w:uiPriority w:val="99"/>
    <w:semiHidden/>
    <w:unhideWhenUsed/>
    <w:rsid w:val="002227F3"/>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27F3"/>
    <w:rPr>
      <w:rFonts w:ascii="Tahoma" w:eastAsia="Times New Roman" w:hAnsi="Tahoma" w:cs="Tahoma"/>
      <w:sz w:val="16"/>
      <w:szCs w:val="16"/>
      <w:lang w:bidi="en-US"/>
    </w:rPr>
  </w:style>
  <w:style w:type="paragraph" w:styleId="Header">
    <w:name w:val="header"/>
    <w:basedOn w:val="Normal"/>
    <w:link w:val="HeaderChar"/>
    <w:uiPriority w:val="99"/>
    <w:rsid w:val="002227F3"/>
    <w:pPr>
      <w:tabs>
        <w:tab w:val="center" w:pos="4320"/>
        <w:tab w:val="right" w:pos="8640"/>
      </w:tabs>
      <w:spacing w:after="0"/>
    </w:pPr>
    <w:rPr>
      <w:rFonts w:ascii="Times New Roman" w:hAnsi="Times New Roman"/>
      <w:sz w:val="24"/>
      <w:szCs w:val="24"/>
      <w:lang w:bidi="ar-SA"/>
    </w:rPr>
  </w:style>
  <w:style w:type="character" w:customStyle="1" w:styleId="HeaderChar">
    <w:name w:val="Header Char"/>
    <w:basedOn w:val="DefaultParagraphFont"/>
    <w:link w:val="Header"/>
    <w:uiPriority w:val="99"/>
    <w:rsid w:val="002227F3"/>
    <w:rPr>
      <w:rFonts w:ascii="Times New Roman" w:eastAsia="Times New Roman" w:hAnsi="Times New Roman" w:cs="Times New Roman"/>
      <w:sz w:val="24"/>
      <w:szCs w:val="24"/>
    </w:rPr>
  </w:style>
  <w:style w:type="paragraph" w:customStyle="1" w:styleId="TemelBody">
    <w:name w:val="Temel Body"/>
    <w:basedOn w:val="Normal"/>
    <w:rsid w:val="002227F3"/>
    <w:pPr>
      <w:tabs>
        <w:tab w:val="left" w:pos="0"/>
      </w:tabs>
      <w:spacing w:after="0" w:line="360" w:lineRule="auto"/>
    </w:pPr>
    <w:rPr>
      <w:rFonts w:ascii="Arial" w:hAnsi="Arial" w:cs="Arial"/>
      <w:sz w:val="20"/>
      <w:szCs w:val="20"/>
      <w:lang w:bidi="ar-SA"/>
    </w:rPr>
  </w:style>
  <w:style w:type="paragraph" w:customStyle="1" w:styleId="TemelPresentedto">
    <w:name w:val="Temel Presented to"/>
    <w:basedOn w:val="Normal"/>
    <w:rsid w:val="002227F3"/>
    <w:pPr>
      <w:spacing w:after="0"/>
      <w:ind w:right="-630"/>
      <w:jc w:val="right"/>
    </w:pPr>
    <w:rPr>
      <w:rFonts w:ascii="Arial" w:eastAsia="Times" w:hAnsi="Arial" w:cs="Arial"/>
      <w:b/>
      <w:bCs/>
      <w:color w:val="5F5F5F"/>
      <w:sz w:val="20"/>
      <w:szCs w:val="20"/>
      <w:lang w:bidi="ar-SA"/>
    </w:rPr>
  </w:style>
  <w:style w:type="paragraph" w:customStyle="1" w:styleId="Temelnameandcompany">
    <w:name w:val="Temel name and company"/>
    <w:basedOn w:val="Normal"/>
    <w:rsid w:val="002227F3"/>
    <w:pPr>
      <w:spacing w:after="0"/>
      <w:ind w:right="-630"/>
      <w:jc w:val="right"/>
    </w:pPr>
    <w:rPr>
      <w:rFonts w:ascii="Arial" w:eastAsia="Times" w:hAnsi="Arial" w:cs="Arial"/>
      <w:b/>
      <w:bCs/>
      <w:color w:val="5F5F5F"/>
      <w:sz w:val="20"/>
      <w:szCs w:val="20"/>
      <w:lang w:bidi="ar-SA"/>
    </w:rPr>
  </w:style>
  <w:style w:type="paragraph" w:styleId="Footer">
    <w:name w:val="footer"/>
    <w:basedOn w:val="Normal"/>
    <w:link w:val="FooterChar"/>
    <w:uiPriority w:val="99"/>
    <w:unhideWhenUsed/>
    <w:rsid w:val="002227F3"/>
    <w:pPr>
      <w:tabs>
        <w:tab w:val="center" w:pos="4680"/>
        <w:tab w:val="right" w:pos="9360"/>
      </w:tabs>
      <w:spacing w:after="0"/>
    </w:pPr>
  </w:style>
  <w:style w:type="character" w:customStyle="1" w:styleId="FooterChar">
    <w:name w:val="Footer Char"/>
    <w:basedOn w:val="DefaultParagraphFont"/>
    <w:link w:val="Footer"/>
    <w:uiPriority w:val="99"/>
    <w:rsid w:val="002227F3"/>
    <w:rPr>
      <w:rFonts w:ascii="Calibri" w:eastAsia="Times New Roman" w:hAnsi="Calibri" w:cs="Times New Roman"/>
      <w:lang w:bidi="en-US"/>
    </w:rPr>
  </w:style>
  <w:style w:type="character" w:styleId="PageNumber">
    <w:name w:val="page number"/>
    <w:basedOn w:val="DefaultParagraphFont"/>
    <w:uiPriority w:val="99"/>
    <w:rsid w:val="002227F3"/>
  </w:style>
  <w:style w:type="paragraph" w:styleId="BalloonText">
    <w:name w:val="Balloon Text"/>
    <w:basedOn w:val="Normal"/>
    <w:link w:val="BalloonTextChar"/>
    <w:uiPriority w:val="99"/>
    <w:semiHidden/>
    <w:unhideWhenUsed/>
    <w:rsid w:val="002227F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7F3"/>
    <w:rPr>
      <w:rFonts w:ascii="Tahoma" w:eastAsia="Times New Roman" w:hAnsi="Tahoma" w:cs="Tahoma"/>
      <w:sz w:val="16"/>
      <w:szCs w:val="16"/>
      <w:lang w:bidi="en-US"/>
    </w:rPr>
  </w:style>
  <w:style w:type="paragraph" w:styleId="TOC1">
    <w:name w:val="toc 1"/>
    <w:basedOn w:val="Normal"/>
    <w:next w:val="Normal"/>
    <w:autoRedefine/>
    <w:uiPriority w:val="39"/>
    <w:unhideWhenUsed/>
    <w:rsid w:val="002227F3"/>
    <w:pPr>
      <w:tabs>
        <w:tab w:val="left" w:pos="450"/>
        <w:tab w:val="right" w:leader="dot" w:pos="9350"/>
      </w:tabs>
      <w:spacing w:before="100" w:after="100"/>
    </w:pPr>
    <w:rPr>
      <w:rFonts w:ascii="Cambria" w:hAnsi="Cambria"/>
      <w:b/>
      <w:caps/>
      <w:noProof/>
      <w:sz w:val="24"/>
      <w:szCs w:val="24"/>
    </w:rPr>
  </w:style>
  <w:style w:type="paragraph" w:styleId="TOC2">
    <w:name w:val="toc 2"/>
    <w:basedOn w:val="Normal"/>
    <w:next w:val="Normal"/>
    <w:autoRedefine/>
    <w:uiPriority w:val="39"/>
    <w:unhideWhenUsed/>
    <w:rsid w:val="002227F3"/>
    <w:pPr>
      <w:tabs>
        <w:tab w:val="left" w:pos="1080"/>
        <w:tab w:val="right" w:leader="dot" w:pos="9350"/>
      </w:tabs>
      <w:spacing w:before="100" w:after="100"/>
      <w:ind w:left="450"/>
    </w:pPr>
    <w:rPr>
      <w:rFonts w:ascii="Cambria" w:hAnsi="Cambria"/>
      <w:b/>
      <w:smallCaps/>
      <w:noProof/>
    </w:rPr>
  </w:style>
  <w:style w:type="paragraph" w:styleId="TOC3">
    <w:name w:val="toc 3"/>
    <w:basedOn w:val="Normal"/>
    <w:next w:val="Normal"/>
    <w:autoRedefine/>
    <w:uiPriority w:val="39"/>
    <w:unhideWhenUsed/>
    <w:rsid w:val="002227F3"/>
    <w:pPr>
      <w:tabs>
        <w:tab w:val="left" w:pos="1800"/>
        <w:tab w:val="right" w:leader="dot" w:pos="9350"/>
      </w:tabs>
      <w:spacing w:after="0"/>
      <w:ind w:left="1080"/>
    </w:pPr>
    <w:rPr>
      <w:noProof/>
      <w:sz w:val="20"/>
      <w:szCs w:val="20"/>
    </w:rPr>
  </w:style>
  <w:style w:type="character" w:styleId="Hyperlink">
    <w:name w:val="Hyperlink"/>
    <w:basedOn w:val="DefaultParagraphFont"/>
    <w:uiPriority w:val="99"/>
    <w:unhideWhenUsed/>
    <w:rsid w:val="002227F3"/>
    <w:rPr>
      <w:color w:val="0000FF"/>
      <w:u w:val="single"/>
    </w:rPr>
  </w:style>
  <w:style w:type="paragraph" w:styleId="FootnoteText">
    <w:name w:val="footnote text"/>
    <w:basedOn w:val="Normal"/>
    <w:link w:val="FootnoteTextChar"/>
    <w:semiHidden/>
    <w:unhideWhenUsed/>
    <w:rsid w:val="002227F3"/>
    <w:pPr>
      <w:spacing w:after="0"/>
    </w:pPr>
    <w:rPr>
      <w:sz w:val="20"/>
      <w:szCs w:val="20"/>
    </w:rPr>
  </w:style>
  <w:style w:type="character" w:customStyle="1" w:styleId="FootnoteTextChar">
    <w:name w:val="Footnote Text Char"/>
    <w:basedOn w:val="DefaultParagraphFont"/>
    <w:link w:val="FootnoteText"/>
    <w:semiHidden/>
    <w:rsid w:val="002227F3"/>
    <w:rPr>
      <w:rFonts w:ascii="Calibri" w:eastAsia="Times New Roman" w:hAnsi="Calibri" w:cs="Times New Roman"/>
      <w:sz w:val="20"/>
      <w:szCs w:val="20"/>
      <w:lang w:bidi="en-US"/>
    </w:rPr>
  </w:style>
  <w:style w:type="character" w:styleId="FootnoteReference">
    <w:name w:val="footnote reference"/>
    <w:basedOn w:val="DefaultParagraphFont"/>
    <w:semiHidden/>
    <w:unhideWhenUsed/>
    <w:rsid w:val="002227F3"/>
    <w:rPr>
      <w:vertAlign w:val="superscript"/>
    </w:rPr>
  </w:style>
  <w:style w:type="paragraph" w:styleId="E-mailSignature">
    <w:name w:val="E-mail Signature"/>
    <w:basedOn w:val="Normal"/>
    <w:link w:val="E-mailSignatureChar"/>
    <w:uiPriority w:val="99"/>
    <w:semiHidden/>
    <w:unhideWhenUsed/>
    <w:rsid w:val="002227F3"/>
    <w:pPr>
      <w:spacing w:after="0"/>
    </w:pPr>
  </w:style>
  <w:style w:type="character" w:customStyle="1" w:styleId="E-mailSignatureChar">
    <w:name w:val="E-mail Signature Char"/>
    <w:basedOn w:val="DefaultParagraphFont"/>
    <w:link w:val="E-mailSignature"/>
    <w:uiPriority w:val="99"/>
    <w:semiHidden/>
    <w:rsid w:val="002227F3"/>
    <w:rPr>
      <w:rFonts w:ascii="Calibri" w:eastAsia="Times New Roman" w:hAnsi="Calibri" w:cs="Times New Roman"/>
      <w:lang w:bidi="en-US"/>
    </w:rPr>
  </w:style>
  <w:style w:type="paragraph" w:styleId="TOC4">
    <w:name w:val="toc 4"/>
    <w:basedOn w:val="Normal"/>
    <w:next w:val="Normal"/>
    <w:autoRedefine/>
    <w:uiPriority w:val="39"/>
    <w:unhideWhenUsed/>
    <w:rsid w:val="002227F3"/>
    <w:pPr>
      <w:tabs>
        <w:tab w:val="left" w:pos="2520"/>
        <w:tab w:val="right" w:leader="dot" w:pos="9350"/>
      </w:tabs>
      <w:spacing w:after="0"/>
      <w:ind w:left="1710"/>
    </w:pPr>
    <w:rPr>
      <w:noProof/>
      <w:sz w:val="20"/>
      <w:szCs w:val="20"/>
    </w:rPr>
  </w:style>
  <w:style w:type="character" w:styleId="PlaceholderText">
    <w:name w:val="Placeholder Text"/>
    <w:basedOn w:val="DefaultParagraphFont"/>
    <w:uiPriority w:val="99"/>
    <w:semiHidden/>
    <w:rsid w:val="002227F3"/>
    <w:rPr>
      <w:color w:val="808080"/>
    </w:rPr>
  </w:style>
  <w:style w:type="paragraph" w:customStyle="1" w:styleId="Default">
    <w:name w:val="Default"/>
    <w:link w:val="DefaultChar"/>
    <w:rsid w:val="002227F3"/>
    <w:pPr>
      <w:autoSpaceDE w:val="0"/>
      <w:autoSpaceDN w:val="0"/>
      <w:adjustRightInd w:val="0"/>
      <w:spacing w:after="0"/>
    </w:pPr>
    <w:rPr>
      <w:rFonts w:ascii="Calibri" w:eastAsia="Times New Roman" w:hAnsi="Calibri" w:cs="Calibri"/>
      <w:color w:val="000000"/>
      <w:sz w:val="24"/>
      <w:szCs w:val="24"/>
    </w:rPr>
  </w:style>
  <w:style w:type="character" w:customStyle="1" w:styleId="DefaultChar">
    <w:name w:val="Default Char"/>
    <w:basedOn w:val="DefaultParagraphFont"/>
    <w:link w:val="Default"/>
    <w:rsid w:val="002227F3"/>
    <w:rPr>
      <w:rFonts w:ascii="Calibri" w:eastAsia="Times New Roman" w:hAnsi="Calibri" w:cs="Calibri"/>
      <w:color w:val="000000"/>
      <w:sz w:val="24"/>
      <w:szCs w:val="24"/>
    </w:rPr>
  </w:style>
  <w:style w:type="paragraph" w:customStyle="1" w:styleId="Level4Body">
    <w:name w:val="Level 4 Body"/>
    <w:basedOn w:val="Normal"/>
    <w:link w:val="Level4BodyChar"/>
    <w:qFormat/>
    <w:rsid w:val="002227F3"/>
    <w:pPr>
      <w:ind w:left="2880"/>
    </w:pPr>
    <w:rPr>
      <w:sz w:val="20"/>
      <w:szCs w:val="20"/>
    </w:rPr>
  </w:style>
  <w:style w:type="character" w:customStyle="1" w:styleId="Level4BodyChar">
    <w:name w:val="Level 4 Body Char"/>
    <w:basedOn w:val="DefaultParagraphFont"/>
    <w:link w:val="Level4Body"/>
    <w:rsid w:val="002227F3"/>
    <w:rPr>
      <w:rFonts w:ascii="Calibri" w:eastAsia="Times New Roman" w:hAnsi="Calibri" w:cs="Times New Roman"/>
      <w:sz w:val="20"/>
      <w:szCs w:val="20"/>
      <w:lang w:bidi="en-US"/>
    </w:rPr>
  </w:style>
  <w:style w:type="paragraph" w:customStyle="1" w:styleId="Level3Body">
    <w:name w:val="Level 3 Body"/>
    <w:basedOn w:val="Normal"/>
    <w:link w:val="Level3BodyChar"/>
    <w:qFormat/>
    <w:rsid w:val="002227F3"/>
    <w:pPr>
      <w:ind w:left="1886"/>
    </w:pPr>
    <w:rPr>
      <w:sz w:val="20"/>
      <w:szCs w:val="20"/>
    </w:rPr>
  </w:style>
  <w:style w:type="character" w:customStyle="1" w:styleId="Level3BodyChar">
    <w:name w:val="Level 3 Body Char"/>
    <w:basedOn w:val="DefaultParagraphFont"/>
    <w:link w:val="Level3Body"/>
    <w:rsid w:val="002227F3"/>
    <w:rPr>
      <w:rFonts w:ascii="Calibri" w:eastAsia="Times New Roman" w:hAnsi="Calibri" w:cs="Times New Roman"/>
      <w:sz w:val="20"/>
      <w:szCs w:val="20"/>
      <w:lang w:bidi="en-US"/>
    </w:rPr>
  </w:style>
  <w:style w:type="paragraph" w:customStyle="1" w:styleId="Level2Body">
    <w:name w:val="Level 2 Body"/>
    <w:basedOn w:val="Normal"/>
    <w:link w:val="Level2BodyChar"/>
    <w:qFormat/>
    <w:rsid w:val="002227F3"/>
    <w:pPr>
      <w:ind w:left="1080"/>
    </w:pPr>
    <w:rPr>
      <w:sz w:val="20"/>
      <w:szCs w:val="20"/>
    </w:rPr>
  </w:style>
  <w:style w:type="character" w:customStyle="1" w:styleId="Level2BodyChar">
    <w:name w:val="Level 2 Body Char"/>
    <w:basedOn w:val="DefaultParagraphFont"/>
    <w:link w:val="Level2Body"/>
    <w:rsid w:val="002227F3"/>
    <w:rPr>
      <w:rFonts w:ascii="Calibri" w:eastAsia="Times New Roman" w:hAnsi="Calibri" w:cs="Times New Roman"/>
      <w:sz w:val="20"/>
      <w:szCs w:val="20"/>
      <w:lang w:bidi="en-US"/>
    </w:rPr>
  </w:style>
  <w:style w:type="paragraph" w:customStyle="1" w:styleId="Level1Body">
    <w:name w:val="Level 1 Body"/>
    <w:basedOn w:val="Default"/>
    <w:link w:val="Level1BodyChar"/>
    <w:qFormat/>
    <w:rsid w:val="002227F3"/>
    <w:pPr>
      <w:spacing w:after="200" w:line="276" w:lineRule="auto"/>
      <w:ind w:left="360"/>
    </w:pPr>
    <w:rPr>
      <w:sz w:val="20"/>
      <w:szCs w:val="20"/>
    </w:rPr>
  </w:style>
  <w:style w:type="character" w:customStyle="1" w:styleId="Level1BodyChar">
    <w:name w:val="Level 1 Body Char"/>
    <w:basedOn w:val="DefaultChar"/>
    <w:link w:val="Level1Body"/>
    <w:rsid w:val="002227F3"/>
    <w:rPr>
      <w:rFonts w:ascii="Calibri" w:eastAsia="Times New Roman" w:hAnsi="Calibri" w:cs="Calibri"/>
      <w:color w:val="000000"/>
      <w:sz w:val="20"/>
      <w:szCs w:val="20"/>
    </w:rPr>
  </w:style>
  <w:style w:type="table" w:customStyle="1" w:styleId="MediumShading2-Accent11">
    <w:name w:val="Medium Shading 2 - Accent 11"/>
    <w:basedOn w:val="TableNormal"/>
    <w:uiPriority w:val="64"/>
    <w:rsid w:val="002227F3"/>
    <w:pPr>
      <w:spacing w:after="0"/>
    </w:pPr>
    <w:rPr>
      <w:rFonts w:ascii="Calibri" w:eastAsia="Times New Roman" w:hAnsi="Calibri"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227F3"/>
    <w:pPr>
      <w:spacing w:after="0"/>
    </w:pPr>
    <w:rPr>
      <w:rFonts w:ascii="Calibri" w:eastAsia="Times New Roman" w:hAnsi="Calibri"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2227F3"/>
    <w:rPr>
      <w:sz w:val="16"/>
      <w:szCs w:val="16"/>
    </w:rPr>
  </w:style>
  <w:style w:type="paragraph" w:styleId="CommentText">
    <w:name w:val="annotation text"/>
    <w:basedOn w:val="Normal"/>
    <w:link w:val="CommentTextChar"/>
    <w:uiPriority w:val="99"/>
    <w:semiHidden/>
    <w:unhideWhenUsed/>
    <w:rsid w:val="002227F3"/>
    <w:rPr>
      <w:sz w:val="20"/>
      <w:szCs w:val="20"/>
    </w:rPr>
  </w:style>
  <w:style w:type="character" w:customStyle="1" w:styleId="CommentTextChar">
    <w:name w:val="Comment Text Char"/>
    <w:basedOn w:val="DefaultParagraphFont"/>
    <w:link w:val="CommentText"/>
    <w:uiPriority w:val="99"/>
    <w:semiHidden/>
    <w:rsid w:val="002227F3"/>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2227F3"/>
    <w:rPr>
      <w:b/>
      <w:bCs/>
    </w:rPr>
  </w:style>
  <w:style w:type="character" w:customStyle="1" w:styleId="CommentSubjectChar">
    <w:name w:val="Comment Subject Char"/>
    <w:basedOn w:val="CommentTextChar"/>
    <w:link w:val="CommentSubject"/>
    <w:uiPriority w:val="99"/>
    <w:semiHidden/>
    <w:rsid w:val="002227F3"/>
    <w:rPr>
      <w:rFonts w:ascii="Calibri" w:eastAsia="Times New Roman" w:hAnsi="Calibri" w:cs="Times New Roman"/>
      <w:b/>
      <w:bCs/>
      <w:sz w:val="20"/>
      <w:szCs w:val="20"/>
      <w:lang w:bidi="en-US"/>
    </w:rPr>
  </w:style>
  <w:style w:type="paragraph" w:styleId="TOC5">
    <w:name w:val="toc 5"/>
    <w:basedOn w:val="Normal"/>
    <w:next w:val="Normal"/>
    <w:autoRedefine/>
    <w:uiPriority w:val="39"/>
    <w:unhideWhenUsed/>
    <w:rsid w:val="002227F3"/>
    <w:pPr>
      <w:spacing w:after="100"/>
      <w:ind w:left="880"/>
    </w:pPr>
    <w:rPr>
      <w:lang w:bidi="ar-SA"/>
    </w:rPr>
  </w:style>
  <w:style w:type="paragraph" w:styleId="TOC6">
    <w:name w:val="toc 6"/>
    <w:basedOn w:val="Normal"/>
    <w:next w:val="Normal"/>
    <w:autoRedefine/>
    <w:uiPriority w:val="39"/>
    <w:unhideWhenUsed/>
    <w:rsid w:val="002227F3"/>
    <w:pPr>
      <w:spacing w:after="100"/>
      <w:ind w:left="1100"/>
    </w:pPr>
    <w:rPr>
      <w:lang w:bidi="ar-SA"/>
    </w:rPr>
  </w:style>
  <w:style w:type="paragraph" w:styleId="TOC7">
    <w:name w:val="toc 7"/>
    <w:basedOn w:val="Normal"/>
    <w:next w:val="Normal"/>
    <w:autoRedefine/>
    <w:uiPriority w:val="39"/>
    <w:unhideWhenUsed/>
    <w:rsid w:val="002227F3"/>
    <w:pPr>
      <w:spacing w:after="100"/>
      <w:ind w:left="1320"/>
    </w:pPr>
    <w:rPr>
      <w:lang w:bidi="ar-SA"/>
    </w:rPr>
  </w:style>
  <w:style w:type="paragraph" w:styleId="TOC8">
    <w:name w:val="toc 8"/>
    <w:basedOn w:val="Normal"/>
    <w:next w:val="Normal"/>
    <w:autoRedefine/>
    <w:uiPriority w:val="39"/>
    <w:unhideWhenUsed/>
    <w:rsid w:val="002227F3"/>
    <w:pPr>
      <w:spacing w:after="100"/>
      <w:ind w:left="1540"/>
    </w:pPr>
    <w:rPr>
      <w:lang w:bidi="ar-SA"/>
    </w:rPr>
  </w:style>
  <w:style w:type="paragraph" w:styleId="TOC9">
    <w:name w:val="toc 9"/>
    <w:basedOn w:val="Normal"/>
    <w:next w:val="Normal"/>
    <w:autoRedefine/>
    <w:uiPriority w:val="39"/>
    <w:unhideWhenUsed/>
    <w:rsid w:val="002227F3"/>
    <w:pPr>
      <w:spacing w:after="100"/>
      <w:ind w:left="1760"/>
    </w:pPr>
    <w:rPr>
      <w:lang w:bidi="ar-SA"/>
    </w:rPr>
  </w:style>
  <w:style w:type="paragraph" w:styleId="TableofFigures">
    <w:name w:val="table of figures"/>
    <w:basedOn w:val="Normal"/>
    <w:next w:val="Normal"/>
    <w:uiPriority w:val="99"/>
    <w:unhideWhenUsed/>
    <w:rsid w:val="002227F3"/>
    <w:pPr>
      <w:spacing w:after="0"/>
      <w:ind w:left="440" w:hanging="440"/>
    </w:pPr>
    <w:rPr>
      <w:smallCaps/>
      <w:sz w:val="20"/>
      <w:szCs w:val="20"/>
    </w:rPr>
  </w:style>
  <w:style w:type="table" w:customStyle="1" w:styleId="LightList-Accent11">
    <w:name w:val="Light List - Accent 11"/>
    <w:basedOn w:val="TableNormal"/>
    <w:uiPriority w:val="61"/>
    <w:rsid w:val="002227F3"/>
    <w:pPr>
      <w:spacing w:after="0"/>
    </w:pPr>
    <w:rPr>
      <w:rFonts w:ascii="Calibri" w:eastAsia="Times New Roman"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Revision">
    <w:name w:val="Revision"/>
    <w:hidden/>
    <w:uiPriority w:val="99"/>
    <w:semiHidden/>
    <w:rsid w:val="002227F3"/>
    <w:pPr>
      <w:spacing w:after="0"/>
    </w:pPr>
    <w:rPr>
      <w:rFonts w:ascii="Calibri" w:eastAsia="Times New Roman" w:hAnsi="Calibri" w:cs="Times New Roman"/>
      <w:lang w:bidi="en-US"/>
    </w:rPr>
  </w:style>
  <w:style w:type="paragraph" w:customStyle="1" w:styleId="Heading4Bullets">
    <w:name w:val="Heading 4 Bullets"/>
    <w:basedOn w:val="Heading4"/>
    <w:link w:val="Heading4BulletsChar"/>
    <w:qFormat/>
    <w:rsid w:val="002227F3"/>
    <w:pPr>
      <w:keepNext w:val="0"/>
      <w:keepLines w:val="0"/>
      <w:spacing w:before="0" w:after="200"/>
    </w:pPr>
    <w:rPr>
      <w:b w:val="0"/>
    </w:rPr>
  </w:style>
  <w:style w:type="character" w:customStyle="1" w:styleId="Heading4BulletsChar">
    <w:name w:val="Heading 4 Bullets Char"/>
    <w:basedOn w:val="Heading4Char"/>
    <w:link w:val="Heading4Bullets"/>
    <w:rsid w:val="002227F3"/>
    <w:rPr>
      <w:rFonts w:ascii="Cambria" w:eastAsia="Times New Roman" w:hAnsi="Cambria" w:cs="Times New Roman"/>
      <w:b w:val="0"/>
      <w:bCs/>
      <w:iCs/>
      <w:color w:val="4F81BD"/>
      <w:sz w:val="20"/>
      <w:szCs w:val="20"/>
    </w:rPr>
  </w:style>
  <w:style w:type="paragraph" w:customStyle="1" w:styleId="6BC25C2EAFAF4740BF223D40786D5F23">
    <w:name w:val="6BC25C2EAFAF4740BF223D40786D5F23"/>
    <w:rsid w:val="002227F3"/>
    <w:rPr>
      <w:rFonts w:eastAsiaTheme="minorEastAsia"/>
    </w:rPr>
  </w:style>
  <w:style w:type="paragraph" w:customStyle="1" w:styleId="Heading5Bullet">
    <w:name w:val="Heading 5 Bullet"/>
    <w:basedOn w:val="Heading4Bullets"/>
    <w:link w:val="Heading5BulletChar"/>
    <w:qFormat/>
    <w:rsid w:val="002227F3"/>
    <w:pPr>
      <w:numPr>
        <w:ilvl w:val="4"/>
      </w:numPr>
      <w:ind w:left="3960" w:hanging="1080"/>
    </w:pPr>
  </w:style>
  <w:style w:type="character" w:customStyle="1" w:styleId="Heading5BulletChar">
    <w:name w:val="Heading 5 Bullet Char"/>
    <w:basedOn w:val="Heading4BulletsChar"/>
    <w:link w:val="Heading5Bullet"/>
    <w:rsid w:val="002227F3"/>
    <w:rPr>
      <w:rFonts w:ascii="Cambria" w:eastAsia="Times New Roman" w:hAnsi="Cambria" w:cs="Times New Roman"/>
      <w:b w:val="0"/>
      <w:bCs/>
      <w:iCs/>
      <w:color w:val="4F81BD"/>
      <w:sz w:val="20"/>
      <w:szCs w:val="20"/>
    </w:rPr>
  </w:style>
  <w:style w:type="paragraph" w:styleId="NormalWeb">
    <w:name w:val="Normal (Web)"/>
    <w:basedOn w:val="Normal"/>
    <w:uiPriority w:val="99"/>
    <w:unhideWhenUsed/>
    <w:rsid w:val="002227F3"/>
    <w:pPr>
      <w:spacing w:before="100" w:beforeAutospacing="1" w:after="100" w:afterAutospacing="1"/>
    </w:pPr>
    <w:rPr>
      <w:rFonts w:ascii="Times New Roman" w:hAnsi="Times New Roman"/>
      <w:sz w:val="24"/>
      <w:szCs w:val="24"/>
      <w:lang w:bidi="ar-SA"/>
    </w:rPr>
  </w:style>
  <w:style w:type="table" w:customStyle="1" w:styleId="LightGrid-Accent11">
    <w:name w:val="Light Grid - Accent 11"/>
    <w:basedOn w:val="TableNormal"/>
    <w:uiPriority w:val="62"/>
    <w:rsid w:val="002227F3"/>
    <w:pPr>
      <w:spacing w:after="0"/>
    </w:pPr>
    <w:rPr>
      <w:rFonts w:ascii="Calibri" w:eastAsia="Times New Roman" w:hAnsi="Calibri"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2227F3"/>
    <w:pPr>
      <w:spacing w:after="0"/>
    </w:pPr>
    <w:rPr>
      <w:rFonts w:ascii="Calibri" w:eastAsia="Times New Roman" w:hAnsi="Calibri" w:cs="Times New Roman"/>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1">
    <w:name w:val="Light Grid1"/>
    <w:basedOn w:val="TableNormal"/>
    <w:uiPriority w:val="62"/>
    <w:rsid w:val="002227F3"/>
    <w:pPr>
      <w:spacing w:after="0"/>
    </w:pPr>
    <w:rPr>
      <w:rFonts w:ascii="Calibri" w:eastAsia="Times New Roman" w:hAnsi="Calibri"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Shading-Accent11">
    <w:name w:val="Light Shading - Accent 11"/>
    <w:basedOn w:val="TableNormal"/>
    <w:uiPriority w:val="60"/>
    <w:rsid w:val="002227F3"/>
    <w:pPr>
      <w:spacing w:after="0"/>
    </w:pPr>
    <w:rPr>
      <w:rFonts w:ascii="Calibri" w:eastAsia="Times New Roman" w:hAnsi="Calibri"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eading6bjh">
    <w:name w:val="Heading 6 bjh"/>
    <w:basedOn w:val="Heading5Bullet"/>
    <w:link w:val="Heading6bjhChar"/>
    <w:qFormat/>
    <w:rsid w:val="002227F3"/>
    <w:pPr>
      <w:numPr>
        <w:ilvl w:val="5"/>
      </w:numPr>
      <w:ind w:left="5310" w:hanging="1350"/>
      <w:contextualSpacing/>
    </w:pPr>
  </w:style>
  <w:style w:type="character" w:customStyle="1" w:styleId="Heading6bjhChar">
    <w:name w:val="Heading 6 bjh Char"/>
    <w:basedOn w:val="Heading5BulletChar"/>
    <w:link w:val="Heading6bjh"/>
    <w:rsid w:val="002227F3"/>
    <w:rPr>
      <w:rFonts w:ascii="Cambria" w:eastAsia="Times New Roman" w:hAnsi="Cambria" w:cs="Times New Roman"/>
      <w:b w:val="0"/>
      <w:bCs/>
      <w:iCs/>
      <w:color w:val="4F81BD"/>
      <w:sz w:val="20"/>
      <w:szCs w:val="20"/>
    </w:rPr>
  </w:style>
  <w:style w:type="character" w:styleId="FollowedHyperlink">
    <w:name w:val="FollowedHyperlink"/>
    <w:basedOn w:val="DefaultParagraphFont"/>
    <w:uiPriority w:val="99"/>
    <w:semiHidden/>
    <w:unhideWhenUsed/>
    <w:rsid w:val="002227F3"/>
    <w:rPr>
      <w:color w:val="800080" w:themeColor="followedHyperlink"/>
      <w:u w:val="single"/>
    </w:rPr>
  </w:style>
  <w:style w:type="paragraph" w:styleId="ListBullet">
    <w:name w:val="List Bullet"/>
    <w:basedOn w:val="Normal"/>
    <w:autoRedefine/>
    <w:rsid w:val="00350B3B"/>
    <w:pPr>
      <w:numPr>
        <w:numId w:val="8"/>
      </w:numPr>
      <w:spacing w:after="0"/>
    </w:pPr>
    <w:rPr>
      <w:rFonts w:ascii="Arial" w:hAnsi="Arial"/>
      <w:sz w:val="20"/>
      <w:szCs w:val="20"/>
      <w:lang w:bidi="ar-SA"/>
    </w:rPr>
  </w:style>
  <w:style w:type="table" w:customStyle="1" w:styleId="TableWeb21">
    <w:name w:val="Table Web 21"/>
    <w:basedOn w:val="TableNormal"/>
    <w:next w:val="TableWeb2"/>
    <w:unhideWhenUsed/>
    <w:rsid w:val="0022390D"/>
    <w:pPr>
      <w:spacing w:after="0"/>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TblTextISTemplate">
    <w:name w:val="TblText_ISTemplate"/>
    <w:basedOn w:val="Normal"/>
    <w:rsid w:val="00F02925"/>
    <w:pPr>
      <w:keepNext/>
      <w:keepLines/>
      <w:spacing w:before="60" w:after="60"/>
    </w:pPr>
    <w:rPr>
      <w:rFonts w:ascii="Arial" w:hAnsi="Arial" w:cs="Arial"/>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69834">
      <w:bodyDiv w:val="1"/>
      <w:marLeft w:val="0"/>
      <w:marRight w:val="0"/>
      <w:marTop w:val="0"/>
      <w:marBottom w:val="0"/>
      <w:divBdr>
        <w:top w:val="none" w:sz="0" w:space="0" w:color="auto"/>
        <w:left w:val="none" w:sz="0" w:space="0" w:color="auto"/>
        <w:bottom w:val="none" w:sz="0" w:space="0" w:color="auto"/>
        <w:right w:val="none" w:sz="0" w:space="0" w:color="auto"/>
      </w:divBdr>
      <w:divsChild>
        <w:div w:id="253320761">
          <w:marLeft w:val="547"/>
          <w:marRight w:val="0"/>
          <w:marTop w:val="0"/>
          <w:marBottom w:val="120"/>
          <w:divBdr>
            <w:top w:val="none" w:sz="0" w:space="0" w:color="auto"/>
            <w:left w:val="none" w:sz="0" w:space="0" w:color="auto"/>
            <w:bottom w:val="none" w:sz="0" w:space="0" w:color="auto"/>
            <w:right w:val="none" w:sz="0" w:space="0" w:color="auto"/>
          </w:divBdr>
        </w:div>
        <w:div w:id="1430390617">
          <w:marLeft w:val="547"/>
          <w:marRight w:val="0"/>
          <w:marTop w:val="0"/>
          <w:marBottom w:val="120"/>
          <w:divBdr>
            <w:top w:val="none" w:sz="0" w:space="0" w:color="auto"/>
            <w:left w:val="none" w:sz="0" w:space="0" w:color="auto"/>
            <w:bottom w:val="none" w:sz="0" w:space="0" w:color="auto"/>
            <w:right w:val="none" w:sz="0" w:space="0" w:color="auto"/>
          </w:divBdr>
        </w:div>
        <w:div w:id="31349505">
          <w:marLeft w:val="547"/>
          <w:marRight w:val="0"/>
          <w:marTop w:val="0"/>
          <w:marBottom w:val="120"/>
          <w:divBdr>
            <w:top w:val="none" w:sz="0" w:space="0" w:color="auto"/>
            <w:left w:val="none" w:sz="0" w:space="0" w:color="auto"/>
            <w:bottom w:val="none" w:sz="0" w:space="0" w:color="auto"/>
            <w:right w:val="none" w:sz="0" w:space="0" w:color="auto"/>
          </w:divBdr>
        </w:div>
        <w:div w:id="1670476613">
          <w:marLeft w:val="547"/>
          <w:marRight w:val="0"/>
          <w:marTop w:val="0"/>
          <w:marBottom w:val="120"/>
          <w:divBdr>
            <w:top w:val="none" w:sz="0" w:space="0" w:color="auto"/>
            <w:left w:val="none" w:sz="0" w:space="0" w:color="auto"/>
            <w:bottom w:val="none" w:sz="0" w:space="0" w:color="auto"/>
            <w:right w:val="none" w:sz="0" w:space="0" w:color="auto"/>
          </w:divBdr>
        </w:div>
        <w:div w:id="1952543703">
          <w:marLeft w:val="547"/>
          <w:marRight w:val="0"/>
          <w:marTop w:val="0"/>
          <w:marBottom w:val="120"/>
          <w:divBdr>
            <w:top w:val="none" w:sz="0" w:space="0" w:color="auto"/>
            <w:left w:val="none" w:sz="0" w:space="0" w:color="auto"/>
            <w:bottom w:val="none" w:sz="0" w:space="0" w:color="auto"/>
            <w:right w:val="none" w:sz="0" w:space="0" w:color="auto"/>
          </w:divBdr>
        </w:div>
        <w:div w:id="556627120">
          <w:marLeft w:val="547"/>
          <w:marRight w:val="0"/>
          <w:marTop w:val="0"/>
          <w:marBottom w:val="120"/>
          <w:divBdr>
            <w:top w:val="none" w:sz="0" w:space="0" w:color="auto"/>
            <w:left w:val="none" w:sz="0" w:space="0" w:color="auto"/>
            <w:bottom w:val="none" w:sz="0" w:space="0" w:color="auto"/>
            <w:right w:val="none" w:sz="0" w:space="0" w:color="auto"/>
          </w:divBdr>
        </w:div>
      </w:divsChild>
    </w:div>
    <w:div w:id="1154300109">
      <w:bodyDiv w:val="1"/>
      <w:marLeft w:val="0"/>
      <w:marRight w:val="0"/>
      <w:marTop w:val="0"/>
      <w:marBottom w:val="0"/>
      <w:divBdr>
        <w:top w:val="none" w:sz="0" w:space="0" w:color="auto"/>
        <w:left w:val="none" w:sz="0" w:space="0" w:color="auto"/>
        <w:bottom w:val="none" w:sz="0" w:space="0" w:color="auto"/>
        <w:right w:val="none" w:sz="0" w:space="0" w:color="auto"/>
      </w:divBdr>
    </w:div>
    <w:div w:id="1212838918">
      <w:bodyDiv w:val="1"/>
      <w:marLeft w:val="0"/>
      <w:marRight w:val="0"/>
      <w:marTop w:val="0"/>
      <w:marBottom w:val="0"/>
      <w:divBdr>
        <w:top w:val="none" w:sz="0" w:space="0" w:color="auto"/>
        <w:left w:val="none" w:sz="0" w:space="0" w:color="auto"/>
        <w:bottom w:val="none" w:sz="0" w:space="0" w:color="auto"/>
        <w:right w:val="none" w:sz="0" w:space="0" w:color="auto"/>
      </w:divBdr>
    </w:div>
    <w:div w:id="1312440469">
      <w:bodyDiv w:val="1"/>
      <w:marLeft w:val="0"/>
      <w:marRight w:val="0"/>
      <w:marTop w:val="0"/>
      <w:marBottom w:val="0"/>
      <w:divBdr>
        <w:top w:val="none" w:sz="0" w:space="0" w:color="auto"/>
        <w:left w:val="none" w:sz="0" w:space="0" w:color="auto"/>
        <w:bottom w:val="none" w:sz="0" w:space="0" w:color="auto"/>
        <w:right w:val="none" w:sz="0" w:space="0" w:color="auto"/>
      </w:divBdr>
    </w:div>
    <w:div w:id="1493451805">
      <w:bodyDiv w:val="1"/>
      <w:marLeft w:val="0"/>
      <w:marRight w:val="0"/>
      <w:marTop w:val="0"/>
      <w:marBottom w:val="0"/>
      <w:divBdr>
        <w:top w:val="none" w:sz="0" w:space="0" w:color="auto"/>
        <w:left w:val="none" w:sz="0" w:space="0" w:color="auto"/>
        <w:bottom w:val="none" w:sz="0" w:space="0" w:color="auto"/>
        <w:right w:val="none" w:sz="0" w:space="0" w:color="auto"/>
      </w:divBdr>
    </w:div>
    <w:div w:id="1524827526">
      <w:bodyDiv w:val="1"/>
      <w:marLeft w:val="0"/>
      <w:marRight w:val="0"/>
      <w:marTop w:val="0"/>
      <w:marBottom w:val="0"/>
      <w:divBdr>
        <w:top w:val="none" w:sz="0" w:space="0" w:color="auto"/>
        <w:left w:val="none" w:sz="0" w:space="0" w:color="auto"/>
        <w:bottom w:val="none" w:sz="0" w:space="0" w:color="auto"/>
        <w:right w:val="none" w:sz="0" w:space="0" w:color="auto"/>
      </w:divBdr>
      <w:divsChild>
        <w:div w:id="2082487785">
          <w:marLeft w:val="922"/>
          <w:marRight w:val="0"/>
          <w:marTop w:val="0"/>
          <w:marBottom w:val="0"/>
          <w:divBdr>
            <w:top w:val="none" w:sz="0" w:space="0" w:color="auto"/>
            <w:left w:val="none" w:sz="0" w:space="0" w:color="auto"/>
            <w:bottom w:val="none" w:sz="0" w:space="0" w:color="auto"/>
            <w:right w:val="none" w:sz="0" w:space="0" w:color="auto"/>
          </w:divBdr>
        </w:div>
        <w:div w:id="1678267709">
          <w:marLeft w:val="922"/>
          <w:marRight w:val="0"/>
          <w:marTop w:val="0"/>
          <w:marBottom w:val="0"/>
          <w:divBdr>
            <w:top w:val="none" w:sz="0" w:space="0" w:color="auto"/>
            <w:left w:val="none" w:sz="0" w:space="0" w:color="auto"/>
            <w:bottom w:val="none" w:sz="0" w:space="0" w:color="auto"/>
            <w:right w:val="none" w:sz="0" w:space="0" w:color="auto"/>
          </w:divBdr>
        </w:div>
        <w:div w:id="335116696">
          <w:marLeft w:val="922"/>
          <w:marRight w:val="0"/>
          <w:marTop w:val="0"/>
          <w:marBottom w:val="0"/>
          <w:divBdr>
            <w:top w:val="none" w:sz="0" w:space="0" w:color="auto"/>
            <w:left w:val="none" w:sz="0" w:space="0" w:color="auto"/>
            <w:bottom w:val="none" w:sz="0" w:space="0" w:color="auto"/>
            <w:right w:val="none" w:sz="0" w:space="0" w:color="auto"/>
          </w:divBdr>
        </w:div>
      </w:divsChild>
    </w:div>
    <w:div w:id="208937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fedramp.gov/files/2015/01/FedRAMP-JAB-P-ATO-Vulnerability-Scan-Requirements-Guide-v1-0.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w3.org"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whitehouse.gov/sites/default/files/omb/memoranda/2016/m_16_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hhs.gov/hipaa/for-professionals/faq"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hhs.gov/hipaa/for-professionals/security/laws-regulation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whitehouse.gov/sites/default/files/omb/assets/egov_docs/federal-cloud-computing-strategy.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fedramp.gov/files/2015/03/FedRAMP-Continuous-Monitoring-Strategy-Guide-v2.0-3.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1F039-9B80-4D88-A6E0-6A4ACD5F1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3418</Words>
  <Characters>19486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Advanced Health Media, LLC</Company>
  <LinksUpToDate>false</LinksUpToDate>
  <CharactersWithSpaces>22859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Kabil</dc:creator>
  <cp:lastModifiedBy>Ty Arseneau</cp:lastModifiedBy>
  <cp:revision>3</cp:revision>
  <dcterms:created xsi:type="dcterms:W3CDTF">2017-06-30T02:26:00Z</dcterms:created>
  <dcterms:modified xsi:type="dcterms:W3CDTF">2019-09-27T22:58:00Z</dcterms:modified>
</cp:coreProperties>
</file>